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265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6547" w:rsidRDefault="00E33F5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26547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6547" w:rsidRDefault="00E33F5F" w:rsidP="007242A3">
            <w:pPr>
              <w:framePr w:w="5035" w:h="1644" w:wrap="notBeside" w:vAnchor="page" w:hAnchor="page" w:x="6573" w:y="721"/>
            </w:pPr>
            <w:r w:rsidRPr="00426547">
              <w:t>2010-06-29</w:t>
            </w:r>
          </w:p>
        </w:tc>
        <w:tc>
          <w:tcPr>
            <w:tcW w:w="2999" w:type="dxa"/>
            <w:gridSpan w:val="2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2654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E33F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26547">
              <w:rPr>
                <w:b/>
                <w:i w:val="0"/>
                <w:sz w:val="22"/>
              </w:rPr>
              <w:t>Jordbruksdepartementet</w:t>
            </w: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E33F5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26547">
              <w:rPr>
                <w:bCs/>
                <w:iCs/>
              </w:rPr>
              <w:t>EUI-sekretariatet</w:t>
            </w: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E33F5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26547">
              <w:rPr>
                <w:bCs/>
                <w:iCs/>
              </w:rPr>
              <w:t>Departementssekretare</w:t>
            </w: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E33F5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26547">
              <w:rPr>
                <w:bCs/>
                <w:iCs/>
              </w:rPr>
              <w:t>Elin Johnson</w:t>
            </w: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E33F5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26547">
              <w:rPr>
                <w:bCs/>
                <w:iCs/>
              </w:rPr>
              <w:t>Telefon 08-4055302</w:t>
            </w:r>
          </w:p>
        </w:tc>
      </w:tr>
      <w:tr w:rsidR="006E4E11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6547" w:rsidRDefault="00E33F5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26547">
              <w:rPr>
                <w:bCs/>
                <w:iCs/>
              </w:rPr>
              <w:t>E-post elin.johnson@agriculture.ministry.se</w:t>
            </w:r>
          </w:p>
        </w:tc>
      </w:tr>
      <w:tr w:rsidR="00E33F5F" w:rsidRPr="004265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33F5F" w:rsidRPr="00426547" w:rsidRDefault="00E33F5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26547" w:rsidRDefault="006E4E11">
      <w:pPr>
        <w:framePr w:w="4400" w:h="2523" w:wrap="notBeside" w:vAnchor="page" w:hAnchor="page" w:x="6453" w:y="2445"/>
        <w:ind w:left="142"/>
      </w:pPr>
    </w:p>
    <w:p w:rsidR="006E4E11" w:rsidRPr="00426547" w:rsidRDefault="006E4E11">
      <w:pPr>
        <w:pStyle w:val="RKrubrik"/>
        <w:spacing w:before="0" w:after="0"/>
      </w:pPr>
    </w:p>
    <w:p w:rsidR="00E33F5F" w:rsidRPr="00426547" w:rsidRDefault="00E33F5F" w:rsidP="00E33F5F">
      <w:pPr>
        <w:pStyle w:val="RKrubrik"/>
        <w:pBdr>
          <w:bottom w:val="single" w:sz="4" w:space="1" w:color="000000"/>
        </w:pBdr>
        <w:spacing w:before="0" w:after="0"/>
      </w:pPr>
      <w:r w:rsidRPr="00426547">
        <w:t>Kommenterad dagordning inför Jordbruks- och fiskerådet den 12 juli 2010</w:t>
      </w:r>
    </w:p>
    <w:p w:rsidR="00E33F5F" w:rsidRPr="00426547" w:rsidRDefault="00E33F5F" w:rsidP="00E33F5F">
      <w:pPr>
        <w:pStyle w:val="RKnormal"/>
      </w:pPr>
    </w:p>
    <w:p w:rsidR="00B071D0" w:rsidRPr="00426547" w:rsidRDefault="00B071D0" w:rsidP="00B071D0">
      <w:pPr>
        <w:pStyle w:val="RKrubrik"/>
      </w:pPr>
      <w:r w:rsidRPr="00426547">
        <w:t>Godkännande av dagordningen</w:t>
      </w:r>
    </w:p>
    <w:p w:rsidR="00B071D0" w:rsidRPr="00426547" w:rsidRDefault="00B071D0" w:rsidP="00B071D0">
      <w:pPr>
        <w:pStyle w:val="RKrubrik"/>
      </w:pPr>
      <w:r w:rsidRPr="00426547">
        <w:t>2a. Lagstiftningsöverläggning – (ev.) godkännande av a-punktslistan</w:t>
      </w:r>
      <w:r w:rsidRPr="00426547">
        <w:br/>
        <w:t>(Offentlig överläggning enligt artikel 7 i rådets arbetsordning)</w:t>
      </w:r>
    </w:p>
    <w:p w:rsidR="00B071D0" w:rsidRPr="00426547" w:rsidRDefault="00B071D0" w:rsidP="00B071D0">
      <w:pPr>
        <w:pStyle w:val="RKrubrik"/>
      </w:pPr>
      <w:r w:rsidRPr="00426547">
        <w:t>2b. Icke lagstiftande verksamhet - (ev.) godkännande av a-punktslistan</w:t>
      </w:r>
    </w:p>
    <w:p w:rsidR="00B071D0" w:rsidRPr="00426547" w:rsidRDefault="00B071D0" w:rsidP="00B071D0">
      <w:pPr>
        <w:pStyle w:val="RKnormal"/>
      </w:pPr>
    </w:p>
    <w:p w:rsidR="00B071D0" w:rsidRPr="00426547" w:rsidRDefault="00B071D0" w:rsidP="00B071D0">
      <w:pPr>
        <w:pStyle w:val="RKrubrik"/>
      </w:pPr>
      <w:r w:rsidRPr="00426547">
        <w:t>ICKE LAGSTIFTANDE VERKSAMHET</w:t>
      </w:r>
    </w:p>
    <w:p w:rsidR="00B071D0" w:rsidRPr="00426547" w:rsidRDefault="00B071D0" w:rsidP="00B071D0">
      <w:pPr>
        <w:pStyle w:val="RKrubrik"/>
      </w:pPr>
      <w:r w:rsidRPr="00426547">
        <w:t>3. Ordförandeskapets arbetsprogram</w:t>
      </w:r>
    </w:p>
    <w:p w:rsidR="00B071D0" w:rsidRPr="00426547" w:rsidRDefault="00B071D0" w:rsidP="00B071D0">
      <w:pPr>
        <w:pStyle w:val="RKnormal"/>
        <w:rPr>
          <w:b/>
          <w:bCs/>
          <w:i/>
          <w:iCs/>
        </w:rPr>
      </w:pPr>
      <w:r w:rsidRPr="00426547">
        <w:rPr>
          <w:b/>
          <w:bCs/>
          <w:i/>
          <w:iCs/>
        </w:rPr>
        <w:t>- Föredragning av ordförandeskapet</w:t>
      </w:r>
    </w:p>
    <w:p w:rsidR="00B071D0" w:rsidRPr="00426547" w:rsidRDefault="00B071D0" w:rsidP="00B071D0">
      <w:pPr>
        <w:pStyle w:val="RKnormal"/>
        <w:rPr>
          <w:b/>
          <w:bCs/>
          <w:i/>
          <w:iCs/>
        </w:rPr>
      </w:pPr>
    </w:p>
    <w:p w:rsidR="00B071D0" w:rsidRPr="00426547" w:rsidRDefault="00B071D0" w:rsidP="00B071D0">
      <w:pPr>
        <w:pStyle w:val="RKnormal"/>
        <w:rPr>
          <w:i/>
          <w:iCs/>
        </w:rPr>
      </w:pPr>
      <w:r w:rsidRPr="00426547">
        <w:rPr>
          <w:i/>
          <w:iCs/>
        </w:rPr>
        <w:t>Dokumentbeteckning</w:t>
      </w:r>
    </w:p>
    <w:p w:rsidR="00B071D0" w:rsidRPr="00426547" w:rsidRDefault="00B071D0" w:rsidP="00B071D0">
      <w:pPr>
        <w:pStyle w:val="RKnormal"/>
        <w:rPr>
          <w:iCs/>
        </w:rPr>
      </w:pPr>
      <w:r w:rsidRPr="00426547">
        <w:rPr>
          <w:iCs/>
        </w:rPr>
        <w:t>-</w:t>
      </w:r>
    </w:p>
    <w:p w:rsidR="00B071D0" w:rsidRPr="00426547" w:rsidRDefault="00B071D0" w:rsidP="00B071D0">
      <w:pPr>
        <w:pStyle w:val="RKnormal"/>
        <w:rPr>
          <w:i/>
          <w:iCs/>
        </w:rPr>
      </w:pPr>
    </w:p>
    <w:p w:rsidR="00B071D0" w:rsidRPr="00426547" w:rsidRDefault="00B071D0" w:rsidP="00B071D0">
      <w:pPr>
        <w:pStyle w:val="RKnormal"/>
        <w:rPr>
          <w:i/>
          <w:iCs/>
        </w:rPr>
      </w:pPr>
      <w:r w:rsidRPr="00426547">
        <w:rPr>
          <w:i/>
          <w:iCs/>
        </w:rPr>
        <w:t>Rättslig grund</w:t>
      </w:r>
    </w:p>
    <w:p w:rsidR="00B071D0" w:rsidRPr="00426547" w:rsidRDefault="00B071D0" w:rsidP="00B071D0">
      <w:pPr>
        <w:pStyle w:val="RKnormal"/>
        <w:rPr>
          <w:i/>
          <w:iCs/>
        </w:rPr>
      </w:pPr>
      <w:r w:rsidRPr="00426547">
        <w:rPr>
          <w:i/>
          <w:iCs/>
        </w:rPr>
        <w:t>-</w:t>
      </w:r>
    </w:p>
    <w:p w:rsidR="00B071D0" w:rsidRPr="00426547" w:rsidRDefault="00B071D0" w:rsidP="00B071D0">
      <w:pPr>
        <w:pStyle w:val="RKnormal"/>
        <w:rPr>
          <w:i/>
          <w:iCs/>
        </w:rPr>
      </w:pPr>
    </w:p>
    <w:p w:rsidR="00B071D0" w:rsidRPr="00426547" w:rsidRDefault="00B071D0" w:rsidP="00B071D0">
      <w:pPr>
        <w:pStyle w:val="RKnormal"/>
        <w:rPr>
          <w:i/>
          <w:iCs/>
        </w:rPr>
      </w:pPr>
      <w:r w:rsidRPr="00426547">
        <w:rPr>
          <w:i/>
          <w:iCs/>
        </w:rPr>
        <w:t>Bakgrund</w:t>
      </w:r>
    </w:p>
    <w:p w:rsidR="00254059" w:rsidRPr="00426547" w:rsidRDefault="00254059" w:rsidP="00B071D0">
      <w:pPr>
        <w:pStyle w:val="RKnormal"/>
        <w:rPr>
          <w:i/>
          <w:iCs/>
        </w:rPr>
      </w:pPr>
    </w:p>
    <w:p w:rsidR="00B071D0" w:rsidRPr="00426547" w:rsidRDefault="00254059" w:rsidP="00B071D0">
      <w:pPr>
        <w:pStyle w:val="RKnormal"/>
      </w:pPr>
      <w:r w:rsidRPr="00426547">
        <w:rPr>
          <w:iCs/>
        </w:rPr>
        <w:t xml:space="preserve">Det </w:t>
      </w:r>
      <w:r w:rsidR="00634BA6" w:rsidRPr="00426547">
        <w:t>belgiska</w:t>
      </w:r>
      <w:r w:rsidR="00B071D0" w:rsidRPr="00426547">
        <w:t xml:space="preserve"> ordförandeskapet avser att på rådsmötet redogöra för sitt arbetsprogram för jordbruks- och fiskesektorn. Punkten är en informations</w:t>
      </w:r>
      <w:r w:rsidR="00B071D0" w:rsidRPr="00426547">
        <w:softHyphen/>
        <w:t>punkt.</w:t>
      </w:r>
      <w:r w:rsidR="003E12A7" w:rsidRPr="00426547">
        <w:t xml:space="preserve"> </w:t>
      </w:r>
    </w:p>
    <w:p w:rsidR="00B071D0" w:rsidRPr="00426547" w:rsidRDefault="00B071D0" w:rsidP="00B071D0">
      <w:pPr>
        <w:pStyle w:val="RKnormal"/>
        <w:rPr>
          <w:i/>
          <w:iCs/>
        </w:rPr>
      </w:pPr>
    </w:p>
    <w:p w:rsidR="00B071D0" w:rsidRPr="00426547" w:rsidRDefault="005F7045" w:rsidP="00B071D0">
      <w:pPr>
        <w:pStyle w:val="RKnormal"/>
      </w:pPr>
      <w:r w:rsidRPr="00426547">
        <w:t>P</w:t>
      </w:r>
      <w:r w:rsidR="00287D5E" w:rsidRPr="00426547">
        <w:t>å jordbrukssidan kommer det</w:t>
      </w:r>
      <w:r w:rsidR="003E12A7" w:rsidRPr="00426547">
        <w:t xml:space="preserve"> bli aktuellt för det</w:t>
      </w:r>
      <w:r w:rsidR="00287D5E" w:rsidRPr="00426547">
        <w:t xml:space="preserve"> belgisk</w:t>
      </w:r>
      <w:r w:rsidR="00B071D0" w:rsidRPr="00426547">
        <w:t xml:space="preserve">a ordförandeskapet att fortsätta diskussionen om framtiden för den gemensamma jordbrukspolitiken. </w:t>
      </w:r>
      <w:r w:rsidR="00287D5E" w:rsidRPr="00426547">
        <w:t xml:space="preserve">Efter att </w:t>
      </w:r>
      <w:r w:rsidR="00B071D0" w:rsidRPr="00426547">
        <w:t xml:space="preserve">Sverige fokuserat på landsbygdsutveckling </w:t>
      </w:r>
      <w:r w:rsidR="00287D5E" w:rsidRPr="00426547">
        <w:t xml:space="preserve">och Spanien på </w:t>
      </w:r>
      <w:r w:rsidR="00B071D0" w:rsidRPr="00426547">
        <w:t>framtiden för marknadsstöden</w:t>
      </w:r>
      <w:r w:rsidR="00287D5E" w:rsidRPr="00426547">
        <w:t xml:space="preserve"> </w:t>
      </w:r>
      <w:r w:rsidR="00E13A2E" w:rsidRPr="00426547">
        <w:t xml:space="preserve">kommer </w:t>
      </w:r>
      <w:r w:rsidR="00E13A2E" w:rsidRPr="00426547">
        <w:lastRenderedPageBreak/>
        <w:t xml:space="preserve">Belgien </w:t>
      </w:r>
      <w:r w:rsidR="00287D5E" w:rsidRPr="00426547">
        <w:t>fortsätta diskussionen kring det meddelande som kommissionen planerar att presentera</w:t>
      </w:r>
      <w:r w:rsidR="00E13A2E" w:rsidRPr="00426547">
        <w:t xml:space="preserve"> i november 2010</w:t>
      </w:r>
      <w:r w:rsidR="00287D5E" w:rsidRPr="00426547">
        <w:t xml:space="preserve"> om utformningen av framtidens jordbrukspolitik</w:t>
      </w:r>
      <w:r w:rsidR="00B071D0" w:rsidRPr="00426547">
        <w:t xml:space="preserve">. </w:t>
      </w:r>
    </w:p>
    <w:p w:rsidR="00561E35" w:rsidRPr="00426547" w:rsidRDefault="00561E35" w:rsidP="00B071D0">
      <w:pPr>
        <w:pStyle w:val="RKnormal"/>
      </w:pPr>
    </w:p>
    <w:p w:rsidR="00561E35" w:rsidRPr="00426547" w:rsidRDefault="00561E35" w:rsidP="00B071D0">
      <w:pPr>
        <w:pStyle w:val="RKnormal"/>
      </w:pPr>
      <w:r w:rsidRPr="00426547">
        <w:t>Vad gäller mjölksektorn kommer ordförandeskapet låta rådet diskutera de förslag som högnivåexpertgruppen för mjölk tagit fram.</w:t>
      </w:r>
      <w:r w:rsidR="00917D5E" w:rsidRPr="00426547">
        <w:t xml:space="preserve"> </w:t>
      </w:r>
    </w:p>
    <w:p w:rsidR="00917D5E" w:rsidRPr="00426547" w:rsidRDefault="00917D5E" w:rsidP="00B071D0">
      <w:pPr>
        <w:pStyle w:val="RKnormal"/>
      </w:pPr>
    </w:p>
    <w:p w:rsidR="00917D5E" w:rsidRPr="00426547" w:rsidRDefault="00917D5E" w:rsidP="00B071D0">
      <w:pPr>
        <w:pStyle w:val="RKnormal"/>
      </w:pPr>
      <w:r w:rsidRPr="00426547">
        <w:t xml:space="preserve">Belgien kommer även initiera </w:t>
      </w:r>
      <w:r w:rsidR="0021505D" w:rsidRPr="00426547">
        <w:t xml:space="preserve">en </w:t>
      </w:r>
      <w:r w:rsidRPr="00426547">
        <w:t>diskussion kring de lagförslag om kvalitetsproduktion inom jordbrukssektorn som väntas presenteras av kommissionen i slutet av 2010.</w:t>
      </w:r>
    </w:p>
    <w:p w:rsidR="00B071D0" w:rsidRPr="00426547" w:rsidRDefault="00B071D0" w:rsidP="00B071D0">
      <w:pPr>
        <w:pStyle w:val="RKnormal"/>
      </w:pPr>
    </w:p>
    <w:p w:rsidR="00B071D0" w:rsidRPr="00426547" w:rsidRDefault="00287D5E" w:rsidP="00B071D0">
      <w:pPr>
        <w:pStyle w:val="RKnormal"/>
        <w:rPr>
          <w:i/>
          <w:color w:val="FF0000"/>
        </w:rPr>
      </w:pPr>
      <w:r w:rsidRPr="00426547">
        <w:t>Belgien</w:t>
      </w:r>
      <w:r w:rsidR="00B071D0" w:rsidRPr="00426547">
        <w:t xml:space="preserve"> har inom områdena livsmedelssäkerhet, djurhälsa och djurskydd</w:t>
      </w:r>
      <w:r w:rsidRPr="00426547">
        <w:t xml:space="preserve"> angett att en av de viktigaste frågorna kommer vara översynen av bestämmelserna beträffande BSE och andra TSE-sjukdomar. </w:t>
      </w:r>
    </w:p>
    <w:p w:rsidR="00B071D0" w:rsidRPr="00426547" w:rsidRDefault="00B071D0" w:rsidP="00B071D0">
      <w:pPr>
        <w:pStyle w:val="RKnormal"/>
        <w:rPr>
          <w:i/>
          <w:color w:val="FF0000"/>
        </w:rPr>
      </w:pPr>
    </w:p>
    <w:p w:rsidR="00B071D0" w:rsidRPr="00426547" w:rsidRDefault="00C77898" w:rsidP="00B071D0">
      <w:pPr>
        <w:pStyle w:val="RKnormal"/>
        <w:rPr>
          <w:i/>
          <w:color w:val="FF0000"/>
        </w:rPr>
      </w:pPr>
      <w:r w:rsidRPr="00426547">
        <w:t>Belgien</w:t>
      </w:r>
      <w:r w:rsidR="0021505D" w:rsidRPr="00426547">
        <w:t xml:space="preserve"> </w:t>
      </w:r>
      <w:r w:rsidR="00D83331" w:rsidRPr="00426547">
        <w:t xml:space="preserve">har </w:t>
      </w:r>
      <w:r w:rsidR="0021505D" w:rsidRPr="00426547">
        <w:t>två</w:t>
      </w:r>
      <w:r w:rsidR="00D83331" w:rsidRPr="00426547">
        <w:t xml:space="preserve"> viktiga</w:t>
      </w:r>
      <w:r w:rsidR="0021505D" w:rsidRPr="00426547">
        <w:t xml:space="preserve"> </w:t>
      </w:r>
      <w:r w:rsidR="00140CF4" w:rsidRPr="00426547">
        <w:t>ärenden framf</w:t>
      </w:r>
      <w:r w:rsidR="0059436F" w:rsidRPr="00426547">
        <w:t>ör sig inom livsmedelsområdet. D</w:t>
      </w:r>
      <w:r w:rsidR="00140CF4" w:rsidRPr="00426547">
        <w:t xml:space="preserve">els kommer förslaget om Nya livsmedel (Novel Foods) att bli föremål för en </w:t>
      </w:r>
      <w:r w:rsidR="00E27158" w:rsidRPr="00426547">
        <w:t>tredje läsning (s k förlikning)</w:t>
      </w:r>
      <w:r w:rsidR="0021505D" w:rsidRPr="00426547">
        <w:t>,</w:t>
      </w:r>
      <w:r w:rsidR="00E27158" w:rsidRPr="00426547">
        <w:t xml:space="preserve"> </w:t>
      </w:r>
      <w:r w:rsidR="00140CF4" w:rsidRPr="00426547">
        <w:t xml:space="preserve">dels har Belgien ambitionen att nå en överenskommelse om livsmedelsmärkning. </w:t>
      </w:r>
      <w:r w:rsidR="0059436F" w:rsidRPr="00426547">
        <w:t>Ä</w:t>
      </w:r>
      <w:r w:rsidR="007968CC" w:rsidRPr="00426547">
        <w:t>ven frågan om livsmede</w:t>
      </w:r>
      <w:r w:rsidR="0021505D" w:rsidRPr="00426547">
        <w:t xml:space="preserve">lsinformation till konsument prioriteras av det belgiska ordförandeskapet som har siktet inställt </w:t>
      </w:r>
      <w:r w:rsidR="007968CC" w:rsidRPr="00426547">
        <w:t xml:space="preserve">på en politisk överenskommelse i december 2010. </w:t>
      </w:r>
      <w:r w:rsidR="0059436F" w:rsidRPr="00426547">
        <w:t xml:space="preserve">Europaparlamentet och rådet </w:t>
      </w:r>
      <w:r w:rsidR="007968CC" w:rsidRPr="00426547">
        <w:t>siktar dock på en överenskommelse i andra läsningen, sannolikt under det ungerska ordförandeskapet.</w:t>
      </w:r>
    </w:p>
    <w:p w:rsidR="00B071D0" w:rsidRPr="00426547" w:rsidRDefault="00B071D0" w:rsidP="00B071D0">
      <w:pPr>
        <w:pStyle w:val="RKnormal"/>
        <w:rPr>
          <w:color w:val="FF0000"/>
        </w:rPr>
      </w:pPr>
    </w:p>
    <w:p w:rsidR="00B071D0" w:rsidRPr="00426547" w:rsidRDefault="00B071D0" w:rsidP="00B071D0">
      <w:pPr>
        <w:pStyle w:val="RKnormal"/>
      </w:pPr>
      <w:r w:rsidRPr="00426547">
        <w:t xml:space="preserve">På fiskeområdet </w:t>
      </w:r>
      <w:r w:rsidR="0022732F" w:rsidRPr="00426547">
        <w:t xml:space="preserve">kommer Belgien </w:t>
      </w:r>
      <w:r w:rsidR="007968CC" w:rsidRPr="00426547">
        <w:t xml:space="preserve">att </w:t>
      </w:r>
      <w:r w:rsidR="0022732F" w:rsidRPr="00426547">
        <w:t xml:space="preserve">hantera de traditionsenliga förhandlingarna om TAC och kvoter, fiskeansträngning m.m. i Västerhavet (vilket är ett bilateralt avtal EU/Norge) samt för Östersjön och Svarta havet. </w:t>
      </w:r>
      <w:r w:rsidR="005F7045" w:rsidRPr="00426547">
        <w:t>Att ro dessa förhandlingar iland är en förutsättning för att fiske ska kunna bedrivas under 2011.</w:t>
      </w:r>
      <w:r w:rsidR="008B5D57" w:rsidRPr="00426547">
        <w:t xml:space="preserve"> Man kommer även diskutera reformen av den gemensamma fiskeripolitiken på rådsmötet i november, fokus kommer då ligga</w:t>
      </w:r>
      <w:r w:rsidR="00D87655" w:rsidRPr="00426547">
        <w:t xml:space="preserve"> på samarbete mellan forskningsområdet</w:t>
      </w:r>
      <w:r w:rsidR="008B5D57" w:rsidRPr="00426547">
        <w:t xml:space="preserve"> och fiskerisektorn.</w:t>
      </w:r>
      <w:r w:rsidR="005F7045" w:rsidRPr="00426547">
        <w:t xml:space="preserve"> Övriga frågor på fiske</w:t>
      </w:r>
      <w:r w:rsidR="007968CC" w:rsidRPr="00426547">
        <w:t>området</w:t>
      </w:r>
      <w:r w:rsidR="005F7045" w:rsidRPr="00426547">
        <w:t xml:space="preserve"> är bland annat partnerskapsavtalet mellan EU och Marocko. Avtalet löper ut under februari 2011 och kan komma att diskuteras under hösten.</w:t>
      </w:r>
      <w:r w:rsidR="00917D5E" w:rsidRPr="00426547">
        <w:t xml:space="preserve"> Man vill även komma till beslut i de fleråriga förvaltningsplanerna för ansjovis och taggmakrill.</w:t>
      </w:r>
    </w:p>
    <w:p w:rsidR="00B071D0" w:rsidRPr="00426547" w:rsidRDefault="00B071D0" w:rsidP="00B071D0">
      <w:pPr>
        <w:pStyle w:val="RKnormal"/>
      </w:pPr>
    </w:p>
    <w:p w:rsidR="00B071D0" w:rsidRPr="00426547" w:rsidRDefault="00E27158" w:rsidP="00B071D0">
      <w:pPr>
        <w:pStyle w:val="RKnormal"/>
      </w:pPr>
      <w:r w:rsidRPr="00426547">
        <w:t xml:space="preserve">Belgien planerar också att avsluta förhandlingarna kring lagförslaget om skyldigheter för verksamhetsutövare som marknadsför timmer och trävaror på marknaden. </w:t>
      </w:r>
    </w:p>
    <w:p w:rsidR="00E27158" w:rsidRPr="00426547" w:rsidRDefault="00E27158" w:rsidP="00B071D0">
      <w:pPr>
        <w:pStyle w:val="RKnormal"/>
      </w:pPr>
    </w:p>
    <w:p w:rsidR="00B071D0" w:rsidRPr="00426547" w:rsidRDefault="00B071D0" w:rsidP="00B071D0">
      <w:pPr>
        <w:pStyle w:val="RKnormal"/>
        <w:rPr>
          <w:i/>
          <w:iCs/>
        </w:rPr>
      </w:pPr>
      <w:r w:rsidRPr="00426547">
        <w:rPr>
          <w:i/>
          <w:iCs/>
        </w:rPr>
        <w:t>Förslag till svensk ståndpunkt</w:t>
      </w:r>
    </w:p>
    <w:p w:rsidR="00B071D0" w:rsidRPr="00426547" w:rsidRDefault="00B071D0" w:rsidP="00B071D0">
      <w:pPr>
        <w:pStyle w:val="RKnormal"/>
        <w:rPr>
          <w:iCs/>
        </w:rPr>
      </w:pPr>
      <w:r w:rsidRPr="00426547">
        <w:rPr>
          <w:iCs/>
        </w:rPr>
        <w:t xml:space="preserve">Sverige välkomnar ordförandeskapets arbetsprogram. </w:t>
      </w:r>
    </w:p>
    <w:p w:rsidR="00B071D0" w:rsidRPr="00426547" w:rsidRDefault="00B071D0" w:rsidP="00B071D0">
      <w:pPr>
        <w:pStyle w:val="RKnormal"/>
        <w:rPr>
          <w:i/>
          <w:iCs/>
        </w:rPr>
      </w:pPr>
    </w:p>
    <w:p w:rsidR="00B071D0" w:rsidRPr="00426547" w:rsidRDefault="00B071D0" w:rsidP="00B071D0">
      <w:pPr>
        <w:pStyle w:val="RKnormal"/>
        <w:rPr>
          <w:i/>
          <w:iCs/>
        </w:rPr>
      </w:pPr>
      <w:r w:rsidRPr="00426547">
        <w:rPr>
          <w:i/>
          <w:iCs/>
        </w:rPr>
        <w:t>EU-nämnden</w:t>
      </w:r>
    </w:p>
    <w:p w:rsidR="00B071D0" w:rsidRPr="00426547" w:rsidRDefault="00B071D0" w:rsidP="00B071D0">
      <w:pPr>
        <w:pStyle w:val="RKnormal"/>
      </w:pPr>
      <w:r w:rsidRPr="00426547">
        <w:t>Frågan har inte tidigare varit föremål för samråd med EU-nämnden.</w:t>
      </w:r>
    </w:p>
    <w:p w:rsidR="00B071D0" w:rsidRPr="00426547" w:rsidRDefault="00B071D0" w:rsidP="00E33F5F">
      <w:pPr>
        <w:pStyle w:val="RKrubrik"/>
      </w:pPr>
    </w:p>
    <w:p w:rsidR="00B071D0" w:rsidRPr="00426547" w:rsidRDefault="00B071D0" w:rsidP="00B071D0">
      <w:pPr>
        <w:pStyle w:val="RKnormal"/>
      </w:pPr>
      <w:r w:rsidRPr="00426547">
        <w:rPr>
          <w:b/>
        </w:rPr>
        <w:t>Punkter för särskilda jordbrukskommittén</w:t>
      </w:r>
    </w:p>
    <w:p w:rsidR="00B071D0" w:rsidRPr="00426547" w:rsidRDefault="00B071D0" w:rsidP="00E33F5F">
      <w:pPr>
        <w:pStyle w:val="RKrubrik"/>
      </w:pPr>
    </w:p>
    <w:p w:rsidR="00E33F5F" w:rsidRPr="00426547" w:rsidRDefault="00B071D0" w:rsidP="00E33F5F">
      <w:pPr>
        <w:pStyle w:val="RKrubrik"/>
      </w:pPr>
      <w:r w:rsidRPr="00426547">
        <w:t xml:space="preserve">4. </w:t>
      </w:r>
      <w:r w:rsidR="00E33F5F" w:rsidRPr="00426547">
        <w:t>Rapport från högnivåexpertgruppen för mjölk</w:t>
      </w:r>
    </w:p>
    <w:p w:rsidR="00E33F5F" w:rsidRPr="00426547" w:rsidRDefault="00E33F5F" w:rsidP="00E33F5F">
      <w:pPr>
        <w:pStyle w:val="RKnormal"/>
      </w:pPr>
    </w:p>
    <w:p w:rsidR="00E33F5F" w:rsidRPr="00426547" w:rsidRDefault="00E33F5F" w:rsidP="00E33F5F">
      <w:pPr>
        <w:pStyle w:val="RKnormal"/>
        <w:rPr>
          <w:b/>
          <w:bCs/>
          <w:i/>
          <w:iCs/>
        </w:rPr>
      </w:pPr>
      <w:r w:rsidRPr="00426547">
        <w:rPr>
          <w:b/>
          <w:bCs/>
          <w:i/>
          <w:iCs/>
        </w:rPr>
        <w:t>-information från kommissionen</w:t>
      </w:r>
    </w:p>
    <w:p w:rsidR="00E33F5F" w:rsidRPr="00426547" w:rsidRDefault="00E33F5F" w:rsidP="00E33F5F">
      <w:pPr>
        <w:pStyle w:val="RKnormal"/>
        <w:rPr>
          <w:i/>
          <w:iCs/>
        </w:rPr>
      </w:pP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Dokumentbeteckning</w:t>
      </w: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-</w:t>
      </w:r>
    </w:p>
    <w:p w:rsidR="00E33F5F" w:rsidRPr="00426547" w:rsidRDefault="00E33F5F" w:rsidP="00E33F5F">
      <w:pPr>
        <w:pStyle w:val="RKnormal"/>
        <w:rPr>
          <w:i/>
          <w:iCs/>
        </w:rPr>
      </w:pP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Rättslig grund</w:t>
      </w: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-</w:t>
      </w:r>
    </w:p>
    <w:p w:rsidR="00E33F5F" w:rsidRPr="00426547" w:rsidRDefault="00E33F5F" w:rsidP="00E33F5F">
      <w:pPr>
        <w:pStyle w:val="RKnormal"/>
        <w:rPr>
          <w:i/>
          <w:iCs/>
        </w:rPr>
      </w:pP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Bakgrund</w:t>
      </w:r>
    </w:p>
    <w:p w:rsidR="00E33F5F" w:rsidRPr="00426547" w:rsidRDefault="00E33F5F" w:rsidP="00E33F5F">
      <w:pPr>
        <w:pStyle w:val="RKnormal"/>
      </w:pPr>
      <w:r w:rsidRPr="00426547">
        <w:t>I samband med det allmänna prisfallet på jordbruksprodukter under senare delen av 2008 och det första halvåret av 2009 sjönk priset på mjölkråvara kraftigt. Den allmänna uppfattningen i Jordbruks- och fiskerådet var att mjölbönder drabbats värre av lönsamhe</w:t>
      </w:r>
      <w:r w:rsidR="0026474B" w:rsidRPr="00426547">
        <w:t>tsförsämringen än deras</w:t>
      </w:r>
      <w:r w:rsidRPr="00426547">
        <w:t xml:space="preserve"> kollegor inom andra jordbrukssektorer. Många medlemsstater och europeiska lantbruksorganisationer ansåg åtgärder för mjölksektorn som extra angelägna med tanke </w:t>
      </w:r>
      <w:r w:rsidR="00386F70" w:rsidRPr="00426547">
        <w:t xml:space="preserve">på att </w:t>
      </w:r>
      <w:r w:rsidRPr="00426547">
        <w:t xml:space="preserve">mjölkkvoterna </w:t>
      </w:r>
      <w:r w:rsidR="00386F70" w:rsidRPr="00426547">
        <w:t xml:space="preserve">ska avskaffas </w:t>
      </w:r>
      <w:r w:rsidRPr="00426547">
        <w:t>år 2015.</w:t>
      </w:r>
    </w:p>
    <w:p w:rsidR="00E33F5F" w:rsidRPr="00426547" w:rsidRDefault="00E33F5F" w:rsidP="00E33F5F">
      <w:pPr>
        <w:pStyle w:val="RKnormal"/>
      </w:pPr>
    </w:p>
    <w:p w:rsidR="00E33F5F" w:rsidRPr="00426547" w:rsidRDefault="00E33F5F" w:rsidP="00E33F5F">
      <w:pPr>
        <w:pStyle w:val="RKnormal"/>
      </w:pPr>
      <w:r w:rsidRPr="00426547">
        <w:t>I samband med den s.k. mjölkkrisen debatterades åtgärder för sektorn i Rådet under den svenska ordförandeskapet. Rådet antog ett antal tillfälliga åtgärder för att hantera problemen kortsiktigt, bl.a. ett tillfälligt kontantstöd till mjölkbönder. För att utarbeta mer långsiktiga åtgärde</w:t>
      </w:r>
      <w:r w:rsidR="00E359B2" w:rsidRPr="00426547">
        <w:t>r inrättade kommissionen en hög</w:t>
      </w:r>
      <w:r w:rsidRPr="00426547">
        <w:t xml:space="preserve">nivåexpertgrupp, vars huvudsakliga fokus kom att vara konkurrensrättsliga frågor, såsom standardkontrakt och vertikala och horisontella samarbeten. </w:t>
      </w:r>
    </w:p>
    <w:p w:rsidR="00E33F5F" w:rsidRPr="00426547" w:rsidRDefault="00E33F5F" w:rsidP="00E33F5F">
      <w:pPr>
        <w:pStyle w:val="RKnormal"/>
      </w:pPr>
    </w:p>
    <w:p w:rsidR="00E33F5F" w:rsidRPr="00426547" w:rsidRDefault="00E33F5F" w:rsidP="00E33F5F">
      <w:pPr>
        <w:pStyle w:val="RKnormal"/>
      </w:pPr>
      <w:r w:rsidRPr="00426547">
        <w:t>Arbetsgruppen avlade sin slutrapport i juni 2010. I denna rekommenderas kommissionen att vidta ett antal åtgärder, bland annat att se över möjligheten till ökade horisontella samarbeten och införande av formkrav för kontrakt med mjölkproducenter.</w:t>
      </w:r>
    </w:p>
    <w:p w:rsidR="00E33F5F" w:rsidRPr="00426547" w:rsidRDefault="00E33F5F" w:rsidP="00E33F5F">
      <w:pPr>
        <w:pStyle w:val="RKnormal"/>
        <w:rPr>
          <w:i/>
          <w:iCs/>
        </w:rPr>
      </w:pP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Förslag till svensk ståndpunkt</w:t>
      </w:r>
    </w:p>
    <w:p w:rsidR="00E33F5F" w:rsidRPr="00426547" w:rsidRDefault="00E33F5F" w:rsidP="00E33F5F">
      <w:pPr>
        <w:pStyle w:val="RKnormal"/>
      </w:pPr>
      <w:r w:rsidRPr="00426547">
        <w:t xml:space="preserve">Sverige anser att de europeiska mjölkproducenternas konkurrensförmåga bäst stärks genom att produktionen </w:t>
      </w:r>
      <w:r w:rsidR="00386F70" w:rsidRPr="00426547">
        <w:t xml:space="preserve">marknadsanpassas och </w:t>
      </w:r>
      <w:r w:rsidRPr="00426547">
        <w:t xml:space="preserve">effektiviseras. Av </w:t>
      </w:r>
      <w:r w:rsidR="00386F70" w:rsidRPr="00426547">
        <w:t xml:space="preserve">det skälet är </w:t>
      </w:r>
      <w:r w:rsidRPr="00426547">
        <w:t xml:space="preserve">Sverige </w:t>
      </w:r>
      <w:r w:rsidR="00386F70" w:rsidRPr="00426547">
        <w:t>kritiskt till</w:t>
      </w:r>
      <w:r w:rsidRPr="00426547">
        <w:t xml:space="preserve"> flera av de åtgärder som föreslås i rapporten. I nuläget finns dock inga konkreta lagstiftningsförslag att ta ställning till.</w:t>
      </w:r>
    </w:p>
    <w:p w:rsidR="00E33F5F" w:rsidRPr="00426547" w:rsidRDefault="00E33F5F" w:rsidP="00E33F5F">
      <w:pPr>
        <w:pStyle w:val="RKnormal"/>
        <w:rPr>
          <w:iCs/>
        </w:rPr>
      </w:pPr>
    </w:p>
    <w:p w:rsidR="00E33F5F" w:rsidRPr="00426547" w:rsidRDefault="00E33F5F" w:rsidP="00E33F5F">
      <w:pPr>
        <w:pStyle w:val="RKnormal"/>
        <w:rPr>
          <w:i/>
          <w:iCs/>
        </w:rPr>
      </w:pPr>
      <w:r w:rsidRPr="00426547">
        <w:rPr>
          <w:i/>
          <w:iCs/>
        </w:rPr>
        <w:t>EU-nämnden</w:t>
      </w:r>
    </w:p>
    <w:p w:rsidR="00E33F5F" w:rsidRPr="00426547" w:rsidRDefault="00E33F5F" w:rsidP="00E33F5F">
      <w:pPr>
        <w:pStyle w:val="RKnormal"/>
      </w:pPr>
      <w:r w:rsidRPr="00426547">
        <w:t>Rapporten från högnivåexpertgruppen för mjölk har inte tidigare varit föremål för samråd i EU-nämnden. Sakfrågan behandlades inför presentation av kommissionens kvartalsrapport om mjölkmarknaden på Jordbruks- och fiskerådet i juni 2010.</w:t>
      </w:r>
    </w:p>
    <w:p w:rsidR="00E33F5F" w:rsidRPr="00426547" w:rsidRDefault="00E33F5F" w:rsidP="00E33F5F">
      <w:pPr>
        <w:pStyle w:val="RKnormal"/>
      </w:pPr>
    </w:p>
    <w:p w:rsidR="006E4E11" w:rsidRPr="00426547" w:rsidRDefault="006E4E11">
      <w:pPr>
        <w:pStyle w:val="RKnormal"/>
      </w:pPr>
    </w:p>
    <w:p w:rsidR="000022B0" w:rsidRPr="00426547" w:rsidRDefault="00037420" w:rsidP="000022B0">
      <w:pPr>
        <w:pStyle w:val="RKrubrik"/>
      </w:pPr>
      <w:r w:rsidRPr="00426547">
        <w:t xml:space="preserve">5. </w:t>
      </w:r>
      <w:r w:rsidR="000022B0" w:rsidRPr="00426547">
        <w:t>Kommissionens rapport om det tyska alkoholmonopolet (för produkter som efter ytterligare bearbetning saluförs av monopolet som etanol)</w:t>
      </w:r>
    </w:p>
    <w:p w:rsidR="000022B0" w:rsidRPr="00426547" w:rsidRDefault="000022B0" w:rsidP="000022B0">
      <w:pPr>
        <w:pStyle w:val="RKnormal"/>
      </w:pPr>
    </w:p>
    <w:p w:rsidR="000022B0" w:rsidRPr="00426547" w:rsidRDefault="000022B0" w:rsidP="000022B0">
      <w:pPr>
        <w:pStyle w:val="RKnormal"/>
        <w:rPr>
          <w:b/>
          <w:bCs/>
          <w:i/>
          <w:iCs/>
        </w:rPr>
      </w:pPr>
      <w:r w:rsidRPr="00426547">
        <w:rPr>
          <w:b/>
          <w:bCs/>
          <w:i/>
          <w:iCs/>
        </w:rPr>
        <w:t>-information från kommissionen</w:t>
      </w:r>
    </w:p>
    <w:p w:rsidR="000022B0" w:rsidRPr="00426547" w:rsidRDefault="000022B0" w:rsidP="000022B0">
      <w:pPr>
        <w:pStyle w:val="RKnormal"/>
        <w:rPr>
          <w:i/>
          <w:iCs/>
        </w:rPr>
      </w:pP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Dokumentbeteckning</w:t>
      </w: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-</w:t>
      </w:r>
    </w:p>
    <w:p w:rsidR="000022B0" w:rsidRPr="00426547" w:rsidRDefault="000022B0" w:rsidP="000022B0">
      <w:pPr>
        <w:pStyle w:val="RKnormal"/>
        <w:rPr>
          <w:i/>
          <w:iCs/>
        </w:rPr>
      </w:pP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Rättslig grund</w:t>
      </w: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-</w:t>
      </w:r>
    </w:p>
    <w:p w:rsidR="000022B0" w:rsidRPr="00426547" w:rsidRDefault="000022B0" w:rsidP="000022B0">
      <w:pPr>
        <w:pStyle w:val="RKnormal"/>
        <w:rPr>
          <w:i/>
          <w:iCs/>
        </w:rPr>
      </w:pP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Bakgrund</w:t>
      </w:r>
    </w:p>
    <w:p w:rsidR="000022B0" w:rsidRPr="00426547" w:rsidRDefault="000022B0" w:rsidP="000022B0">
      <w:pPr>
        <w:pStyle w:val="RKnormal"/>
        <w:rPr>
          <w:iCs/>
        </w:rPr>
      </w:pPr>
      <w:r w:rsidRPr="00426547">
        <w:rPr>
          <w:iCs/>
        </w:rPr>
        <w:t xml:space="preserve">Tyskland får f n genom ett undantag från reglerna om statligt stöd bevilja sådant stöd inom ramen för det tyska alkoholmonopolet för produkter som efter ytterligare bearbetning saluförs av monopolet </w:t>
      </w:r>
      <w:r w:rsidR="00386F70" w:rsidRPr="00426547">
        <w:rPr>
          <w:iCs/>
        </w:rPr>
        <w:t>(</w:t>
      </w:r>
      <w:r w:rsidRPr="00426547">
        <w:rPr>
          <w:iCs/>
        </w:rPr>
        <w:t>som etanol som framställts av jordbruksprodukter</w:t>
      </w:r>
      <w:r w:rsidR="00386F70" w:rsidRPr="00426547">
        <w:rPr>
          <w:iCs/>
        </w:rPr>
        <w:t>)</w:t>
      </w:r>
      <w:r w:rsidRPr="00426547">
        <w:rPr>
          <w:iCs/>
        </w:rPr>
        <w:t>. Det statliga stödet får totalt uppgå till högst 110 miljoner euro per år. Det tyska undantaget regleras i artikel 182.4 i rådet</w:t>
      </w:r>
      <w:r w:rsidR="00E359B2" w:rsidRPr="00426547">
        <w:rPr>
          <w:iCs/>
        </w:rPr>
        <w:t>s förordning (EG) nr 1234/2007</w:t>
      </w:r>
      <w:r w:rsidRPr="00426547">
        <w:rPr>
          <w:iCs/>
        </w:rPr>
        <w:t xml:space="preserve"> </w:t>
      </w:r>
      <w:r w:rsidR="00386F70" w:rsidRPr="00426547">
        <w:rPr>
          <w:iCs/>
        </w:rPr>
        <w:t xml:space="preserve">(enda </w:t>
      </w:r>
      <w:r w:rsidRPr="00426547">
        <w:rPr>
          <w:iCs/>
        </w:rPr>
        <w:t>förordningen om de gemensamma organisationerna av marknaden och det lö</w:t>
      </w:r>
      <w:r w:rsidR="00832339" w:rsidRPr="00426547">
        <w:rPr>
          <w:iCs/>
        </w:rPr>
        <w:t>per ut den 31 december 2010</w:t>
      </w:r>
      <w:r w:rsidR="00386F70" w:rsidRPr="00426547">
        <w:rPr>
          <w:iCs/>
        </w:rPr>
        <w:t>)</w:t>
      </w:r>
      <w:r w:rsidR="00832339" w:rsidRPr="00426547">
        <w:rPr>
          <w:iCs/>
        </w:rPr>
        <w:t>. Kommissionen</w:t>
      </w:r>
      <w:r w:rsidRPr="00426547">
        <w:rPr>
          <w:iCs/>
        </w:rPr>
        <w:t xml:space="preserve"> har utarbetat en rapport till Europarlamentet och rådet om det tyska alkoholmonopolet samt ett förslag till förordning som innebär att tillämpningen av undantaget förlängs och att monopolets produktion/försäljning gradvis ska minska för att slutligen upphöra den 1 januari 2018. Stödet till två kategorier av brännerier (tullplomberade jordbruksbrännerier respektive småskaliga icke tullplomberade brännerier, brännerianvändare och kooperativa fruktbrännerier) föreslås behandlas på olika sätt.</w:t>
      </w:r>
    </w:p>
    <w:p w:rsidR="000022B0" w:rsidRPr="00426547" w:rsidRDefault="000022B0" w:rsidP="000022B0">
      <w:pPr>
        <w:pStyle w:val="RKnormal"/>
        <w:rPr>
          <w:i/>
          <w:iCs/>
        </w:rPr>
      </w:pP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Förslag till svensk ståndpunkt</w:t>
      </w:r>
    </w:p>
    <w:p w:rsidR="000022B0" w:rsidRPr="00426547" w:rsidRDefault="000022B0" w:rsidP="000022B0">
      <w:pPr>
        <w:pStyle w:val="RKnormal"/>
        <w:rPr>
          <w:iCs/>
        </w:rPr>
      </w:pPr>
      <w:r w:rsidRPr="00426547">
        <w:rPr>
          <w:iCs/>
        </w:rPr>
        <w:t>Frågan har ännu inte varit föremål för diskussion i rådet. Mer</w:t>
      </w:r>
    </w:p>
    <w:p w:rsidR="000022B0" w:rsidRPr="00426547" w:rsidRDefault="000022B0" w:rsidP="000022B0">
      <w:pPr>
        <w:pStyle w:val="RKnormal"/>
        <w:rPr>
          <w:iCs/>
        </w:rPr>
      </w:pPr>
      <w:r w:rsidRPr="00426547">
        <w:rPr>
          <w:iCs/>
        </w:rPr>
        <w:t>information om förlängningen behövs innan ett ställningstagande kan göras.</w:t>
      </w:r>
    </w:p>
    <w:p w:rsidR="000022B0" w:rsidRPr="00426547" w:rsidRDefault="000022B0" w:rsidP="000022B0">
      <w:pPr>
        <w:pStyle w:val="RKnormal"/>
        <w:rPr>
          <w:i/>
          <w:iCs/>
        </w:rPr>
      </w:pPr>
    </w:p>
    <w:p w:rsidR="000022B0" w:rsidRPr="00426547" w:rsidRDefault="000022B0" w:rsidP="000022B0">
      <w:pPr>
        <w:pStyle w:val="RKnormal"/>
        <w:rPr>
          <w:i/>
          <w:iCs/>
        </w:rPr>
      </w:pPr>
      <w:r w:rsidRPr="00426547">
        <w:rPr>
          <w:i/>
          <w:iCs/>
        </w:rPr>
        <w:t>EU-nämnden</w:t>
      </w:r>
    </w:p>
    <w:p w:rsidR="000022B0" w:rsidRPr="00426547" w:rsidRDefault="000022B0" w:rsidP="000022B0">
      <w:pPr>
        <w:pStyle w:val="RKnormal"/>
      </w:pPr>
      <w:r w:rsidRPr="00426547">
        <w:t xml:space="preserve">Frågan har inte tidigare varit föremål för samråd med EU-nämnden. </w:t>
      </w:r>
    </w:p>
    <w:p w:rsidR="00B071D0" w:rsidRPr="00426547" w:rsidRDefault="00B071D0">
      <w:pPr>
        <w:pStyle w:val="RKnormal"/>
        <w:rPr>
          <w:b/>
        </w:rPr>
      </w:pPr>
    </w:p>
    <w:sectPr w:rsidR="00B071D0" w:rsidRPr="0042654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D57" w:rsidRPr="00426547" w:rsidRDefault="008B5D57">
      <w:r w:rsidRPr="00426547">
        <w:separator/>
      </w:r>
    </w:p>
  </w:endnote>
  <w:endnote w:type="continuationSeparator" w:id="0">
    <w:p w:rsidR="008B5D57" w:rsidRPr="00426547" w:rsidRDefault="008B5D57">
      <w:r w:rsidRPr="004265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D57" w:rsidRPr="00426547" w:rsidRDefault="008B5D57">
      <w:r w:rsidRPr="00426547">
        <w:separator/>
      </w:r>
    </w:p>
  </w:footnote>
  <w:footnote w:type="continuationSeparator" w:id="0">
    <w:p w:rsidR="008B5D57" w:rsidRPr="00426547" w:rsidRDefault="008B5D57">
      <w:r w:rsidRPr="004265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D57" w:rsidRPr="00426547" w:rsidRDefault="008B5D57">
    <w:pPr>
      <w:pStyle w:val="Sidhuvud"/>
      <w:framePr w:wrap="around" w:vAnchor="text" w:hAnchor="margin" w:xAlign="right" w:y="1"/>
      <w:rPr>
        <w:rStyle w:val="Sidnummer"/>
      </w:rPr>
    </w:pPr>
    <w:r w:rsidRPr="00426547">
      <w:rPr>
        <w:rStyle w:val="Sidnummer"/>
      </w:rPr>
      <w:fldChar w:fldCharType="begin" w:fldLock="1"/>
    </w:r>
    <w:r w:rsidRPr="00426547">
      <w:rPr>
        <w:rStyle w:val="Sidnummer"/>
      </w:rPr>
      <w:instrText xml:space="preserve">PAGE  </w:instrText>
    </w:r>
    <w:r w:rsidRPr="00426547">
      <w:rPr>
        <w:rStyle w:val="Sidnummer"/>
      </w:rPr>
      <w:fldChar w:fldCharType="separate"/>
    </w:r>
    <w:r w:rsidR="00700ABC" w:rsidRPr="00426547">
      <w:rPr>
        <w:rStyle w:val="Sidnummer"/>
      </w:rPr>
      <w:t>4</w:t>
    </w:r>
    <w:r w:rsidRPr="0042654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B5D57" w:rsidRPr="0042654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B5D57" w:rsidRPr="00426547" w:rsidRDefault="008B5D5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B5D57" w:rsidRPr="00426547" w:rsidRDefault="008B5D57">
          <w:pPr>
            <w:pStyle w:val="Sidhuvud"/>
            <w:ind w:right="360"/>
          </w:pPr>
        </w:p>
      </w:tc>
      <w:tc>
        <w:tcPr>
          <w:tcW w:w="1525" w:type="dxa"/>
        </w:tcPr>
        <w:p w:rsidR="008B5D57" w:rsidRPr="00426547" w:rsidRDefault="008B5D57">
          <w:pPr>
            <w:pStyle w:val="Sidhuvud"/>
            <w:ind w:right="360"/>
          </w:pPr>
        </w:p>
      </w:tc>
    </w:tr>
  </w:tbl>
  <w:p w:rsidR="008B5D57" w:rsidRPr="00426547" w:rsidRDefault="008B5D5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D57" w:rsidRPr="00426547" w:rsidRDefault="008B5D57">
    <w:pPr>
      <w:pStyle w:val="Sidhuvud"/>
      <w:framePr w:wrap="around" w:vAnchor="text" w:hAnchor="margin" w:xAlign="right" w:y="1"/>
      <w:rPr>
        <w:rStyle w:val="Sidnummer"/>
      </w:rPr>
    </w:pPr>
    <w:r w:rsidRPr="00426547">
      <w:rPr>
        <w:rStyle w:val="Sidnummer"/>
      </w:rPr>
      <w:fldChar w:fldCharType="begin" w:fldLock="1"/>
    </w:r>
    <w:r w:rsidRPr="00426547">
      <w:rPr>
        <w:rStyle w:val="Sidnummer"/>
      </w:rPr>
      <w:instrText xml:space="preserve">PAGE  </w:instrText>
    </w:r>
    <w:r w:rsidRPr="00426547">
      <w:rPr>
        <w:rStyle w:val="Sidnummer"/>
      </w:rPr>
      <w:fldChar w:fldCharType="separate"/>
    </w:r>
    <w:r w:rsidR="00700ABC" w:rsidRPr="00426547">
      <w:rPr>
        <w:rStyle w:val="Sidnummer"/>
      </w:rPr>
      <w:t>3</w:t>
    </w:r>
    <w:r w:rsidRPr="0042654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B5D57" w:rsidRPr="0042654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B5D57" w:rsidRPr="00426547" w:rsidRDefault="008B5D5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B5D57" w:rsidRPr="00426547" w:rsidRDefault="008B5D57">
          <w:pPr>
            <w:pStyle w:val="Sidhuvud"/>
            <w:ind w:right="360"/>
          </w:pPr>
        </w:p>
      </w:tc>
      <w:tc>
        <w:tcPr>
          <w:tcW w:w="1525" w:type="dxa"/>
        </w:tcPr>
        <w:p w:rsidR="008B5D57" w:rsidRPr="00426547" w:rsidRDefault="008B5D57">
          <w:pPr>
            <w:pStyle w:val="Sidhuvud"/>
            <w:ind w:right="360"/>
          </w:pPr>
        </w:p>
      </w:tc>
    </w:tr>
  </w:tbl>
  <w:p w:rsidR="008B5D57" w:rsidRPr="00426547" w:rsidRDefault="008B5D5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D57" w:rsidRPr="00426547" w:rsidRDefault="00426547">
    <w:pPr>
      <w:framePr w:w="2948" w:h="1321" w:hRule="exact" w:wrap="notBeside" w:vAnchor="page" w:hAnchor="page" w:x="1362" w:y="653"/>
    </w:pPr>
    <w:r w:rsidRPr="0042654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5D57" w:rsidRPr="00426547" w:rsidRDefault="008B5D5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B5D57" w:rsidRPr="00426547" w:rsidRDefault="008B5D57">
    <w:pPr>
      <w:rPr>
        <w:rFonts w:ascii="TradeGothic" w:hAnsi="TradeGothic"/>
        <w:b/>
        <w:bCs/>
        <w:spacing w:val="12"/>
        <w:sz w:val="22"/>
      </w:rPr>
    </w:pPr>
  </w:p>
  <w:p w:rsidR="008B5D57" w:rsidRPr="00426547" w:rsidRDefault="008B5D5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B5D57" w:rsidRPr="00426547" w:rsidRDefault="008B5D5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20"/>
    <w:docVar w:name="docDep" w:val="8"/>
    <w:docVar w:name="docSprak" w:val="0"/>
  </w:docVars>
  <w:rsids>
    <w:rsidRoot w:val="00E33F5F"/>
    <w:rsid w:val="000022B0"/>
    <w:rsid w:val="00037420"/>
    <w:rsid w:val="00140CF4"/>
    <w:rsid w:val="00150384"/>
    <w:rsid w:val="001805B7"/>
    <w:rsid w:val="0021505D"/>
    <w:rsid w:val="0022732F"/>
    <w:rsid w:val="00254059"/>
    <w:rsid w:val="002640AF"/>
    <w:rsid w:val="0026474B"/>
    <w:rsid w:val="00287D5E"/>
    <w:rsid w:val="00386F70"/>
    <w:rsid w:val="003E12A7"/>
    <w:rsid w:val="00426547"/>
    <w:rsid w:val="004A328D"/>
    <w:rsid w:val="00561E35"/>
    <w:rsid w:val="0059436F"/>
    <w:rsid w:val="005F7045"/>
    <w:rsid w:val="00634BA6"/>
    <w:rsid w:val="006E4E11"/>
    <w:rsid w:val="00700ABC"/>
    <w:rsid w:val="007242A3"/>
    <w:rsid w:val="007968CC"/>
    <w:rsid w:val="00832339"/>
    <w:rsid w:val="008B5D57"/>
    <w:rsid w:val="008E3D12"/>
    <w:rsid w:val="00917D5E"/>
    <w:rsid w:val="00B071D0"/>
    <w:rsid w:val="00C77898"/>
    <w:rsid w:val="00D83331"/>
    <w:rsid w:val="00D87655"/>
    <w:rsid w:val="00E13A2E"/>
    <w:rsid w:val="00E27158"/>
    <w:rsid w:val="00E33F5F"/>
    <w:rsid w:val="00E359B2"/>
    <w:rsid w:val="00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155986-A0C1-4161-86B1-34F0F901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B071D0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Standardstycketeckensnitt"/>
    <w:link w:val="RKrubrik"/>
    <w:locked/>
    <w:rsid w:val="00B071D0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5906</Characters>
  <Application>Microsoft Office Word</Application>
  <DocSecurity>4</DocSecurity>
  <Lines>184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 </vt:lpstr>
    </vt:vector>
  </TitlesOfParts>
  <Company>Regeringskansliet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 </dc:title>
  <dc:subject>Promemoria 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2025-12-18T00:05:00Z</dcterms:created>
  <dcterms:modified xsi:type="dcterms:W3CDTF">2025-12-18T00:05:00Z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8;0;0;382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Jordbruksdepartementet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</Properties>
</file>