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5281" w:rsidRPr="008123FF" w:rsidRDefault="00FE5281" w:rsidP="00FA5332">
      <w:pPr>
        <w:pStyle w:val="Hemstlrubrik"/>
      </w:pPr>
      <w:r w:rsidRPr="008123FF">
        <w:t>Förslag till riksdagsbeslut</w:t>
      </w:r>
    </w:p>
    <w:p w:rsidR="00FE5281" w:rsidRPr="008123FF" w:rsidRDefault="00FE5281" w:rsidP="00FE5281">
      <w:pPr>
        <w:pStyle w:val="Hemstlatt"/>
      </w:pPr>
      <w:r w:rsidRPr="008123FF">
        <w:t xml:space="preserve">Riksdagen tillkännager för regeringen som sin mening vad i motionen anförs om att </w:t>
      </w:r>
      <w:r w:rsidR="00C51C9F" w:rsidRPr="008123FF">
        <w:t xml:space="preserve">sydöstra </w:t>
      </w:r>
      <w:r w:rsidRPr="008123FF">
        <w:t>Sverige bör utpekas som den fjärde transportn</w:t>
      </w:r>
      <w:r w:rsidRPr="008123FF">
        <w:t>o</w:t>
      </w:r>
      <w:r w:rsidRPr="008123FF">
        <w:t>den.</w:t>
      </w:r>
    </w:p>
    <w:p w:rsidR="00FE5281" w:rsidRPr="008123FF" w:rsidRDefault="00FE5281" w:rsidP="00FE5281">
      <w:pPr>
        <w:pStyle w:val="Rubrik1"/>
        <w:rPr>
          <w:sz w:val="24"/>
        </w:rPr>
      </w:pPr>
      <w:r w:rsidRPr="008123FF">
        <w:t>Motivering</w:t>
      </w:r>
    </w:p>
    <w:p w:rsidR="00FE5281" w:rsidRPr="008123FF" w:rsidRDefault="00FE5281" w:rsidP="00FE5281">
      <w:r w:rsidRPr="008123FF">
        <w:t>Det är angeläget att satsningarna på infrastrukturen i Sverige samplaneras. Det är också av största vikt att färsk statistik ligger till grund för planeringen.</w:t>
      </w:r>
    </w:p>
    <w:p w:rsidR="00FE5281" w:rsidRPr="008123FF" w:rsidRDefault="00FE5281" w:rsidP="00FA5332">
      <w:pPr>
        <w:pStyle w:val="Normaltindrag"/>
      </w:pPr>
      <w:r w:rsidRPr="008123FF">
        <w:t xml:space="preserve">Sedan muren föll har situationen i </w:t>
      </w:r>
      <w:r w:rsidR="00FA5332" w:rsidRPr="008123FF">
        <w:t>s</w:t>
      </w:r>
      <w:r w:rsidRPr="008123FF">
        <w:t>ydöstra Sverige förändrats och förän</w:t>
      </w:r>
      <w:r w:rsidRPr="008123FF">
        <w:t>d</w:t>
      </w:r>
      <w:r w:rsidRPr="008123FF">
        <w:t xml:space="preserve">ras i en takt som för de flesta av oss varit svår att förutse. De nya EU-länderna på andra sidan Östersjön, Ryssland och andra f.d. </w:t>
      </w:r>
      <w:r w:rsidR="00FA5332" w:rsidRPr="008123FF">
        <w:t>s</w:t>
      </w:r>
      <w:r w:rsidRPr="008123FF">
        <w:t>ovjetiska stater genererar och kommer att generera en mycket kraftig volymökning på transporter av gods och passagerare.</w:t>
      </w:r>
    </w:p>
    <w:p w:rsidR="00FE5281" w:rsidRPr="008123FF" w:rsidRDefault="00FE5281" w:rsidP="00FA5332">
      <w:pPr>
        <w:pStyle w:val="Normaltindrag"/>
      </w:pPr>
      <w:r w:rsidRPr="008123FF">
        <w:t>Karlshamns hamn är Sveriges snabbast växande hamn sedan 1990. God</w:t>
      </w:r>
      <w:r w:rsidRPr="008123FF">
        <w:t>s</w:t>
      </w:r>
      <w:r w:rsidRPr="008123FF">
        <w:t>omsättningen var 5,1 miljoner ton</w:t>
      </w:r>
      <w:r w:rsidR="00FA5332" w:rsidRPr="008123FF">
        <w:t xml:space="preserve"> 2004,</w:t>
      </w:r>
      <w:r w:rsidRPr="008123FF">
        <w:t xml:space="preserve"> och prognosen för innevarande år pekar mot ca 6,5 miljoner ton, 60 000 lastbilar/trailers</w:t>
      </w:r>
      <w:r w:rsidR="00FA5332" w:rsidRPr="008123FF">
        <w:t>,</w:t>
      </w:r>
      <w:r w:rsidRPr="008123FF">
        <w:t xml:space="preserve"> 5</w:t>
      </w:r>
      <w:r w:rsidR="00486500" w:rsidRPr="008123FF">
        <w:t xml:space="preserve"> </w:t>
      </w:r>
      <w:r w:rsidRPr="008123FF">
        <w:t>000 TEUS och ca 100</w:t>
      </w:r>
      <w:r w:rsidR="00486500" w:rsidRPr="008123FF">
        <w:t xml:space="preserve"> </w:t>
      </w:r>
      <w:r w:rsidRPr="008123FF">
        <w:t xml:space="preserve">000 passagerare. Hamnen är redan i dag </w:t>
      </w:r>
      <w:r w:rsidR="00FA5332" w:rsidRPr="008123FF">
        <w:t xml:space="preserve">den sjätte eller sjunde </w:t>
      </w:r>
      <w:r w:rsidRPr="008123FF">
        <w:t>största hamnen i Sverige och utan jämförelse störst i sydöstra Sverige. Karlshamns hamn har färjeförbindelser med fyra andra länder runt Östersjön. Vattendjupet är til</w:t>
      </w:r>
      <w:r w:rsidRPr="008123FF">
        <w:t>l</w:t>
      </w:r>
      <w:r w:rsidRPr="008123FF">
        <w:t>räckligt för att alla fartyg som tillåts i Östersjön skall kunna anlöpa hamnen.</w:t>
      </w:r>
    </w:p>
    <w:p w:rsidR="00FE5281" w:rsidRPr="008123FF" w:rsidRDefault="00FE5281" w:rsidP="00FA5332">
      <w:pPr>
        <w:pStyle w:val="Normaltindrag"/>
      </w:pPr>
      <w:r w:rsidRPr="008123FF">
        <w:t xml:space="preserve">För </w:t>
      </w:r>
      <w:r w:rsidR="00FA5332" w:rsidRPr="008123FF">
        <w:t>h</w:t>
      </w:r>
      <w:r w:rsidRPr="008123FF">
        <w:t>amnen i Karlskrona är färjetrafiken till Polen den viktigaste för ham</w:t>
      </w:r>
      <w:r w:rsidRPr="008123FF">
        <w:t>n</w:t>
      </w:r>
      <w:r w:rsidRPr="008123FF">
        <w:t>verksamheten. Under 2004 omfattade trafiken 421</w:t>
      </w:r>
      <w:r w:rsidR="00486500" w:rsidRPr="008123FF">
        <w:t xml:space="preserve"> </w:t>
      </w:r>
      <w:r w:rsidRPr="008123FF">
        <w:t>000 passagerare, 61</w:t>
      </w:r>
      <w:r w:rsidR="00486500" w:rsidRPr="008123FF">
        <w:t xml:space="preserve"> </w:t>
      </w:r>
      <w:r w:rsidRPr="008123FF">
        <w:t>500 personbilar och runt 62</w:t>
      </w:r>
      <w:r w:rsidR="00486500" w:rsidRPr="008123FF">
        <w:t xml:space="preserve"> </w:t>
      </w:r>
      <w:r w:rsidRPr="008123FF">
        <w:t>000 lastbilar.</w:t>
      </w:r>
    </w:p>
    <w:p w:rsidR="00FE5281" w:rsidRPr="008123FF" w:rsidRDefault="00FE5281" w:rsidP="00FA5332">
      <w:pPr>
        <w:pStyle w:val="Normaltindrag"/>
      </w:pPr>
      <w:r w:rsidRPr="008123FF">
        <w:t xml:space="preserve">Några av de stora industrierna som är beroende av hamnarna i </w:t>
      </w:r>
      <w:r w:rsidR="00FA5332" w:rsidRPr="008123FF">
        <w:t>s</w:t>
      </w:r>
      <w:r w:rsidRPr="008123FF">
        <w:t>ydöstra Sver</w:t>
      </w:r>
      <w:r w:rsidRPr="008123FF">
        <w:t>i</w:t>
      </w:r>
      <w:r w:rsidRPr="008123FF">
        <w:t xml:space="preserve">ge är stora företag inom fordon, skog </w:t>
      </w:r>
      <w:r w:rsidR="00486500" w:rsidRPr="008123FF">
        <w:t xml:space="preserve">och </w:t>
      </w:r>
      <w:r w:rsidRPr="008123FF">
        <w:t>livsmedel. Några exempel, Volvo, Stora</w:t>
      </w:r>
      <w:r w:rsidR="00FA5332" w:rsidRPr="008123FF">
        <w:t xml:space="preserve"> </w:t>
      </w:r>
      <w:r w:rsidRPr="008123FF">
        <w:t>Enso, Södra, IKEA, Karlshamns AB (numera Aarhus Karl</w:t>
      </w:r>
      <w:r w:rsidRPr="008123FF">
        <w:t>s</w:t>
      </w:r>
      <w:r w:rsidRPr="008123FF">
        <w:t>hamn), Ta</w:t>
      </w:r>
      <w:r w:rsidRPr="008123FF">
        <w:t>r</w:t>
      </w:r>
      <w:r w:rsidRPr="008123FF">
        <w:t>kett, ABB, Dynapac, ITT</w:t>
      </w:r>
      <w:r w:rsidR="00FA5332" w:rsidRPr="008123FF">
        <w:t> </w:t>
      </w:r>
      <w:r w:rsidRPr="008123FF">
        <w:t xml:space="preserve">Flygt, Kährs. Flertalet av företagen har </w:t>
      </w:r>
      <w:r w:rsidRPr="008123FF">
        <w:lastRenderedPageBreak/>
        <w:t xml:space="preserve">en ökad handel med </w:t>
      </w:r>
      <w:r w:rsidR="00FA5332" w:rsidRPr="008123FF">
        <w:t>ö</w:t>
      </w:r>
      <w:r w:rsidRPr="008123FF">
        <w:t>stra Europa och Kina och flera planerar affärer med dessa lä</w:t>
      </w:r>
      <w:r w:rsidRPr="008123FF">
        <w:t>n</w:t>
      </w:r>
      <w:r w:rsidRPr="008123FF">
        <w:t>der.</w:t>
      </w:r>
    </w:p>
    <w:p w:rsidR="00FE5281" w:rsidRPr="008123FF" w:rsidRDefault="00FE5281" w:rsidP="00FA5332">
      <w:pPr>
        <w:pStyle w:val="Normaltindrag"/>
      </w:pPr>
      <w:r w:rsidRPr="008123FF">
        <w:t>Hamnarna i Blekinge har i dag tillsammans mer trafik än Stockholmso</w:t>
      </w:r>
      <w:r w:rsidRPr="008123FF">
        <w:t>m</w:t>
      </w:r>
      <w:r w:rsidRPr="008123FF">
        <w:t xml:space="preserve">rådet, i antal skeppade lastenheter, med destination Estland, Lettland, Litauen och Polen. I Ryssland och Kina </w:t>
      </w:r>
      <w:r w:rsidR="00486500" w:rsidRPr="008123FF">
        <w:t>är</w:t>
      </w:r>
      <w:r w:rsidRPr="008123FF">
        <w:t xml:space="preserve"> transporter på Transsibiriska </w:t>
      </w:r>
      <w:r w:rsidR="00486500" w:rsidRPr="008123FF">
        <w:t>järnvägen</w:t>
      </w:r>
      <w:r w:rsidRPr="008123FF">
        <w:t xml:space="preserve"> viktig för transporter i detta område. Tiden för en transport från Finland till hamnar vid Stilla Havet med järnväg tar endast ca halva tiden jämfört med transport med fartyg. Hamnen i Karlshamn ser stora möjligheter till </w:t>
      </w:r>
      <w:r w:rsidR="00FA5332" w:rsidRPr="008123FF">
        <w:t>c</w:t>
      </w:r>
      <w:r w:rsidRPr="008123FF">
        <w:t>onta</w:t>
      </w:r>
      <w:r w:rsidRPr="008123FF">
        <w:t>i</w:t>
      </w:r>
      <w:r w:rsidRPr="008123FF">
        <w:t>nertrafik till Klaipeda och öppnar sedan en mycket intress</w:t>
      </w:r>
      <w:r w:rsidR="00FA5332" w:rsidRPr="008123FF">
        <w:t>ant</w:t>
      </w:r>
      <w:r w:rsidRPr="008123FF">
        <w:t xml:space="preserve"> ”genväg” till/från Fjärran Östern. Trafikutvecklingen i Blekinge är mycket kraftfull med en 28</w:t>
      </w:r>
      <w:r w:rsidR="00FA5332" w:rsidRPr="008123FF">
        <w:t>-</w:t>
      </w:r>
      <w:r w:rsidR="00D626FD" w:rsidRPr="008123FF">
        <w:t>procent</w:t>
      </w:r>
      <w:r w:rsidRPr="008123FF">
        <w:t xml:space="preserve">ig tillväxt för år 2004, att jämföras med </w:t>
      </w:r>
      <w:r w:rsidR="00FA5332" w:rsidRPr="008123FF">
        <w:t xml:space="preserve">7 </w:t>
      </w:r>
      <w:r w:rsidR="00D626FD" w:rsidRPr="008123FF">
        <w:t>procent</w:t>
      </w:r>
      <w:r w:rsidRPr="008123FF">
        <w:t xml:space="preserve"> för Stoc</w:t>
      </w:r>
      <w:r w:rsidRPr="008123FF">
        <w:t>k</w:t>
      </w:r>
      <w:r w:rsidRPr="008123FF">
        <w:t>holmsreg</w:t>
      </w:r>
      <w:r w:rsidRPr="008123FF">
        <w:t>i</w:t>
      </w:r>
      <w:r w:rsidRPr="008123FF">
        <w:t>onen.</w:t>
      </w:r>
    </w:p>
    <w:p w:rsidR="00FE5281" w:rsidRPr="008123FF" w:rsidRDefault="00FE5281" w:rsidP="00FA5332">
      <w:pPr>
        <w:pStyle w:val="Normaltindrag"/>
      </w:pPr>
      <w:r w:rsidRPr="008123FF">
        <w:t>Godstransportdelegationen</w:t>
      </w:r>
      <w:r w:rsidR="00FA5332" w:rsidRPr="008123FF">
        <w:t xml:space="preserve"> </w:t>
      </w:r>
      <w:r w:rsidRPr="008123FF">
        <w:t>(GDT) har specifikt pekat ut tre regioner (n</w:t>
      </w:r>
      <w:r w:rsidRPr="008123FF">
        <w:t>o</w:t>
      </w:r>
      <w:r w:rsidRPr="008123FF">
        <w:t>der) som skall få statligt stöd för att kunna stärka svenskt näringslivs konku</w:t>
      </w:r>
      <w:r w:rsidRPr="008123FF">
        <w:t>r</w:t>
      </w:r>
      <w:r w:rsidRPr="008123FF">
        <w:t>rensförmåga. Det är Göteborgsregion</w:t>
      </w:r>
      <w:r w:rsidR="00FA5332" w:rsidRPr="008123FF">
        <w:t>en, Mälardalsregionen och Skåne</w:t>
      </w:r>
      <w:r w:rsidRPr="008123FF">
        <w:t>regi</w:t>
      </w:r>
      <w:r w:rsidRPr="008123FF">
        <w:t>o</w:t>
      </w:r>
      <w:r w:rsidRPr="008123FF">
        <w:t>nen.</w:t>
      </w:r>
    </w:p>
    <w:p w:rsidR="00D626FD" w:rsidRPr="008123FF" w:rsidRDefault="00FE5281" w:rsidP="00FA5332">
      <w:pPr>
        <w:pStyle w:val="Normaltindrag"/>
      </w:pPr>
      <w:r w:rsidRPr="008123FF">
        <w:t>GDT:s betänkande speglar inte vad som hänt i den sydöstra delen av landet efter EU:s utvidgning. Utredningen grundar sina rekommendationer på flera år gamla prognoser. Med beaktande av den explosiva utveckling som äger rum på andra sidan Östersjön och den ökning av mängden gods och passag</w:t>
      </w:r>
      <w:r w:rsidRPr="008123FF">
        <w:t>e</w:t>
      </w:r>
      <w:r w:rsidRPr="008123FF">
        <w:t xml:space="preserve">rare som detta redan medfört för </w:t>
      </w:r>
      <w:r w:rsidR="00FA5332" w:rsidRPr="008123FF">
        <w:t>s</w:t>
      </w:r>
      <w:r w:rsidRPr="008123FF">
        <w:t xml:space="preserve">ydöstra Sveriges hamnar bör GDT peka ut </w:t>
      </w:r>
      <w:r w:rsidR="00FA5332" w:rsidRPr="008123FF">
        <w:t>s</w:t>
      </w:r>
      <w:r w:rsidRPr="008123FF">
        <w:t>ydöstra Sverige som en region som prioriteras och får status som den fjärde utpekade transportnoden.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FA5332" w:rsidRPr="008123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FA5332" w:rsidRPr="008123FF" w:rsidRDefault="00FA5332" w:rsidP="00FA5332">
            <w:pPr>
              <w:pStyle w:val="UnderskriftDatum"/>
              <w:spacing w:before="240"/>
            </w:pPr>
            <w:r w:rsidRPr="008123FF">
              <w:t>Stockholm den 3 oktober 2005</w:t>
            </w:r>
          </w:p>
        </w:tc>
        <w:tc>
          <w:tcPr>
            <w:tcW w:w="3047" w:type="dxa"/>
          </w:tcPr>
          <w:p w:rsidR="00FA5332" w:rsidRPr="008123FF" w:rsidRDefault="00FA5332" w:rsidP="00FA5332">
            <w:pPr>
              <w:pStyle w:val="Underskrifter"/>
              <w:spacing w:before="240"/>
            </w:pPr>
          </w:p>
        </w:tc>
      </w:tr>
      <w:tr w:rsidR="00FA5332" w:rsidRPr="008123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FA5332" w:rsidRPr="008123FF" w:rsidRDefault="00FA5332" w:rsidP="00FA5332">
            <w:pPr>
              <w:pStyle w:val="Underskrifter"/>
            </w:pPr>
            <w:r w:rsidRPr="008123FF">
              <w:t>Jeppe Johnsson (m)</w:t>
            </w:r>
          </w:p>
        </w:tc>
        <w:tc>
          <w:tcPr>
            <w:tcW w:w="3047" w:type="dxa"/>
          </w:tcPr>
          <w:p w:rsidR="00FA5332" w:rsidRPr="008123FF" w:rsidRDefault="00FA5332" w:rsidP="00FA5332">
            <w:pPr>
              <w:pStyle w:val="Underskrifter"/>
            </w:pPr>
          </w:p>
        </w:tc>
      </w:tr>
    </w:tbl>
    <w:p w:rsidR="00FE5281" w:rsidRPr="008123FF" w:rsidRDefault="00FE5281" w:rsidP="00FA5332">
      <w:pPr>
        <w:pStyle w:val="Normaltindrag"/>
      </w:pPr>
    </w:p>
    <w:sectPr w:rsidR="00FE5281" w:rsidRPr="008123FF" w:rsidSect="00FA53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D2FD4" w:rsidRPr="008123FF" w:rsidRDefault="006D2FD4">
      <w:r w:rsidRPr="008123FF">
        <w:separator/>
      </w:r>
    </w:p>
  </w:endnote>
  <w:endnote w:type="continuationSeparator" w:id="0">
    <w:p w:rsidR="006D2FD4" w:rsidRPr="008123FF" w:rsidRDefault="006D2FD4">
      <w:r w:rsidRPr="008123F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51C9F" w:rsidRPr="008123FF" w:rsidRDefault="008123FF" w:rsidP="00FA5332">
    <w:pPr>
      <w:pStyle w:val="Sidfot"/>
    </w:pPr>
    <w:r w:rsidRPr="008123F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3058209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5332" w:rsidRDefault="00FA533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A5332" w:rsidRDefault="00FA533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86500" w:rsidRPr="008123FF" w:rsidRDefault="008123FF" w:rsidP="00FA5332">
    <w:pPr>
      <w:pStyle w:val="Sidfot"/>
    </w:pPr>
    <w:r w:rsidRPr="008123F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920477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5332" w:rsidRDefault="00FA533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A5332" w:rsidRDefault="00FA533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86500" w:rsidRPr="008123FF" w:rsidRDefault="008123FF" w:rsidP="00FA5332">
    <w:pPr>
      <w:pStyle w:val="Sidfot"/>
    </w:pPr>
    <w:r w:rsidRPr="008123F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9247876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5332" w:rsidRDefault="00FA533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A5332" w:rsidRDefault="00FA533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D2FD4" w:rsidRPr="008123FF" w:rsidRDefault="006D2FD4">
      <w:r w:rsidRPr="008123FF">
        <w:separator/>
      </w:r>
    </w:p>
  </w:footnote>
  <w:footnote w:type="continuationSeparator" w:id="0">
    <w:p w:rsidR="006D2FD4" w:rsidRPr="008123FF" w:rsidRDefault="006D2FD4">
      <w:r w:rsidRPr="008123F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51C9F" w:rsidRPr="008123FF" w:rsidRDefault="008123FF" w:rsidP="00FA5332">
    <w:pPr>
      <w:pStyle w:val="Sidhuvud"/>
    </w:pPr>
    <w:r w:rsidRPr="008123F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5204724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5332" w:rsidRDefault="00FA533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T404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A5332" w:rsidRDefault="00FA533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T404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86500" w:rsidRPr="008123FF" w:rsidRDefault="008123FF" w:rsidP="00FA5332">
    <w:pPr>
      <w:pStyle w:val="Sidhuvud"/>
    </w:pPr>
    <w:r w:rsidRPr="008123F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364796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5332" w:rsidRDefault="00FA533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T404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A5332" w:rsidRDefault="00FA533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T404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A5332" w:rsidRPr="008123FF" w:rsidRDefault="00FA5332">
    <w:pPr>
      <w:pStyle w:val="FSHNormal"/>
      <w:tabs>
        <w:tab w:val="right" w:pos="5840"/>
      </w:tabs>
    </w:pPr>
    <w:r w:rsidRPr="008123FF">
      <w:br/>
    </w:r>
    <w:r w:rsidRPr="008123FF">
      <w:fldChar w:fldCharType="begin" w:fldLock="1"/>
    </w:r>
    <w:r w:rsidRPr="008123FF">
      <w:instrText xml:space="preserve"> DOCPROPERTY</w:instrText>
    </w:r>
    <w:r w:rsidRPr="008123FF">
      <w:rPr>
        <w:sz w:val="18"/>
      </w:rPr>
      <w:instrText xml:space="preserve"> "YearUser" *\charformat </w:instrText>
    </w:r>
    <w:r w:rsidRPr="008123FF">
      <w:fldChar w:fldCharType="separate"/>
    </w:r>
    <w:r w:rsidRPr="008123FF">
      <w:t>2005/06</w:t>
    </w:r>
    <w:r w:rsidRPr="008123FF">
      <w:fldChar w:fldCharType="end"/>
    </w:r>
    <w:r w:rsidRPr="008123FF">
      <w:t xml:space="preserve"> </w:t>
    </w:r>
    <w:r w:rsidRPr="008123FF">
      <w:tab/>
      <w:t xml:space="preserve">mnr: </w:t>
    </w:r>
    <w:r w:rsidRPr="008123FF">
      <w:fldChar w:fldCharType="begin" w:fldLock="1"/>
    </w:r>
    <w:r w:rsidRPr="008123FF">
      <w:instrText xml:space="preserve"> DOCPROPERTY</w:instrText>
    </w:r>
    <w:r w:rsidRPr="008123FF">
      <w:rPr>
        <w:sz w:val="18"/>
      </w:rPr>
      <w:instrText xml:space="preserve"> "Motionsnummer" *\charformat </w:instrText>
    </w:r>
    <w:r w:rsidRPr="008123FF">
      <w:fldChar w:fldCharType="separate"/>
    </w:r>
    <w:r w:rsidRPr="008123FF">
      <w:t>T404</w:t>
    </w:r>
    <w:r w:rsidRPr="008123FF">
      <w:fldChar w:fldCharType="end"/>
    </w:r>
    <w:r w:rsidRPr="008123FF">
      <w:br/>
    </w:r>
    <w:r w:rsidRPr="008123FF">
      <w:fldChar w:fldCharType="begin" w:fldLock="1"/>
    </w:r>
    <w:r w:rsidRPr="008123FF">
      <w:instrText xml:space="preserve"> DOCPROPERTY</w:instrText>
    </w:r>
    <w:r w:rsidRPr="008123FF">
      <w:rPr>
        <w:sz w:val="18"/>
      </w:rPr>
      <w:instrText xml:space="preserve"> "Samling" *\charformat </w:instrText>
    </w:r>
    <w:r w:rsidRPr="008123FF">
      <w:fldChar w:fldCharType="end"/>
    </w:r>
    <w:r w:rsidRPr="008123FF">
      <w:tab/>
      <w:t xml:space="preserve">pnr: </w:t>
    </w:r>
    <w:r w:rsidRPr="008123FF">
      <w:fldChar w:fldCharType="begin" w:fldLock="1"/>
    </w:r>
    <w:r w:rsidRPr="008123FF">
      <w:instrText xml:space="preserve"> DOCPROPERTY</w:instrText>
    </w:r>
    <w:r w:rsidRPr="008123FF">
      <w:rPr>
        <w:sz w:val="18"/>
      </w:rPr>
      <w:instrText xml:space="preserve"> "Partinummer" *\charformat </w:instrText>
    </w:r>
    <w:r w:rsidRPr="008123FF">
      <w:fldChar w:fldCharType="separate"/>
    </w:r>
    <w:r w:rsidRPr="008123FF">
      <w:t>m1632</w:t>
    </w:r>
    <w:r w:rsidRPr="008123FF">
      <w:fldChar w:fldCharType="end"/>
    </w:r>
  </w:p>
  <w:p w:rsidR="00FA5332" w:rsidRPr="008123FF" w:rsidRDefault="00FA5332">
    <w:pPr>
      <w:pStyle w:val="FSHRub1"/>
    </w:pPr>
    <w:r w:rsidRPr="008123FF">
      <w:t>Motion till riksdagen</w:t>
    </w:r>
    <w:r w:rsidRPr="008123FF">
      <w:br/>
    </w:r>
    <w:r w:rsidRPr="008123FF">
      <w:fldChar w:fldCharType="begin" w:fldLock="1"/>
    </w:r>
    <w:r w:rsidRPr="008123FF">
      <w:instrText xml:space="preserve"> DOCPROPERTY "YearUser" *\charformat </w:instrText>
    </w:r>
    <w:r w:rsidRPr="008123FF">
      <w:fldChar w:fldCharType="separate"/>
    </w:r>
    <w:r w:rsidRPr="008123FF">
      <w:t>2005/06</w:t>
    </w:r>
    <w:r w:rsidRPr="008123FF">
      <w:fldChar w:fldCharType="end"/>
    </w:r>
    <w:r w:rsidRPr="008123FF">
      <w:t>:</w:t>
    </w:r>
    <w:r w:rsidRPr="008123FF">
      <w:fldChar w:fldCharType="begin" w:fldLock="1"/>
    </w:r>
    <w:r w:rsidRPr="008123FF">
      <w:instrText xml:space="preserve"> DOCPROPERTY "Motionsnummer" *\charformat </w:instrText>
    </w:r>
    <w:r w:rsidRPr="008123FF">
      <w:fldChar w:fldCharType="separate"/>
    </w:r>
    <w:r w:rsidRPr="008123FF">
      <w:t>T404</w:t>
    </w:r>
    <w:r w:rsidRPr="008123FF">
      <w:fldChar w:fldCharType="end"/>
    </w:r>
  </w:p>
  <w:p w:rsidR="00FA5332" w:rsidRPr="008123FF" w:rsidRDefault="00FA5332">
    <w:pPr>
      <w:pStyle w:val="FSHNormalS5"/>
    </w:pPr>
    <w:r w:rsidRPr="008123FF">
      <w:fldChar w:fldCharType="begin" w:fldLock="1"/>
    </w:r>
    <w:r w:rsidRPr="008123FF">
      <w:instrText xml:space="preserve"> DOCPROPERTY "MotionarText" *\charformat </w:instrText>
    </w:r>
    <w:r w:rsidRPr="008123FF">
      <w:fldChar w:fldCharType="separate"/>
    </w:r>
    <w:r w:rsidRPr="008123FF">
      <w:t>av Jeppe Johnsson (m)</w:t>
    </w:r>
    <w:r w:rsidRPr="008123FF">
      <w:fldChar w:fldCharType="end"/>
    </w:r>
    <w:r w:rsidRPr="008123FF">
      <w:br/>
    </w:r>
    <w:r w:rsidRPr="008123FF">
      <w:fldChar w:fldCharType="begin" w:fldLock="1"/>
    </w:r>
    <w:r w:rsidRPr="008123FF">
      <w:instrText xml:space="preserve"> DOCPROPERTY "SvarFrasKort" *\charformat </w:instrText>
    </w:r>
    <w:r w:rsidRPr="008123FF">
      <w:fldChar w:fldCharType="end"/>
    </w:r>
  </w:p>
  <w:p w:rsidR="00FA5332" w:rsidRPr="008123FF" w:rsidRDefault="00FA5332">
    <w:pPr>
      <w:pStyle w:val="FSHTitel"/>
    </w:pPr>
    <w:r w:rsidRPr="008123FF">
      <w:fldChar w:fldCharType="begin" w:fldLock="1"/>
    </w:r>
    <w:r w:rsidRPr="008123FF">
      <w:instrText xml:space="preserve"> DOCPROPERTY</w:instrText>
    </w:r>
    <w:r w:rsidRPr="008123FF">
      <w:rPr>
        <w:sz w:val="18"/>
      </w:rPr>
      <w:instrText xml:space="preserve"> "RubrikSvar" *\charformat </w:instrText>
    </w:r>
    <w:r w:rsidRPr="008123FF">
      <w:fldChar w:fldCharType="separate"/>
    </w:r>
    <w:r w:rsidRPr="008123FF">
      <w:t>Sydöstra Sverige som den fjärde transportnoden</w:t>
    </w:r>
    <w:r w:rsidRPr="008123FF">
      <w:fldChar w:fldCharType="end"/>
    </w:r>
  </w:p>
  <w:p w:rsidR="00FA5332" w:rsidRPr="008123FF" w:rsidRDefault="00FA5332" w:rsidP="00FA5332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91128032">
    <w:abstractNumId w:val="13"/>
  </w:num>
  <w:num w:numId="2" w16cid:durableId="1659769578">
    <w:abstractNumId w:val="10"/>
  </w:num>
  <w:num w:numId="3" w16cid:durableId="1132361167">
    <w:abstractNumId w:val="11"/>
  </w:num>
  <w:num w:numId="4" w16cid:durableId="1369260055">
    <w:abstractNumId w:val="12"/>
  </w:num>
  <w:num w:numId="5" w16cid:durableId="107243865">
    <w:abstractNumId w:val="8"/>
  </w:num>
  <w:num w:numId="6" w16cid:durableId="1212032688">
    <w:abstractNumId w:val="3"/>
  </w:num>
  <w:num w:numId="7" w16cid:durableId="1709598124">
    <w:abstractNumId w:val="2"/>
  </w:num>
  <w:num w:numId="8" w16cid:durableId="1349483099">
    <w:abstractNumId w:val="1"/>
  </w:num>
  <w:num w:numId="9" w16cid:durableId="1455828756">
    <w:abstractNumId w:val="0"/>
  </w:num>
  <w:num w:numId="10" w16cid:durableId="1139415027">
    <w:abstractNumId w:val="9"/>
  </w:num>
  <w:num w:numId="11" w16cid:durableId="1883202356">
    <w:abstractNumId w:val="7"/>
  </w:num>
  <w:num w:numId="12" w16cid:durableId="2067869625">
    <w:abstractNumId w:val="6"/>
  </w:num>
  <w:num w:numId="13" w16cid:durableId="284385304">
    <w:abstractNumId w:val="5"/>
  </w:num>
  <w:num w:numId="14" w16cid:durableId="10269499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4"/>
  </w:docVars>
  <w:rsids>
    <w:rsidRoot w:val="00D626FD"/>
    <w:rsid w:val="0004381F"/>
    <w:rsid w:val="00064BC3"/>
    <w:rsid w:val="00066775"/>
    <w:rsid w:val="00072FB9"/>
    <w:rsid w:val="00100531"/>
    <w:rsid w:val="00155126"/>
    <w:rsid w:val="00201DFB"/>
    <w:rsid w:val="00204A63"/>
    <w:rsid w:val="00212FF1"/>
    <w:rsid w:val="00230193"/>
    <w:rsid w:val="0025068A"/>
    <w:rsid w:val="002818D3"/>
    <w:rsid w:val="002D11A8"/>
    <w:rsid w:val="00303E09"/>
    <w:rsid w:val="00445271"/>
    <w:rsid w:val="00486500"/>
    <w:rsid w:val="004A0504"/>
    <w:rsid w:val="004E38D9"/>
    <w:rsid w:val="005B145B"/>
    <w:rsid w:val="006D2FD4"/>
    <w:rsid w:val="00740D6D"/>
    <w:rsid w:val="00794149"/>
    <w:rsid w:val="007B67A7"/>
    <w:rsid w:val="007C6092"/>
    <w:rsid w:val="008123FF"/>
    <w:rsid w:val="008C7C87"/>
    <w:rsid w:val="00A053C6"/>
    <w:rsid w:val="00B13BF0"/>
    <w:rsid w:val="00C1285C"/>
    <w:rsid w:val="00C27B7D"/>
    <w:rsid w:val="00C51C9F"/>
    <w:rsid w:val="00CF7A43"/>
    <w:rsid w:val="00D1174F"/>
    <w:rsid w:val="00D53ED1"/>
    <w:rsid w:val="00D626FD"/>
    <w:rsid w:val="00DC6C70"/>
    <w:rsid w:val="00E22893"/>
    <w:rsid w:val="00E360DE"/>
    <w:rsid w:val="00E75D28"/>
    <w:rsid w:val="00E84F25"/>
    <w:rsid w:val="00FA3374"/>
    <w:rsid w:val="00FA5332"/>
    <w:rsid w:val="00FE5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EEBC070-F7AB-4777-BE20-AD6BB85ED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FA5332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18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530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477</Words>
  <Characters>2712</Characters>
  <Application>Microsoft Office Word</Application>
  <DocSecurity>4</DocSecurity>
  <Lines>54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T404</vt:lpstr>
    </vt:vector>
  </TitlesOfParts>
  <Company>Riksdagen</Company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T404</dc:title>
  <dc:subject>T404</dc:subject>
  <dc:creator>Riksdagen</dc:creator>
  <cp:keywords>Riksdagen</cp:keywords>
  <dc:description/>
  <cp:lastModifiedBy>Lars Brink</cp:lastModifiedBy>
  <cp:revision>2</cp:revision>
  <cp:lastPrinted>2005-11-24T14:00:00Z</cp:lastPrinted>
  <dcterms:created xsi:type="dcterms:W3CDTF">2025-12-16T21:35:00Z</dcterms:created>
  <dcterms:modified xsi:type="dcterms:W3CDTF">2025-12-16T21:35:00Z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mot2000_423_2005-11-24</vt:lpwstr>
  </property>
  <property fmtid="{D5CDD505-2E9C-101B-9397-08002B2CF9AE}" pid="3" name="version">
    <vt:lpwstr>mot2000_418_2005-10-03</vt:lpwstr>
  </property>
  <property fmtid="{D5CDD505-2E9C-101B-9397-08002B2CF9AE}" pid="4" name="dokumenttyp">
    <vt:lpwstr>motion</vt:lpwstr>
  </property>
  <property fmtid="{D5CDD505-2E9C-101B-9397-08002B2CF9AE}" pid="5" name="Sekr">
    <vt:lpwstr>AK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Sydöstra Sverige som den fjärde transportnoden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Sydöstra Sverige som den fjärde transportnoden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m1632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Jeppe Johnsson (m)</vt:lpwstr>
  </property>
  <property fmtid="{D5CDD505-2E9C-101B-9397-08002B2CF9AE}" pid="26" name="MotionarLista">
    <vt:lpwstr>Johnsson, Jeppe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Jeppe Johnsson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T404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2005</vt:lpwstr>
  </property>
  <property fmtid="{D5CDD505-2E9C-101B-9397-08002B2CF9AE}" pid="44" name="NotesUID">
    <vt:lpwstr>andreas.krohn@riksdagen.se</vt:lpwstr>
  </property>
  <property fmtid="{D5CDD505-2E9C-101B-9397-08002B2CF9AE}" pid="45" name="ReservUID">
    <vt:lpwstr>louise edlund</vt:lpwstr>
  </property>
  <property fmtid="{D5CDD505-2E9C-101B-9397-08002B2CF9AE}" pid="46" name="MotionID">
    <vt:lpwstr>20052006000000000109000016320069</vt:lpwstr>
  </property>
  <property fmtid="{D5CDD505-2E9C-101B-9397-08002B2CF9AE}" pid="47" name="datum">
    <vt:lpwstr>051003</vt:lpwstr>
  </property>
  <property fmtid="{D5CDD505-2E9C-101B-9397-08002B2CF9AE}" pid="48" name="avsändar-e-post">
    <vt:lpwstr>andreas.krohn@riksdagen.se</vt:lpwstr>
  </property>
  <property fmtid="{D5CDD505-2E9C-101B-9397-08002B2CF9AE}" pid="49" name="id">
    <vt:lpwstr>20052006000000000109000016320069</vt:lpwstr>
  </property>
  <property fmtid="{D5CDD505-2E9C-101B-9397-08002B2CF9AE}" pid="50" name="nummer">
    <vt:lpwstr>404</vt:lpwstr>
  </property>
  <property fmtid="{D5CDD505-2E9C-101B-9397-08002B2CF9AE}" pid="51" name="utskottsbeteckning">
    <vt:lpwstr>T</vt:lpwstr>
  </property>
</Properties>
</file>