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407E3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407E3D" w:rsidRDefault="00DE7339" w:rsidP="001A36A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407E3D" w:rsidRDefault="00DE7339" w:rsidP="001A36A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407E3D" w:rsidRDefault="00DE7339" w:rsidP="001A36A4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07E3D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407E3D" w:rsidRDefault="00DE7339" w:rsidP="001A36A4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407E3D" w:rsidRDefault="00DE7339" w:rsidP="001A36A4">
            <w:pPr>
              <w:framePr w:w="4400" w:h="1644" w:wrap="notBeside" w:vAnchor="page" w:hAnchor="page" w:x="6573" w:y="721"/>
            </w:pP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407E3D" w:rsidRDefault="00DE7339" w:rsidP="001A36A4">
            <w:pPr>
              <w:framePr w:w="4400" w:h="1644" w:wrap="notBeside" w:vAnchor="page" w:hAnchor="page" w:x="6573" w:y="721"/>
            </w:pPr>
            <w:r w:rsidRPr="00407E3D">
              <w:t>200</w:t>
            </w:r>
            <w:r w:rsidR="00600D6D" w:rsidRPr="00407E3D">
              <w:t>9-09-09</w:t>
            </w:r>
          </w:p>
        </w:tc>
        <w:tc>
          <w:tcPr>
            <w:tcW w:w="2347" w:type="dxa"/>
            <w:gridSpan w:val="2"/>
          </w:tcPr>
          <w:p w:rsidR="00DE7339" w:rsidRPr="00407E3D" w:rsidRDefault="00DE7339" w:rsidP="001A36A4">
            <w:pPr>
              <w:framePr w:w="4400" w:h="1644" w:wrap="notBeside" w:vAnchor="page" w:hAnchor="page" w:x="6573" w:y="721"/>
            </w:pP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407E3D" w:rsidRDefault="00DE7339" w:rsidP="001A36A4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407E3D" w:rsidRDefault="00DE7339" w:rsidP="001A36A4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407E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7E3D" w:rsidRDefault="00DE7339" w:rsidP="001A36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07E3D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7E3D" w:rsidRDefault="00DE7339" w:rsidP="001A36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76EAF" w:rsidRPr="00407E3D" w:rsidRDefault="00E76EAF" w:rsidP="001A36A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07E3D">
              <w:rPr>
                <w:bCs/>
                <w:iCs/>
              </w:rPr>
              <w:t>Enheten för migration och asylpolitik</w:t>
            </w: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7E3D" w:rsidRDefault="00DE7339" w:rsidP="001A36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7E3D" w:rsidRDefault="00DE7339" w:rsidP="001A36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7E3D" w:rsidRDefault="00DE7339" w:rsidP="001A36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7E3D" w:rsidRDefault="00DE7339" w:rsidP="001A36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7E3D" w:rsidRDefault="00DE7339" w:rsidP="001A36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07E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07E3D" w:rsidRDefault="00DE7339" w:rsidP="001A36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407E3D" w:rsidRDefault="00DE7339" w:rsidP="001A36A4">
      <w:pPr>
        <w:framePr w:w="4400" w:h="2523" w:wrap="notBeside" w:vAnchor="page" w:hAnchor="page" w:x="6453" w:y="2445"/>
        <w:ind w:left="142"/>
        <w:rPr>
          <w:b/>
        </w:rPr>
      </w:pPr>
    </w:p>
    <w:p w:rsidR="00DE7339" w:rsidRPr="00407E3D" w:rsidRDefault="00E76EAF" w:rsidP="001A36A4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07E3D">
        <w:t>Rådets möte (rättsliga och inrikes frågor</w:t>
      </w:r>
      <w:r w:rsidR="00DE7339" w:rsidRPr="00407E3D">
        <w:t xml:space="preserve">) den </w:t>
      </w:r>
      <w:r w:rsidR="00600D6D" w:rsidRPr="00407E3D">
        <w:t>21 september 2009</w:t>
      </w:r>
    </w:p>
    <w:p w:rsidR="00DE7339" w:rsidRPr="00407E3D" w:rsidRDefault="00DE7339" w:rsidP="001A36A4">
      <w:pPr>
        <w:pStyle w:val="RKnormal"/>
      </w:pPr>
    </w:p>
    <w:p w:rsidR="00DE7339" w:rsidRPr="00407E3D" w:rsidRDefault="00600D6D" w:rsidP="001A36A4">
      <w:pPr>
        <w:pStyle w:val="RKnormal"/>
      </w:pPr>
      <w:r w:rsidRPr="00407E3D">
        <w:t>D</w:t>
      </w:r>
      <w:r w:rsidR="002D071E" w:rsidRPr="00407E3D">
        <w:t xml:space="preserve">agordningspunkt </w:t>
      </w:r>
      <w:r w:rsidR="009D50AB" w:rsidRPr="00407E3D">
        <w:t>3</w:t>
      </w:r>
    </w:p>
    <w:p w:rsidR="00DE7339" w:rsidRPr="00407E3D" w:rsidRDefault="00DE7339" w:rsidP="001A36A4">
      <w:pPr>
        <w:pStyle w:val="RKnormal"/>
      </w:pPr>
    </w:p>
    <w:p w:rsidR="00DE7339" w:rsidRPr="00407E3D" w:rsidRDefault="00DE7339" w:rsidP="001A36A4">
      <w:pPr>
        <w:pStyle w:val="RKnormal"/>
      </w:pPr>
      <w:r w:rsidRPr="00407E3D">
        <w:t>Rubrik:</w:t>
      </w:r>
      <w:r w:rsidR="00E76EAF" w:rsidRPr="00407E3D">
        <w:t xml:space="preserve"> </w:t>
      </w:r>
      <w:r w:rsidR="00135358" w:rsidRPr="00407E3D">
        <w:rPr>
          <w:bCs/>
        </w:rPr>
        <w:t>Inrättande av ett gemensamt EU-program om återflyttning/vidarebosättning</w:t>
      </w:r>
      <w:r w:rsidR="00135358" w:rsidRPr="00407E3D">
        <w:t xml:space="preserve"> </w:t>
      </w:r>
    </w:p>
    <w:p w:rsidR="00135358" w:rsidRPr="00407E3D" w:rsidRDefault="00135358" w:rsidP="001A36A4">
      <w:pPr>
        <w:pStyle w:val="RKnormal"/>
      </w:pPr>
    </w:p>
    <w:p w:rsidR="00F260CB" w:rsidRPr="00407E3D" w:rsidRDefault="00DE7339" w:rsidP="001A36A4">
      <w:pPr>
        <w:pStyle w:val="RKnormal"/>
      </w:pPr>
      <w:r w:rsidRPr="00407E3D">
        <w:t>Dokument:</w:t>
      </w:r>
      <w:r w:rsidR="00E76EAF" w:rsidRPr="00407E3D">
        <w:t xml:space="preserve"> </w:t>
      </w:r>
      <w:r w:rsidR="002D071E" w:rsidRPr="00407E3D">
        <w:t xml:space="preserve">12986/09 ASILE 61, </w:t>
      </w:r>
    </w:p>
    <w:p w:rsidR="00DE7339" w:rsidRPr="00407E3D" w:rsidRDefault="002D071E" w:rsidP="001A36A4">
      <w:pPr>
        <w:pStyle w:val="RKnormal"/>
      </w:pPr>
      <w:r w:rsidRPr="00407E3D">
        <w:t>12985/09 ASILE 60</w:t>
      </w:r>
      <w:r w:rsidR="00F260CB" w:rsidRPr="00407E3D">
        <w:t xml:space="preserve"> CADREFIN 45 CODEC 1062</w:t>
      </w:r>
    </w:p>
    <w:p w:rsidR="00DE7339" w:rsidRPr="00407E3D" w:rsidRDefault="00DE7339" w:rsidP="001A36A4">
      <w:pPr>
        <w:pStyle w:val="RKnormal"/>
      </w:pPr>
    </w:p>
    <w:p w:rsidR="00DE7339" w:rsidRPr="00407E3D" w:rsidRDefault="00DE7339" w:rsidP="001A36A4">
      <w:pPr>
        <w:pStyle w:val="RKnormal"/>
      </w:pPr>
      <w:r w:rsidRPr="00407E3D">
        <w:t xml:space="preserve">Tidigare behandlad vid samråd med EU-nämnden: </w:t>
      </w:r>
      <w:r w:rsidR="002D071E" w:rsidRPr="00407E3D">
        <w:t>-</w:t>
      </w:r>
    </w:p>
    <w:p w:rsidR="002D071E" w:rsidRPr="00407E3D" w:rsidRDefault="002D071E" w:rsidP="002D071E">
      <w:pPr>
        <w:pStyle w:val="RKrubrik"/>
      </w:pPr>
      <w:r w:rsidRPr="00407E3D">
        <w:t>Bakgrund</w:t>
      </w:r>
    </w:p>
    <w:p w:rsidR="007167D1" w:rsidRPr="00407E3D" w:rsidRDefault="00324AB9" w:rsidP="00324AB9">
      <w:pPr>
        <w:pStyle w:val="RKnormal"/>
      </w:pPr>
      <w:r w:rsidRPr="00407E3D">
        <w:t xml:space="preserve">Frågan om ett gemensamt vidarebosättningsprogram för EU har </w:t>
      </w:r>
      <w:r w:rsidR="007167D1" w:rsidRPr="00407E3D">
        <w:t xml:space="preserve">omnämnts bland annat i </w:t>
      </w:r>
      <w:r w:rsidRPr="00407E3D">
        <w:t>Haagprogrammet</w:t>
      </w:r>
      <w:r w:rsidR="00285907" w:rsidRPr="00407E3D">
        <w:t xml:space="preserve"> från 2005</w:t>
      </w:r>
      <w:r w:rsidR="007167D1" w:rsidRPr="00407E3D">
        <w:t xml:space="preserve"> och </w:t>
      </w:r>
      <w:r w:rsidRPr="00407E3D">
        <w:t xml:space="preserve">i </w:t>
      </w:r>
      <w:r w:rsidR="00135358" w:rsidRPr="00407E3D">
        <w:t>k</w:t>
      </w:r>
      <w:r w:rsidRPr="00407E3D">
        <w:t xml:space="preserve">ommissionens asylhandlingsplan </w:t>
      </w:r>
      <w:r w:rsidR="007167D1" w:rsidRPr="00407E3D">
        <w:t>från</w:t>
      </w:r>
      <w:r w:rsidRPr="00407E3D">
        <w:t xml:space="preserve"> 2008</w:t>
      </w:r>
      <w:r w:rsidR="007167D1" w:rsidRPr="00407E3D">
        <w:t xml:space="preserve">. </w:t>
      </w:r>
    </w:p>
    <w:p w:rsidR="00324AB9" w:rsidRPr="00407E3D" w:rsidRDefault="00324AB9" w:rsidP="00324AB9">
      <w:pPr>
        <w:pStyle w:val="RKnormal"/>
      </w:pPr>
    </w:p>
    <w:p w:rsidR="00324AB9" w:rsidRPr="00407E3D" w:rsidRDefault="00324AB9" w:rsidP="00324AB9">
      <w:pPr>
        <w:pStyle w:val="RKnormal"/>
      </w:pPr>
      <w:r w:rsidRPr="00407E3D">
        <w:t>De senaste åren har antalet medlemsstater med årliga program för vidarebosättning ökat, men EU tar fortfarande emot en liten del av det totala antalet människor som vidarebosätts globalt.</w:t>
      </w:r>
      <w:r w:rsidR="007167D1" w:rsidRPr="00407E3D">
        <w:t xml:space="preserve"> Med ett gemensamt EU vidarebosättningsprogram </w:t>
      </w:r>
      <w:r w:rsidRPr="00407E3D">
        <w:t xml:space="preserve">skulle </w:t>
      </w:r>
      <w:r w:rsidR="007167D1" w:rsidRPr="00407E3D">
        <w:t>i</w:t>
      </w:r>
      <w:r w:rsidRPr="00407E3D">
        <w:t>nstrumentet kun</w:t>
      </w:r>
      <w:r w:rsidR="007167D1" w:rsidRPr="00407E3D">
        <w:t>na</w:t>
      </w:r>
      <w:r w:rsidRPr="00407E3D">
        <w:t xml:space="preserve"> användas mer strategiskt på EU-nivå och integreras mer effektivt i EU:s externa relationer.</w:t>
      </w:r>
      <w:r w:rsidR="005C2BFD" w:rsidRPr="00407E3D">
        <w:t xml:space="preserve"> En ökad strategisk användning av vidarebosättnings</w:t>
      </w:r>
      <w:r w:rsidR="005C2BFD" w:rsidRPr="00407E3D">
        <w:softHyphen/>
        <w:t>instrumentet kan bidra till att lösa flyktingsituationer.</w:t>
      </w:r>
    </w:p>
    <w:p w:rsidR="002D071E" w:rsidRPr="00407E3D" w:rsidRDefault="002D071E" w:rsidP="002D071E">
      <w:pPr>
        <w:pStyle w:val="RKrubrik"/>
      </w:pPr>
      <w:r w:rsidRPr="00407E3D">
        <w:t>Rättslig grund och beslutsförfarande</w:t>
      </w:r>
    </w:p>
    <w:p w:rsidR="002D071E" w:rsidRPr="00407E3D" w:rsidRDefault="00646116" w:rsidP="002D071E">
      <w:pPr>
        <w:pStyle w:val="RKnormal"/>
      </w:pPr>
      <w:r w:rsidRPr="00407E3D">
        <w:t xml:space="preserve">Rättslig grund för </w:t>
      </w:r>
      <w:r w:rsidR="00324AB9" w:rsidRPr="00407E3D">
        <w:t>ändringarna</w:t>
      </w:r>
      <w:r w:rsidR="00285907" w:rsidRPr="00407E3D">
        <w:t xml:space="preserve"> i ERF III är art. 63 (2)(b)</w:t>
      </w:r>
      <w:r w:rsidR="00997F07" w:rsidRPr="00407E3D">
        <w:t xml:space="preserve"> i Europafördraget. Beslut sker med kvalificerad majoritet i Rådet och medbeslutande av Europaparlamentet enligt art. 251 i Europafördraget.</w:t>
      </w:r>
    </w:p>
    <w:p w:rsidR="002D071E" w:rsidRPr="00407E3D" w:rsidRDefault="002D071E" w:rsidP="002D071E">
      <w:pPr>
        <w:pStyle w:val="RKrubrik"/>
        <w:rPr>
          <w:i/>
          <w:iCs/>
        </w:rPr>
      </w:pPr>
      <w:r w:rsidRPr="00407E3D">
        <w:rPr>
          <w:i/>
          <w:iCs/>
        </w:rPr>
        <w:lastRenderedPageBreak/>
        <w:t>Svensk ståndpunkt</w:t>
      </w:r>
    </w:p>
    <w:p w:rsidR="00324AB9" w:rsidRPr="00407E3D" w:rsidRDefault="00324AB9" w:rsidP="00324AB9">
      <w:pPr>
        <w:tabs>
          <w:tab w:val="left" w:pos="2835"/>
        </w:tabs>
        <w:rPr>
          <w:color w:val="000000"/>
          <w:lang w:eastAsia="sv-SE"/>
        </w:rPr>
      </w:pPr>
      <w:r w:rsidRPr="00407E3D">
        <w:rPr>
          <w:color w:val="000000"/>
          <w:lang w:eastAsia="sv-SE"/>
        </w:rPr>
        <w:t>Sverige har länge drivit frågan om ett gemensamt vidarebosättnings</w:t>
      </w:r>
      <w:r w:rsidRPr="00407E3D">
        <w:rPr>
          <w:color w:val="000000"/>
          <w:lang w:eastAsia="sv-SE"/>
        </w:rPr>
        <w:softHyphen/>
        <w:t xml:space="preserve">program för EU och välkomnar </w:t>
      </w:r>
      <w:r w:rsidR="00D3591B" w:rsidRPr="00407E3D">
        <w:rPr>
          <w:color w:val="000000"/>
          <w:lang w:eastAsia="sv-SE"/>
        </w:rPr>
        <w:t>k</w:t>
      </w:r>
      <w:r w:rsidRPr="00407E3D">
        <w:rPr>
          <w:color w:val="000000"/>
          <w:lang w:eastAsia="sv-SE"/>
        </w:rPr>
        <w:t>ommissionens meddelande.</w:t>
      </w:r>
    </w:p>
    <w:p w:rsidR="00324AB9" w:rsidRPr="00407E3D" w:rsidRDefault="00324AB9" w:rsidP="00324AB9">
      <w:pPr>
        <w:pStyle w:val="RKnormal"/>
        <w:rPr>
          <w:lang w:eastAsia="sv-SE"/>
        </w:rPr>
      </w:pPr>
      <w:r w:rsidRPr="00407E3D">
        <w:rPr>
          <w:lang w:eastAsia="sv-SE"/>
        </w:rPr>
        <w:t>Det gemensamma EU vidarebosättningsprogrammet är ett bra första steg för EU för att få fler medlemsstater engagerade i vidarebosättning och öka antalet människor som vidarebosätts till Europa.</w:t>
      </w:r>
    </w:p>
    <w:p w:rsidR="00324AB9" w:rsidRPr="00407E3D" w:rsidRDefault="00324AB9" w:rsidP="00324AB9">
      <w:pPr>
        <w:pStyle w:val="RKnormal"/>
        <w:rPr>
          <w:lang w:eastAsia="sv-SE"/>
        </w:rPr>
      </w:pPr>
    </w:p>
    <w:p w:rsidR="00324AB9" w:rsidRPr="00407E3D" w:rsidRDefault="00324AB9" w:rsidP="00324AB9">
      <w:pPr>
        <w:pStyle w:val="RKnormal"/>
      </w:pPr>
      <w:r w:rsidRPr="00407E3D">
        <w:t xml:space="preserve">Med gemensamma prioriteringar och gemensamma insatser </w:t>
      </w:r>
      <w:r w:rsidR="007167D1" w:rsidRPr="00407E3D">
        <w:t>skulle</w:t>
      </w:r>
      <w:r w:rsidRPr="00407E3D">
        <w:t xml:space="preserve"> vidarebosättningsinstrumentet </w:t>
      </w:r>
      <w:r w:rsidR="007167D1" w:rsidRPr="00407E3D">
        <w:t xml:space="preserve">kunna </w:t>
      </w:r>
      <w:r w:rsidRPr="00407E3D">
        <w:t>användas mer strategiskt för att bidra till att lösa flyktingsituationer.</w:t>
      </w:r>
    </w:p>
    <w:p w:rsidR="002D071E" w:rsidRPr="00407E3D" w:rsidRDefault="002D071E" w:rsidP="002D071E">
      <w:pPr>
        <w:pStyle w:val="RKrubrik"/>
      </w:pPr>
      <w:r w:rsidRPr="00407E3D">
        <w:t>Europaparlamentets inställning</w:t>
      </w:r>
    </w:p>
    <w:p w:rsidR="002D071E" w:rsidRPr="00407E3D" w:rsidRDefault="00324AB9" w:rsidP="002D071E">
      <w:pPr>
        <w:pStyle w:val="RKnormal"/>
      </w:pPr>
      <w:r w:rsidRPr="00407E3D">
        <w:t>Okänd</w:t>
      </w:r>
    </w:p>
    <w:p w:rsidR="002D071E" w:rsidRPr="00407E3D" w:rsidRDefault="002D071E" w:rsidP="002D071E">
      <w:pPr>
        <w:pStyle w:val="RKrubrik"/>
        <w:rPr>
          <w:i/>
          <w:iCs/>
        </w:rPr>
      </w:pPr>
      <w:r w:rsidRPr="00407E3D">
        <w:rPr>
          <w:i/>
          <w:iCs/>
        </w:rPr>
        <w:t>Förslaget</w:t>
      </w:r>
    </w:p>
    <w:p w:rsidR="00324AB9" w:rsidRPr="00407E3D" w:rsidRDefault="00324AB9" w:rsidP="00324AB9">
      <w:pPr>
        <w:pStyle w:val="RKnormal"/>
      </w:pPr>
      <w:r w:rsidRPr="00407E3D">
        <w:t xml:space="preserve">Enligt </w:t>
      </w:r>
      <w:r w:rsidR="00D3591B" w:rsidRPr="00407E3D">
        <w:t>k</w:t>
      </w:r>
      <w:r w:rsidRPr="00407E3D">
        <w:t xml:space="preserve">ommissionens förslag </w:t>
      </w:r>
      <w:r w:rsidR="00285907" w:rsidRPr="00407E3D">
        <w:t xml:space="preserve">är </w:t>
      </w:r>
      <w:r w:rsidRPr="00407E3D">
        <w:t>huvudsyftet med ett E</w:t>
      </w:r>
      <w:r w:rsidR="00285907" w:rsidRPr="00407E3D">
        <w:t xml:space="preserve">U vidarebosättningsprogram </w:t>
      </w:r>
      <w:r w:rsidRPr="00407E3D">
        <w:t>att 1) visa ökad solidaritet med tredje land vad gäller mottagande av flyktingar, 2) involvera fler medlemsstater i vidarebosättningsaktiviteter och 3) tillhanda</w:t>
      </w:r>
      <w:r w:rsidRPr="00407E3D">
        <w:softHyphen/>
        <w:t>hålla en ordnad och säker tillgång till skydd för de som vidarebosätts.</w:t>
      </w:r>
    </w:p>
    <w:p w:rsidR="00324AB9" w:rsidRPr="00407E3D" w:rsidRDefault="00324AB9" w:rsidP="00324AB9">
      <w:pPr>
        <w:pStyle w:val="RKnormal"/>
      </w:pPr>
    </w:p>
    <w:p w:rsidR="00324AB9" w:rsidRPr="00407E3D" w:rsidRDefault="00324AB9" w:rsidP="00324AB9">
      <w:pPr>
        <w:pStyle w:val="RKnormal"/>
      </w:pPr>
      <w:r w:rsidRPr="00407E3D">
        <w:t>Programmet ska enligt kommissionens meddelande först och främst vara en mekanism för att slå fast gemensamma årliga priori</w:t>
      </w:r>
      <w:r w:rsidRPr="00407E3D">
        <w:softHyphen/>
        <w:t>teringar</w:t>
      </w:r>
      <w:r w:rsidR="007167D1" w:rsidRPr="00407E3D">
        <w:t xml:space="preserve"> om möjliga vidarebosättningsinsatser för EU. Det är också tänkt att </w:t>
      </w:r>
      <w:r w:rsidRPr="00407E3D">
        <w:t xml:space="preserve">bidra till stärkt praktiskt samarbete och ökad effektivitet vad gäller extern asylpolitik. </w:t>
      </w:r>
    </w:p>
    <w:p w:rsidR="00285907" w:rsidRPr="00407E3D" w:rsidRDefault="00285907" w:rsidP="00324AB9">
      <w:pPr>
        <w:pStyle w:val="RKnormal"/>
        <w:rPr>
          <w:color w:val="000000"/>
          <w:lang w:eastAsia="sv-SE"/>
        </w:rPr>
      </w:pPr>
    </w:p>
    <w:p w:rsidR="00285907" w:rsidRPr="00407E3D" w:rsidRDefault="00285907" w:rsidP="00285907">
      <w:pPr>
        <w:pStyle w:val="RKnormal"/>
      </w:pPr>
      <w:r w:rsidRPr="00407E3D">
        <w:t>D</w:t>
      </w:r>
      <w:r w:rsidRPr="00407E3D">
        <w:rPr>
          <w:color w:val="000000"/>
          <w:lang w:eastAsia="sv-SE"/>
        </w:rPr>
        <w:t xml:space="preserve">eltagande i programmet kommer enligt förslaget att vara frivilligt. </w:t>
      </w:r>
      <w:r w:rsidRPr="00407E3D">
        <w:t>En expertgrupp för vidarebosättning ska mötas regelbundet där alla medelsstater</w:t>
      </w:r>
      <w:r w:rsidR="00A57001" w:rsidRPr="00407E3D">
        <w:t xml:space="preserve">, UNHCR </w:t>
      </w:r>
      <w:r w:rsidRPr="00407E3D">
        <w:t>och andra viktiga aktörer ska delta. Expert</w:t>
      </w:r>
      <w:r w:rsidRPr="00407E3D">
        <w:softHyphen/>
        <w:t>grup</w:t>
      </w:r>
      <w:r w:rsidRPr="00407E3D">
        <w:softHyphen/>
        <w:t>pen ska förbereda identifiering av gemensamma årliga priorite</w:t>
      </w:r>
      <w:r w:rsidRPr="00407E3D">
        <w:softHyphen/>
        <w:t xml:space="preserve">ringar, som ska ligga till grund för beslut av </w:t>
      </w:r>
      <w:r w:rsidR="00D3591B" w:rsidRPr="00407E3D">
        <w:t>k</w:t>
      </w:r>
      <w:r w:rsidRPr="00407E3D">
        <w:t xml:space="preserve">ommissionen. </w:t>
      </w:r>
    </w:p>
    <w:p w:rsidR="00AA56A6" w:rsidRPr="00407E3D" w:rsidRDefault="00AA56A6" w:rsidP="00324AB9">
      <w:pPr>
        <w:pStyle w:val="RKnormal"/>
        <w:rPr>
          <w:color w:val="000000"/>
          <w:lang w:eastAsia="sv-SE"/>
        </w:rPr>
      </w:pPr>
    </w:p>
    <w:p w:rsidR="00AA56A6" w:rsidRPr="00407E3D" w:rsidRDefault="00324AB9" w:rsidP="00AA56A6">
      <w:pPr>
        <w:pStyle w:val="RKnormal"/>
      </w:pPr>
      <w:r w:rsidRPr="00407E3D">
        <w:t>Samtidigt med meddelandet om det gemensamma EU vidarebosättnings</w:t>
      </w:r>
      <w:r w:rsidR="00285907" w:rsidRPr="00407E3D">
        <w:softHyphen/>
      </w:r>
      <w:r w:rsidRPr="00407E3D">
        <w:t xml:space="preserve">programmet lade </w:t>
      </w:r>
      <w:r w:rsidR="00A61510" w:rsidRPr="00407E3D">
        <w:t>k</w:t>
      </w:r>
      <w:r w:rsidRPr="00407E3D">
        <w:t xml:space="preserve">ommissionen också fram förslag till förändringar i Europeiska Flyktingfonden (ERF III). Syftet är att få en mer effektiv och ändamålsenlig användning av </w:t>
      </w:r>
      <w:r w:rsidR="007167D1" w:rsidRPr="00407E3D">
        <w:t xml:space="preserve">det finansiella </w:t>
      </w:r>
      <w:r w:rsidRPr="00407E3D">
        <w:t>stöd</w:t>
      </w:r>
      <w:r w:rsidR="007167D1" w:rsidRPr="00407E3D">
        <w:t>et</w:t>
      </w:r>
      <w:r w:rsidRPr="00407E3D">
        <w:t xml:space="preserve"> genom flyktingfonden. </w:t>
      </w:r>
      <w:r w:rsidR="00AA56A6" w:rsidRPr="00407E3D">
        <w:rPr>
          <w:color w:val="000000"/>
          <w:lang w:eastAsia="sv-SE"/>
        </w:rPr>
        <w:t>Det föreslås att de medlemsstater som vidarebosätter i enlighet med de föreslagna prioriteringarna erhåller f</w:t>
      </w:r>
      <w:r w:rsidR="00AA56A6" w:rsidRPr="00407E3D">
        <w:t>inansiellt stöd om 4000 EUR per vidarebosatt person. Det beloppet har sedan 2008 funnits tillgängligt via ERF III och föreslås gälla även framgent.</w:t>
      </w:r>
    </w:p>
    <w:p w:rsidR="002D071E" w:rsidRPr="00407E3D" w:rsidRDefault="002D071E" w:rsidP="002D071E">
      <w:pPr>
        <w:pStyle w:val="RKrubrik"/>
        <w:rPr>
          <w:i/>
          <w:iCs/>
        </w:rPr>
      </w:pPr>
      <w:r w:rsidRPr="00407E3D">
        <w:rPr>
          <w:i/>
          <w:iCs/>
        </w:rPr>
        <w:t>Gällande svenska regler och förslagets effekter på dessa</w:t>
      </w:r>
    </w:p>
    <w:p w:rsidR="002D071E" w:rsidRPr="00407E3D" w:rsidRDefault="00997F07" w:rsidP="002D071E">
      <w:pPr>
        <w:pStyle w:val="RKnormal"/>
      </w:pPr>
      <w:r w:rsidRPr="00407E3D">
        <w:t>Förlaget påverkar inga svenska regler.</w:t>
      </w:r>
    </w:p>
    <w:p w:rsidR="002D071E" w:rsidRPr="00407E3D" w:rsidRDefault="002D071E" w:rsidP="002D071E">
      <w:pPr>
        <w:pStyle w:val="RKrubrik"/>
      </w:pPr>
      <w:r w:rsidRPr="00407E3D">
        <w:t>Ekonomiska konsekvenser</w:t>
      </w:r>
    </w:p>
    <w:p w:rsidR="00AA56A6" w:rsidRPr="00407E3D" w:rsidRDefault="00324AB9" w:rsidP="002B63B3">
      <w:pPr>
        <w:pStyle w:val="RKnormal"/>
      </w:pPr>
      <w:r w:rsidRPr="00407E3D">
        <w:t>Inga direkta ekonomiska konsekvenser förutses</w:t>
      </w:r>
      <w:r w:rsidR="00AA56A6" w:rsidRPr="00407E3D">
        <w:t xml:space="preserve"> i nuläget men kommande förhandlingar om de årliga prioriteringarna som styr möjligheten till finansiering ur ERF III kommer sannolikt att få konsekvenser för fö</w:t>
      </w:r>
      <w:r w:rsidR="000C65AD" w:rsidRPr="00407E3D">
        <w:t xml:space="preserve">rdelningen av tillgängliga medel. Sveriges ståndpunkt är att effekten av de fastslagna prioriteringarna ska rymmas inom den befintliga ramen för ERF III. </w:t>
      </w:r>
      <w:r w:rsidR="00AA56A6" w:rsidRPr="00407E3D">
        <w:t xml:space="preserve">  </w:t>
      </w:r>
    </w:p>
    <w:sectPr w:rsidR="00AA56A6" w:rsidRPr="00407E3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D42" w:rsidRPr="00407E3D" w:rsidRDefault="007E4D42">
      <w:r w:rsidRPr="00407E3D">
        <w:separator/>
      </w:r>
    </w:p>
  </w:endnote>
  <w:endnote w:type="continuationSeparator" w:id="0">
    <w:p w:rsidR="007E4D42" w:rsidRPr="00407E3D" w:rsidRDefault="007E4D42">
      <w:r w:rsidRPr="00407E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D42" w:rsidRPr="00407E3D" w:rsidRDefault="007E4D42">
      <w:r w:rsidRPr="00407E3D">
        <w:separator/>
      </w:r>
    </w:p>
  </w:footnote>
  <w:footnote w:type="continuationSeparator" w:id="0">
    <w:p w:rsidR="007E4D42" w:rsidRPr="00407E3D" w:rsidRDefault="007E4D42">
      <w:r w:rsidRPr="00407E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DDA" w:rsidRPr="00407E3D" w:rsidRDefault="003D5DDA">
    <w:pPr>
      <w:pStyle w:val="Sidhuvud"/>
      <w:framePr w:wrap="around" w:vAnchor="text" w:hAnchor="margin" w:xAlign="right" w:y="1"/>
      <w:rPr>
        <w:rStyle w:val="Sidnummer"/>
      </w:rPr>
    </w:pPr>
    <w:r w:rsidRPr="00407E3D">
      <w:rPr>
        <w:rStyle w:val="Sidnummer"/>
      </w:rPr>
      <w:fldChar w:fldCharType="begin" w:fldLock="1"/>
    </w:r>
    <w:r w:rsidRPr="00407E3D">
      <w:rPr>
        <w:rStyle w:val="Sidnummer"/>
      </w:rPr>
      <w:instrText xml:space="preserve">PAGE  </w:instrText>
    </w:r>
    <w:r w:rsidRPr="00407E3D">
      <w:rPr>
        <w:rStyle w:val="Sidnummer"/>
      </w:rPr>
      <w:fldChar w:fldCharType="separate"/>
    </w:r>
    <w:r w:rsidR="00CD5513" w:rsidRPr="00407E3D">
      <w:rPr>
        <w:rStyle w:val="Sidnummer"/>
      </w:rPr>
      <w:t>2</w:t>
    </w:r>
    <w:r w:rsidRPr="00407E3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D5DDA" w:rsidRPr="00407E3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D5DDA" w:rsidRPr="00407E3D" w:rsidRDefault="003D5DD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D5DDA" w:rsidRPr="00407E3D" w:rsidRDefault="003D5DDA">
          <w:pPr>
            <w:pStyle w:val="Sidhuvud"/>
            <w:ind w:right="360"/>
          </w:pPr>
        </w:p>
      </w:tc>
      <w:tc>
        <w:tcPr>
          <w:tcW w:w="1525" w:type="dxa"/>
        </w:tcPr>
        <w:p w:rsidR="003D5DDA" w:rsidRPr="00407E3D" w:rsidRDefault="003D5DDA">
          <w:pPr>
            <w:pStyle w:val="Sidhuvud"/>
            <w:ind w:right="360"/>
          </w:pPr>
        </w:p>
      </w:tc>
    </w:tr>
  </w:tbl>
  <w:p w:rsidR="003D5DDA" w:rsidRPr="00407E3D" w:rsidRDefault="003D5DD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DDA" w:rsidRPr="00407E3D" w:rsidRDefault="003D5DDA">
    <w:pPr>
      <w:pStyle w:val="Sidhuvud"/>
      <w:framePr w:wrap="around" w:vAnchor="text" w:hAnchor="margin" w:xAlign="right" w:y="1"/>
      <w:rPr>
        <w:rStyle w:val="Sidnummer"/>
      </w:rPr>
    </w:pPr>
    <w:r w:rsidRPr="00407E3D">
      <w:rPr>
        <w:rStyle w:val="Sidnummer"/>
      </w:rPr>
      <w:fldChar w:fldCharType="begin" w:fldLock="1"/>
    </w:r>
    <w:r w:rsidRPr="00407E3D">
      <w:rPr>
        <w:rStyle w:val="Sidnummer"/>
      </w:rPr>
      <w:instrText xml:space="preserve">PAGE  </w:instrText>
    </w:r>
    <w:r w:rsidRPr="00407E3D">
      <w:rPr>
        <w:rStyle w:val="Sidnummer"/>
      </w:rPr>
      <w:fldChar w:fldCharType="separate"/>
    </w:r>
    <w:r w:rsidR="00CD5513" w:rsidRPr="00407E3D">
      <w:rPr>
        <w:rStyle w:val="Sidnummer"/>
      </w:rPr>
      <w:t>3</w:t>
    </w:r>
    <w:r w:rsidRPr="00407E3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D5DDA" w:rsidRPr="00407E3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D5DDA" w:rsidRPr="00407E3D" w:rsidRDefault="003D5DD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D5DDA" w:rsidRPr="00407E3D" w:rsidRDefault="003D5DDA">
          <w:pPr>
            <w:pStyle w:val="Sidhuvud"/>
            <w:ind w:right="360"/>
          </w:pPr>
        </w:p>
      </w:tc>
      <w:tc>
        <w:tcPr>
          <w:tcW w:w="1525" w:type="dxa"/>
        </w:tcPr>
        <w:p w:rsidR="003D5DDA" w:rsidRPr="00407E3D" w:rsidRDefault="003D5DDA">
          <w:pPr>
            <w:pStyle w:val="Sidhuvud"/>
            <w:ind w:right="360"/>
          </w:pPr>
        </w:p>
      </w:tc>
    </w:tr>
  </w:tbl>
  <w:p w:rsidR="003D5DDA" w:rsidRPr="00407E3D" w:rsidRDefault="003D5DD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DDA" w:rsidRPr="00407E3D" w:rsidRDefault="00407E3D">
    <w:pPr>
      <w:framePr w:w="2948" w:h="1321" w:hRule="exact" w:wrap="notBeside" w:vAnchor="page" w:hAnchor="page" w:x="1362" w:y="653"/>
    </w:pPr>
    <w:r w:rsidRPr="00407E3D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5DDA" w:rsidRPr="00407E3D" w:rsidRDefault="003D5DD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D5DDA" w:rsidRPr="00407E3D" w:rsidRDefault="003D5DDA">
    <w:pPr>
      <w:rPr>
        <w:rFonts w:ascii="TradeGothic" w:hAnsi="TradeGothic"/>
        <w:b/>
        <w:bCs/>
        <w:spacing w:val="12"/>
        <w:sz w:val="22"/>
      </w:rPr>
    </w:pPr>
  </w:p>
  <w:p w:rsidR="003D5DDA" w:rsidRPr="00407E3D" w:rsidRDefault="003D5DD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D5DDA" w:rsidRPr="00407E3D" w:rsidRDefault="003D5DD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669E8"/>
    <w:multiLevelType w:val="hybridMultilevel"/>
    <w:tmpl w:val="8AD0D436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889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74B51"/>
    <w:rsid w:val="000C65AD"/>
    <w:rsid w:val="00135358"/>
    <w:rsid w:val="001A36A4"/>
    <w:rsid w:val="001C3689"/>
    <w:rsid w:val="00285907"/>
    <w:rsid w:val="0029589E"/>
    <w:rsid w:val="002B63B3"/>
    <w:rsid w:val="002D071E"/>
    <w:rsid w:val="002D5666"/>
    <w:rsid w:val="00324AB9"/>
    <w:rsid w:val="00354FEA"/>
    <w:rsid w:val="003715CC"/>
    <w:rsid w:val="003A54B6"/>
    <w:rsid w:val="003D5DDA"/>
    <w:rsid w:val="00407E3D"/>
    <w:rsid w:val="0045207D"/>
    <w:rsid w:val="00456916"/>
    <w:rsid w:val="00585317"/>
    <w:rsid w:val="005C2BFD"/>
    <w:rsid w:val="00600D6D"/>
    <w:rsid w:val="00646116"/>
    <w:rsid w:val="007167D1"/>
    <w:rsid w:val="00747ED3"/>
    <w:rsid w:val="00764015"/>
    <w:rsid w:val="007D4729"/>
    <w:rsid w:val="007E4D42"/>
    <w:rsid w:val="00997F07"/>
    <w:rsid w:val="009D50AB"/>
    <w:rsid w:val="00A477AD"/>
    <w:rsid w:val="00A57001"/>
    <w:rsid w:val="00A61510"/>
    <w:rsid w:val="00AA56A6"/>
    <w:rsid w:val="00AF3BAA"/>
    <w:rsid w:val="00B3422B"/>
    <w:rsid w:val="00CA7C33"/>
    <w:rsid w:val="00CD5513"/>
    <w:rsid w:val="00D3591B"/>
    <w:rsid w:val="00DE7339"/>
    <w:rsid w:val="00E0794A"/>
    <w:rsid w:val="00E76EAF"/>
    <w:rsid w:val="00F260CB"/>
    <w:rsid w:val="00F96E26"/>
    <w:rsid w:val="00F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6441B7-A7EE-43F8-AFC2-01130217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E76EAF"/>
    <w:rPr>
      <w:color w:val="0000FF"/>
      <w:u w:val="single"/>
    </w:rPr>
  </w:style>
  <w:style w:type="character" w:customStyle="1" w:styleId="RKnormalChar">
    <w:name w:val="RKnormal Char"/>
    <w:basedOn w:val="Standardstycketeckensnitt"/>
    <w:link w:val="RKnormal"/>
    <w:rsid w:val="00764015"/>
    <w:rPr>
      <w:rFonts w:ascii="OrigGarmnd BT" w:hAnsi="OrigGarmnd BT"/>
      <w:sz w:val="24"/>
      <w:lang w:val="sv-SE" w:eastAsia="en-US" w:bidi="ar-SA"/>
    </w:rPr>
  </w:style>
  <w:style w:type="paragraph" w:customStyle="1" w:styleId="Proputanindrag">
    <w:name w:val="Prop. utan indrag"/>
    <w:basedOn w:val="Normal"/>
    <w:next w:val="Normal"/>
    <w:link w:val="ProputanindragChar"/>
    <w:rsid w:val="00764015"/>
    <w:pPr>
      <w:tabs>
        <w:tab w:val="left" w:pos="2835"/>
      </w:tabs>
      <w:spacing w:line="240" w:lineRule="auto"/>
      <w:jc w:val="both"/>
    </w:pPr>
    <w:rPr>
      <w:rFonts w:ascii="Times New Roman" w:hAnsi="Times New Roman"/>
      <w:sz w:val="25"/>
    </w:rPr>
  </w:style>
  <w:style w:type="character" w:customStyle="1" w:styleId="ProputanindragChar">
    <w:name w:val="Prop. utan indrag Char"/>
    <w:basedOn w:val="Standardstycketeckensnitt"/>
    <w:link w:val="Proputanindrag"/>
    <w:rsid w:val="00764015"/>
    <w:rPr>
      <w:sz w:val="25"/>
      <w:lang w:val="sv-SE" w:eastAsia="en-US" w:bidi="ar-SA"/>
    </w:rPr>
  </w:style>
  <w:style w:type="paragraph" w:styleId="Brdtext">
    <w:name w:val="Body Text"/>
    <w:basedOn w:val="Normal"/>
    <w:rsid w:val="002B63B3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</w:rPr>
  </w:style>
  <w:style w:type="paragraph" w:styleId="Ballongtext">
    <w:name w:val="Balloon Text"/>
    <w:basedOn w:val="Normal"/>
    <w:semiHidden/>
    <w:rsid w:val="00CD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499</Words>
  <Characters>3280</Characters>
  <Application>Microsoft Office Word</Application>
  <DocSecurity>4</DocSecurity>
  <Lines>96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2009-09-14T10:03:00Z</cp:lastPrinted>
  <dcterms:created xsi:type="dcterms:W3CDTF">2025-12-17T23:52:00Z</dcterms:created>
  <dcterms:modified xsi:type="dcterms:W3CDTF">2025-12-17T23:52:00Z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