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w:t>
            </w:r>
            <w:r w:rsidR="003B0182">
              <w:rPr>
                <w:b/>
              </w:rPr>
              <w:t>1</w:t>
            </w:r>
            <w:r>
              <w:rPr>
                <w:b/>
              </w:rPr>
              <w:t>/</w:t>
            </w:r>
            <w:r w:rsidR="00F236AC">
              <w:rPr>
                <w:b/>
              </w:rPr>
              <w:t>2</w:t>
            </w:r>
            <w:r w:rsidR="003B0182">
              <w:rPr>
                <w:b/>
              </w:rPr>
              <w:t>2</w:t>
            </w:r>
            <w:r w:rsidR="0096348C">
              <w:rPr>
                <w:b/>
              </w:rPr>
              <w:t>:</w:t>
            </w:r>
            <w:r w:rsidR="005F047A">
              <w:rPr>
                <w:b/>
              </w:rPr>
              <w:t>17</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1B463E">
              <w:t>2</w:t>
            </w:r>
            <w:r w:rsidR="009D6560">
              <w:t>-</w:t>
            </w:r>
            <w:r w:rsidR="007E3D22">
              <w:t>02</w:t>
            </w:r>
            <w:r w:rsidR="00CD7BC3">
              <w:t>-</w:t>
            </w:r>
            <w:r w:rsidR="007E3D22">
              <w:t>22</w:t>
            </w:r>
          </w:p>
        </w:tc>
      </w:tr>
      <w:tr w:rsidR="0096348C" w:rsidTr="00012D39">
        <w:tc>
          <w:tcPr>
            <w:tcW w:w="1985" w:type="dxa"/>
          </w:tcPr>
          <w:p w:rsidR="0096348C" w:rsidRDefault="0096348C" w:rsidP="0096348C">
            <w:r>
              <w:t>TID</w:t>
            </w:r>
          </w:p>
        </w:tc>
        <w:tc>
          <w:tcPr>
            <w:tcW w:w="6463" w:type="dxa"/>
          </w:tcPr>
          <w:p w:rsidR="00D12EAD" w:rsidRDefault="007E3D22" w:rsidP="0096348C">
            <w:r>
              <w:t>11.00–</w:t>
            </w:r>
            <w:r w:rsidR="00CD7BC3">
              <w:t>11.25</w:t>
            </w:r>
          </w:p>
          <w:p w:rsidR="00CD7BC3" w:rsidRDefault="00CD7BC3" w:rsidP="0096348C">
            <w:r>
              <w:t>11.30-11.35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F34346" w:rsidP="00F34346">
      <w:pPr>
        <w:tabs>
          <w:tab w:val="left" w:pos="1701"/>
        </w:tabs>
        <w:ind w:left="1701"/>
        <w:rPr>
          <w:snapToGrid w:val="0"/>
          <w:color w:val="000000"/>
        </w:rPr>
      </w:pPr>
      <w:r>
        <w:rPr>
          <w:snapToGrid w:val="0"/>
          <w:color w:val="000000"/>
        </w:rPr>
        <w:t xml:space="preserve">Ordföranden hälsade </w:t>
      </w:r>
      <w:proofErr w:type="spellStart"/>
      <w:r>
        <w:rPr>
          <w:snapToGrid w:val="0"/>
          <w:color w:val="000000"/>
        </w:rPr>
        <w:t>Aphram</w:t>
      </w:r>
      <w:proofErr w:type="spellEnd"/>
      <w:r>
        <w:rPr>
          <w:snapToGrid w:val="0"/>
          <w:color w:val="000000"/>
        </w:rPr>
        <w:t xml:space="preserve"> </w:t>
      </w:r>
      <w:proofErr w:type="spellStart"/>
      <w:r>
        <w:rPr>
          <w:snapToGrid w:val="0"/>
          <w:color w:val="000000"/>
        </w:rPr>
        <w:t>Melki</w:t>
      </w:r>
      <w:proofErr w:type="spellEnd"/>
      <w:r>
        <w:rPr>
          <w:snapToGrid w:val="0"/>
          <w:color w:val="000000"/>
        </w:rPr>
        <w:t xml:space="preserve"> (C) särskilt välkommen till dagens sammanträde. </w:t>
      </w:r>
    </w:p>
    <w:p w:rsidR="00F34346" w:rsidRDefault="00F34346"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rsidTr="00D12EAD">
        <w:tc>
          <w:tcPr>
            <w:tcW w:w="567" w:type="dxa"/>
          </w:tcPr>
          <w:p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rsidR="00E57DF8" w:rsidRDefault="00FE09FB" w:rsidP="00FE09FB">
            <w:pPr>
              <w:widowControl/>
              <w:autoSpaceDE w:val="0"/>
              <w:autoSpaceDN w:val="0"/>
              <w:adjustRightInd w:val="0"/>
              <w:spacing w:after="120"/>
              <w:rPr>
                <w:b/>
                <w:szCs w:val="26"/>
              </w:rPr>
            </w:pPr>
            <w:r>
              <w:rPr>
                <w:b/>
                <w:szCs w:val="26"/>
              </w:rPr>
              <w:t>Medgivande att närvara</w:t>
            </w:r>
          </w:p>
          <w:p w:rsidR="00FE09FB" w:rsidRDefault="00FE09FB" w:rsidP="00FE09FB">
            <w:pPr>
              <w:tabs>
                <w:tab w:val="left" w:pos="1701"/>
              </w:tabs>
              <w:rPr>
                <w:snapToGrid w:val="0"/>
              </w:rPr>
            </w:pPr>
            <w:r>
              <w:rPr>
                <w:snapToGrid w:val="0"/>
              </w:rPr>
              <w:t>Utskottet medgav att föredragande Caroline Jender Pamrin från EU-nämndens kansli fick närvara under sammanträdet vid punkterna 1–2 på föredragningslistan.</w:t>
            </w:r>
          </w:p>
          <w:p w:rsidR="00FE09FB" w:rsidRDefault="00FE09FB" w:rsidP="00FE09FB">
            <w:pPr>
              <w:widowControl/>
              <w:autoSpaceDE w:val="0"/>
              <w:autoSpaceDN w:val="0"/>
              <w:adjustRightInd w:val="0"/>
              <w:spacing w:after="120"/>
              <w:rPr>
                <w:b/>
                <w:szCs w:val="26"/>
              </w:rPr>
            </w:pPr>
          </w:p>
        </w:tc>
      </w:tr>
      <w:tr w:rsidR="00FE09FB" w:rsidTr="00D12EAD">
        <w:tc>
          <w:tcPr>
            <w:tcW w:w="567" w:type="dxa"/>
          </w:tcPr>
          <w:p w:rsidR="00FE09FB" w:rsidRDefault="005F047A" w:rsidP="0096348C">
            <w:pPr>
              <w:tabs>
                <w:tab w:val="left" w:pos="1701"/>
              </w:tabs>
              <w:rPr>
                <w:b/>
                <w:snapToGrid w:val="0"/>
              </w:rPr>
            </w:pPr>
            <w:r>
              <w:rPr>
                <w:b/>
                <w:snapToGrid w:val="0"/>
              </w:rPr>
              <w:t>§ 2</w:t>
            </w:r>
          </w:p>
        </w:tc>
        <w:tc>
          <w:tcPr>
            <w:tcW w:w="6946" w:type="dxa"/>
            <w:gridSpan w:val="2"/>
          </w:tcPr>
          <w:p w:rsidR="00D7304F" w:rsidRDefault="00FE09FB" w:rsidP="00C81647">
            <w:pPr>
              <w:widowControl/>
              <w:autoSpaceDE w:val="0"/>
              <w:autoSpaceDN w:val="0"/>
              <w:adjustRightInd w:val="0"/>
              <w:spacing w:after="120"/>
              <w:rPr>
                <w:rFonts w:eastAsiaTheme="minorHAnsi"/>
                <w:b/>
                <w:bCs/>
                <w:color w:val="000000"/>
                <w:szCs w:val="24"/>
                <w:lang w:eastAsia="en-US"/>
              </w:rPr>
            </w:pPr>
            <w:r>
              <w:rPr>
                <w:rFonts w:eastAsiaTheme="minorHAnsi"/>
                <w:b/>
                <w:bCs/>
                <w:color w:val="000000"/>
                <w:szCs w:val="24"/>
                <w:lang w:eastAsia="en-US"/>
              </w:rPr>
              <w:t>Aktuella EU-frågor</w:t>
            </w:r>
          </w:p>
          <w:p w:rsidR="00FE09FB" w:rsidRPr="00FE09FB" w:rsidRDefault="00FE09FB" w:rsidP="00C81647">
            <w:pPr>
              <w:widowControl/>
              <w:autoSpaceDE w:val="0"/>
              <w:autoSpaceDN w:val="0"/>
              <w:adjustRightInd w:val="0"/>
              <w:spacing w:after="120"/>
              <w:rPr>
                <w:rFonts w:eastAsiaTheme="minorHAnsi"/>
                <w:color w:val="000000"/>
                <w:szCs w:val="24"/>
                <w:lang w:eastAsia="en-US"/>
              </w:rPr>
            </w:pPr>
            <w:r>
              <w:rPr>
                <w:rFonts w:eastAsiaTheme="minorHAnsi"/>
                <w:color w:val="000000"/>
                <w:szCs w:val="24"/>
                <w:lang w:eastAsia="en-US"/>
              </w:rPr>
              <w:t xml:space="preserve">Statssekreterare Tora </w:t>
            </w:r>
            <w:proofErr w:type="spellStart"/>
            <w:r>
              <w:rPr>
                <w:rFonts w:eastAsiaTheme="minorHAnsi"/>
                <w:color w:val="000000"/>
                <w:szCs w:val="24"/>
                <w:lang w:eastAsia="en-US"/>
              </w:rPr>
              <w:t>Hansjons</w:t>
            </w:r>
            <w:proofErr w:type="spellEnd"/>
            <w:r>
              <w:rPr>
                <w:rFonts w:eastAsiaTheme="minorHAnsi"/>
                <w:color w:val="000000"/>
                <w:szCs w:val="24"/>
                <w:lang w:eastAsia="en-US"/>
              </w:rPr>
              <w:t xml:space="preserve">, Finansdepartementet, </w:t>
            </w:r>
            <w:r>
              <w:rPr>
                <w:szCs w:val="24"/>
              </w:rPr>
              <w:t>lämnade information och svarade på utskottets frågor.</w:t>
            </w:r>
          </w:p>
        </w:tc>
      </w:tr>
      <w:tr w:rsidR="000D3043" w:rsidTr="00D12EAD">
        <w:tc>
          <w:tcPr>
            <w:tcW w:w="567" w:type="dxa"/>
          </w:tcPr>
          <w:p w:rsidR="000D3043" w:rsidRDefault="007E3D22" w:rsidP="0096348C">
            <w:pPr>
              <w:tabs>
                <w:tab w:val="left" w:pos="1701"/>
              </w:tabs>
              <w:rPr>
                <w:b/>
                <w:snapToGrid w:val="0"/>
              </w:rPr>
            </w:pPr>
            <w:r>
              <w:rPr>
                <w:b/>
                <w:snapToGrid w:val="0"/>
              </w:rPr>
              <w:t xml:space="preserve">§ </w:t>
            </w:r>
            <w:r w:rsidR="005F047A">
              <w:rPr>
                <w:b/>
                <w:snapToGrid w:val="0"/>
              </w:rPr>
              <w:t>3</w:t>
            </w:r>
          </w:p>
        </w:tc>
        <w:tc>
          <w:tcPr>
            <w:tcW w:w="6946" w:type="dxa"/>
            <w:gridSpan w:val="2"/>
          </w:tcPr>
          <w:p w:rsidR="00D7304F" w:rsidRDefault="00C81647" w:rsidP="000D3043">
            <w:pPr>
              <w:autoSpaceDE w:val="0"/>
              <w:autoSpaceDN w:val="0"/>
              <w:adjustRightInd w:val="0"/>
              <w:textAlignment w:val="center"/>
              <w:rPr>
                <w:rFonts w:eastAsiaTheme="minorHAnsi"/>
                <w:b/>
                <w:bCs/>
                <w:color w:val="000000"/>
                <w:szCs w:val="24"/>
                <w:lang w:eastAsia="en-US"/>
              </w:rPr>
            </w:pPr>
            <w:r>
              <w:rPr>
                <w:rFonts w:eastAsiaTheme="minorHAnsi"/>
                <w:b/>
                <w:bCs/>
                <w:color w:val="000000"/>
                <w:szCs w:val="24"/>
                <w:lang w:eastAsia="en-US"/>
              </w:rPr>
              <w:t>Direktiv om en global minimiskatt för multinationella företag inom EU</w:t>
            </w:r>
          </w:p>
          <w:p w:rsidR="00D7304F" w:rsidRDefault="00D7304F"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Utskottet överlade</w:t>
            </w:r>
            <w:r w:rsidR="001F67F5">
              <w:rPr>
                <w:szCs w:val="26"/>
              </w:rPr>
              <w:t xml:space="preserve"> </w:t>
            </w:r>
            <w:r w:rsidRPr="005B36F4">
              <w:rPr>
                <w:szCs w:val="26"/>
              </w:rPr>
              <w:t xml:space="preserve">med statssekreterare </w:t>
            </w:r>
            <w:r w:rsidR="00C81647">
              <w:rPr>
                <w:rFonts w:eastAsiaTheme="minorHAnsi"/>
                <w:color w:val="000000"/>
                <w:szCs w:val="24"/>
                <w:lang w:eastAsia="en-US"/>
              </w:rPr>
              <w:t xml:space="preserve">Tora </w:t>
            </w:r>
            <w:proofErr w:type="spellStart"/>
            <w:r w:rsidR="00C81647">
              <w:rPr>
                <w:rFonts w:eastAsiaTheme="minorHAnsi"/>
                <w:color w:val="000000"/>
                <w:szCs w:val="24"/>
                <w:lang w:eastAsia="en-US"/>
              </w:rPr>
              <w:t>Hansjons</w:t>
            </w:r>
            <w:proofErr w:type="spellEnd"/>
            <w:r>
              <w:rPr>
                <w:rFonts w:eastAsiaTheme="minorHAnsi"/>
                <w:color w:val="000000"/>
                <w:szCs w:val="24"/>
                <w:lang w:eastAsia="en-US"/>
              </w:rPr>
              <w:t>,</w:t>
            </w:r>
            <w:r w:rsidRPr="00EC45AD">
              <w:rPr>
                <w:szCs w:val="26"/>
              </w:rPr>
              <w:t xml:space="preserve"> Finansdepartementet</w:t>
            </w:r>
            <w:r w:rsidR="001F67F5">
              <w:rPr>
                <w:szCs w:val="26"/>
              </w:rPr>
              <w:t>.</w:t>
            </w:r>
            <w:r>
              <w:rPr>
                <w:szCs w:val="26"/>
              </w:rPr>
              <w:t xml:space="preserve"> </w:t>
            </w:r>
          </w:p>
          <w:p w:rsidR="000D3043" w:rsidRPr="005B36F4" w:rsidRDefault="000D3043"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I ärendet förelåg PM med underlag inför överläggningen daterad </w:t>
            </w:r>
            <w:r w:rsidR="00C81647">
              <w:rPr>
                <w:szCs w:val="26"/>
              </w:rPr>
              <w:t>2022-02-18</w:t>
            </w:r>
            <w:r>
              <w:rPr>
                <w:szCs w:val="26"/>
              </w:rPr>
              <w:t xml:space="preserve"> </w:t>
            </w:r>
            <w:r w:rsidRPr="005B36F4">
              <w:rPr>
                <w:szCs w:val="26"/>
              </w:rPr>
              <w:t xml:space="preserve">med diarienummer </w:t>
            </w:r>
            <w:r w:rsidR="00C81647">
              <w:rPr>
                <w:szCs w:val="26"/>
              </w:rPr>
              <w:t>Fi2022/00542</w:t>
            </w:r>
            <w:r w:rsidRPr="005B36F4">
              <w:rPr>
                <w:szCs w:val="26"/>
              </w:rPr>
              <w:t xml:space="preserve"> Underlag inför överläggning i skatt</w:t>
            </w:r>
            <w:r>
              <w:rPr>
                <w:szCs w:val="26"/>
              </w:rPr>
              <w:t>eutskottet</w:t>
            </w:r>
            <w:r w:rsidRPr="005B36F4">
              <w:rPr>
                <w:szCs w:val="26"/>
              </w:rPr>
              <w:t xml:space="preserve"> </w:t>
            </w:r>
            <w:r w:rsidR="00C81647">
              <w:rPr>
                <w:szCs w:val="26"/>
              </w:rPr>
              <w:t>den 22 februari</w:t>
            </w:r>
            <w:r>
              <w:rPr>
                <w:szCs w:val="26"/>
              </w:rPr>
              <w:t xml:space="preserve"> 202</w:t>
            </w:r>
            <w:r w:rsidR="001B463E">
              <w:rPr>
                <w:szCs w:val="26"/>
              </w:rPr>
              <w:t>2</w:t>
            </w:r>
            <w:r>
              <w:rPr>
                <w:szCs w:val="26"/>
              </w:rPr>
              <w:t>.</w:t>
            </w:r>
          </w:p>
          <w:p w:rsidR="000D3043" w:rsidRPr="005B36F4" w:rsidRDefault="000D3043" w:rsidP="000D3043">
            <w:pPr>
              <w:autoSpaceDE w:val="0"/>
              <w:autoSpaceDN w:val="0"/>
              <w:adjustRightInd w:val="0"/>
              <w:textAlignment w:val="center"/>
              <w:rPr>
                <w:szCs w:val="26"/>
              </w:rPr>
            </w:pPr>
          </w:p>
          <w:p w:rsidR="000D3043" w:rsidRPr="005B36F4" w:rsidRDefault="000D3043" w:rsidP="000D3043">
            <w:pPr>
              <w:autoSpaceDE w:val="0"/>
              <w:autoSpaceDN w:val="0"/>
              <w:adjustRightInd w:val="0"/>
              <w:textAlignment w:val="center"/>
              <w:rPr>
                <w:szCs w:val="26"/>
                <w:u w:val="single"/>
              </w:rPr>
            </w:pPr>
            <w:r w:rsidRPr="00627E2B">
              <w:rPr>
                <w:szCs w:val="26"/>
                <w:u w:val="single"/>
              </w:rPr>
              <w:t>Regeringen redovisade följande som svensk ståndpunkt:</w:t>
            </w:r>
          </w:p>
          <w:p w:rsidR="000D3043" w:rsidRDefault="000D3043" w:rsidP="000D3043">
            <w:pPr>
              <w:widowControl/>
              <w:autoSpaceDE w:val="0"/>
              <w:autoSpaceDN w:val="0"/>
              <w:adjustRightInd w:val="0"/>
              <w:textAlignment w:val="center"/>
              <w:rPr>
                <w:rFonts w:eastAsiaTheme="minorHAnsi"/>
                <w:b/>
                <w:bCs/>
                <w:color w:val="000000"/>
                <w:szCs w:val="24"/>
                <w:lang w:eastAsia="en-US"/>
              </w:rPr>
            </w:pPr>
          </w:p>
          <w:p w:rsidR="00BE56A5" w:rsidRPr="00BE56A5" w:rsidRDefault="00C81647" w:rsidP="00C81647">
            <w:pPr>
              <w:pStyle w:val="TableParagraph"/>
            </w:pPr>
            <w:r w:rsidRPr="00C81647">
              <w:t xml:space="preserve">Regeringen prioriterar arbete som syftar till att förhindra skatteflykt, skatteundandragande, aggressiv skatteplanering och skadlig skatte-konkurrens. Regeringen är därför positiv till direktivförslagets syfte. Nyttan av att ha harmoniserade regler måste dock vägas mot medlemsstaternas befogenheter och möjligheten att kunna införa och behålla egna nationella regler. Kommissionens förslag om en global minimibeskattning är omfattande och komplext. Det är viktigt att ett system för en global minimibeskattning uppnår en lämplig balans mellan komplexitet och effektivitet. Det ska vara förutsebart, proportionerligt och träffsäkert utifrån syftet samt vara i linje med OECD:s modellregler om en global minimibeskattning. Av direktivet bör det framgå att det slutliga resultatet av OECD-arbetet ska beaktas vid genomförandet. Dubbelbeskattning och en orimlig administrativ börda för skattskyldiga, skatteförvaltningar eller andra berörda myndigheter bör undvikas. Medlemsstaterna bör få rimlig tid att genomföra direktivet där hänsyn tas till medlemsstaternas interna lagstiftningsprocesser. </w:t>
            </w:r>
          </w:p>
          <w:p w:rsidR="000D3043" w:rsidRDefault="000D3043" w:rsidP="000D3043">
            <w:pPr>
              <w:widowControl/>
              <w:autoSpaceDE w:val="0"/>
              <w:autoSpaceDN w:val="0"/>
              <w:adjustRightInd w:val="0"/>
              <w:rPr>
                <w:rFonts w:eastAsiaTheme="minorHAnsi"/>
                <w:b/>
                <w:bCs/>
                <w:color w:val="000000"/>
                <w:szCs w:val="24"/>
                <w:lang w:eastAsia="en-US"/>
              </w:rPr>
            </w:pPr>
          </w:p>
          <w:p w:rsidR="000D3043" w:rsidRDefault="00D34166" w:rsidP="000D3043">
            <w:pPr>
              <w:rPr>
                <w:snapToGrid w:val="0"/>
              </w:rPr>
            </w:pPr>
            <w:r>
              <w:rPr>
                <w:snapToGrid w:val="0"/>
              </w:rPr>
              <w:t>S-, V- och MP-ledamöterna dela</w:t>
            </w:r>
            <w:r w:rsidR="00937091">
              <w:rPr>
                <w:snapToGrid w:val="0"/>
              </w:rPr>
              <w:t>de</w:t>
            </w:r>
            <w:r>
              <w:rPr>
                <w:snapToGrid w:val="0"/>
              </w:rPr>
              <w:t xml:space="preserve"> regeringens ståndpunkt.</w:t>
            </w:r>
          </w:p>
          <w:p w:rsidR="00BE56A5" w:rsidRDefault="00BE56A5" w:rsidP="00BE56A5">
            <w:pPr>
              <w:rPr>
                <w:iCs/>
              </w:rPr>
            </w:pPr>
          </w:p>
          <w:p w:rsidR="00BE56A5" w:rsidRDefault="00D34166" w:rsidP="00F06157">
            <w:r>
              <w:t>M-, SD-, C-, KD- och L</w:t>
            </w:r>
            <w:r w:rsidR="00BE56A5" w:rsidRPr="00C81647">
              <w:t>-l</w:t>
            </w:r>
            <w:r w:rsidR="000D3043" w:rsidRPr="00C81647">
              <w:t>edam</w:t>
            </w:r>
            <w:r>
              <w:t>öterna</w:t>
            </w:r>
            <w:r w:rsidR="000D3043" w:rsidRPr="00C81647">
              <w:t xml:space="preserve"> </w:t>
            </w:r>
            <w:r w:rsidR="00BE56A5" w:rsidRPr="00C81647">
              <w:t xml:space="preserve">anmälde följande avvikande ståndpunkt: </w:t>
            </w:r>
          </w:p>
          <w:p w:rsidR="007E4D8F" w:rsidRPr="00D7304F" w:rsidRDefault="00F06157" w:rsidP="00D7304F">
            <w:pPr>
              <w:pStyle w:val="TableParagraph"/>
            </w:pPr>
            <w:r w:rsidRPr="00C81647">
              <w:t xml:space="preserve">Regeringen prioriterar arbete som syftar till att förhindra skatteflykt, skatteundandragande, aggressiv skatteplanering och skadlig skatte-konkurrens. Regeringen är därför positiv till direktivförslagets syfte. Nyttan av att ha harmoniserade regler måste dock vägas mot medlemsstaternas befogenheter och möjligheten att kunna införa och behålla egna nationella regler. Kommissionens förslag om en global minimibeskattning är omfattande och komplext. Det är viktigt att ett system för en global minimibeskattning uppnår en lämplig balans mellan komplexitet och effektivitet. Det ska vara förutsebart, proportionerligt och träffsäkert utifrån syftet samt vara i linje med OECD:s modellregler om en global minimibeskattning. </w:t>
            </w:r>
            <w:r w:rsidRPr="00D7304F">
              <w:rPr>
                <w:i/>
              </w:rPr>
              <w:t>Direktivet ska inte antas förrän OECD:s arbete har slutförts och beaktats i direktivet</w:t>
            </w:r>
            <w:r>
              <w:t>.</w:t>
            </w:r>
            <w:r w:rsidR="00CF1F83">
              <w:t xml:space="preserve"> </w:t>
            </w:r>
            <w:r w:rsidRPr="00C81647">
              <w:t xml:space="preserve">Dubbelbeskattning och en orimlig administrativ börda för skattskyldiga, skatteförvaltningar eller andra berörda myndigheter bör undvikas. Medlemsstaterna bör få rimlig tid att genomföra direktivet där hänsyn tas till medlemsstaternas interna lagstiftningsprocesser. </w:t>
            </w:r>
            <w:r w:rsidR="007E4D8F" w:rsidRPr="00D7304F">
              <w:rPr>
                <w:i/>
              </w:rPr>
              <w:t xml:space="preserve">Regeringen ska vidare verka för att ikraftträdandet inom EU villkoras av att ett visst antal av de länder som deltagit i förhandlingarna i </w:t>
            </w:r>
            <w:proofErr w:type="spellStart"/>
            <w:r w:rsidR="007E4D8F" w:rsidRPr="00D7304F">
              <w:rPr>
                <w:i/>
              </w:rPr>
              <w:t>Inclusive</w:t>
            </w:r>
            <w:proofErr w:type="spellEnd"/>
            <w:r w:rsidR="007E4D8F" w:rsidRPr="00D7304F">
              <w:rPr>
                <w:i/>
              </w:rPr>
              <w:t xml:space="preserve"> </w:t>
            </w:r>
            <w:proofErr w:type="spellStart"/>
            <w:r w:rsidR="007E4D8F" w:rsidRPr="00D7304F">
              <w:rPr>
                <w:i/>
              </w:rPr>
              <w:t>Fram</w:t>
            </w:r>
            <w:r w:rsidR="00D51EF5">
              <w:rPr>
                <w:i/>
              </w:rPr>
              <w:t>e</w:t>
            </w:r>
            <w:r w:rsidR="007E4D8F" w:rsidRPr="00D7304F">
              <w:rPr>
                <w:i/>
              </w:rPr>
              <w:t>work</w:t>
            </w:r>
            <w:proofErr w:type="spellEnd"/>
            <w:r w:rsidR="007E4D8F" w:rsidRPr="00D7304F">
              <w:rPr>
                <w:i/>
              </w:rPr>
              <w:t xml:space="preserve"> är redo att genomföra förslaget om en global minimiskatt.</w:t>
            </w:r>
          </w:p>
          <w:p w:rsidR="000D3043" w:rsidRPr="00F218C8" w:rsidRDefault="000D3043" w:rsidP="000D3043">
            <w:pPr>
              <w:tabs>
                <w:tab w:val="left" w:pos="1701"/>
              </w:tabs>
              <w:rPr>
                <w:snapToGrid w:val="0"/>
              </w:rPr>
            </w:pPr>
          </w:p>
          <w:p w:rsidR="000D3043" w:rsidRPr="005B36F4" w:rsidRDefault="000D3043" w:rsidP="000D3043">
            <w:pPr>
              <w:tabs>
                <w:tab w:val="left" w:pos="1701"/>
              </w:tabs>
              <w:rPr>
                <w:snapToGrid w:val="0"/>
              </w:rPr>
            </w:pPr>
            <w:r w:rsidRPr="00F218C8">
              <w:rPr>
                <w:snapToGrid w:val="0"/>
              </w:rPr>
              <w:t>Denna paragraf förklarades omedelbart justerad.</w:t>
            </w:r>
          </w:p>
          <w:p w:rsidR="000D3043" w:rsidRPr="009C2ED3" w:rsidRDefault="000D3043" w:rsidP="00E57DF8">
            <w:pPr>
              <w:widowControl/>
              <w:autoSpaceDE w:val="0"/>
              <w:autoSpaceDN w:val="0"/>
              <w:adjustRightInd w:val="0"/>
              <w:textAlignment w:val="center"/>
              <w:rPr>
                <w:b/>
                <w:szCs w:val="24"/>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xml:space="preserve">§ </w:t>
            </w:r>
            <w:r w:rsidR="005F047A">
              <w:rPr>
                <w:b/>
                <w:snapToGrid w:val="0"/>
              </w:rPr>
              <w:t>4</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C81647">
              <w:rPr>
                <w:snapToGrid w:val="0"/>
              </w:rPr>
              <w:t>torsdagen</w:t>
            </w:r>
            <w:r w:rsidR="00EF70DA">
              <w:rPr>
                <w:snapToGrid w:val="0"/>
              </w:rPr>
              <w:t xml:space="preserve"> den </w:t>
            </w:r>
            <w:r w:rsidR="00C81647">
              <w:rPr>
                <w:snapToGrid w:val="0"/>
              </w:rPr>
              <w:t>24 februari</w:t>
            </w:r>
            <w:r w:rsidR="00EF70DA">
              <w:rPr>
                <w:snapToGrid w:val="0"/>
              </w:rPr>
              <w:t xml:space="preserve"> 20</w:t>
            </w:r>
            <w:r w:rsidR="00C3591B">
              <w:rPr>
                <w:snapToGrid w:val="0"/>
              </w:rPr>
              <w:t>2</w:t>
            </w:r>
            <w:r w:rsidR="001B463E">
              <w:rPr>
                <w:snapToGrid w:val="0"/>
              </w:rPr>
              <w:t>2</w:t>
            </w:r>
            <w:r>
              <w:rPr>
                <w:snapToGrid w:val="0"/>
              </w:rPr>
              <w:t xml:space="preserve"> kl. </w:t>
            </w:r>
            <w:r w:rsidR="00C81647">
              <w:rPr>
                <w:snapToGrid w:val="0"/>
              </w:rPr>
              <w:t>9.00</w:t>
            </w:r>
            <w:r>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C81647">
              <w:t>24 februari</w:t>
            </w:r>
            <w:r w:rsidR="00723D66">
              <w:t xml:space="preserve"> </w:t>
            </w:r>
            <w:r w:rsidR="003F642F">
              <w:t>20</w:t>
            </w:r>
            <w:r w:rsidR="00C3591B">
              <w:t>2</w:t>
            </w:r>
            <w:r w:rsidR="001B463E">
              <w:t>2</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w:t>
            </w:r>
            <w:r w:rsidR="003B0182">
              <w:t>1</w:t>
            </w:r>
            <w:r>
              <w:t>/</w:t>
            </w:r>
            <w:r w:rsidR="00F236AC">
              <w:t>2</w:t>
            </w:r>
            <w:r w:rsidR="003B0182">
              <w:t>2</w:t>
            </w:r>
            <w:r w:rsidR="0096348C">
              <w:t>:</w:t>
            </w:r>
            <w:r w:rsidR="007E3D22">
              <w:t>17</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7E3D22">
              <w:rPr>
                <w:sz w:val="22"/>
              </w:rPr>
              <w:t>–</w:t>
            </w:r>
            <w:r w:rsidR="005F047A">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61484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Ulla Andersson </w:t>
            </w:r>
            <w:r w:rsidR="00E70A95">
              <w:rPr>
                <w:sz w:val="22"/>
              </w:rPr>
              <w:t>(V)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340F4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Magnus Stuart</w:t>
            </w:r>
            <w:r w:rsidR="00E70A95">
              <w:rPr>
                <w:sz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Rebecka Le </w:t>
            </w:r>
            <w:proofErr w:type="spellStart"/>
            <w:r>
              <w:rPr>
                <w:sz w:val="22"/>
              </w:rPr>
              <w:t>Moine</w:t>
            </w:r>
            <w:proofErr w:type="spellEnd"/>
            <w:r>
              <w:rPr>
                <w:sz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Eva-Lena Jansson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9207A" w:rsidP="003F642F">
            <w:pPr>
              <w:rPr>
                <w:sz w:val="22"/>
                <w:szCs w:val="22"/>
                <w:lang w:val="en-US"/>
              </w:rPr>
            </w:pPr>
            <w:r>
              <w:rPr>
                <w:sz w:val="22"/>
                <w:szCs w:val="22"/>
                <w:lang w:val="en-US"/>
              </w:rPr>
              <w:t>Hanna</w:t>
            </w:r>
            <w:r w:rsidR="006C34A5">
              <w:rPr>
                <w:sz w:val="22"/>
                <w:szCs w:val="22"/>
                <w:lang w:val="en-US"/>
              </w:rPr>
              <w:t>h</w:t>
            </w:r>
            <w:r>
              <w:rPr>
                <w:sz w:val="22"/>
                <w:szCs w:val="22"/>
                <w:lang w:val="en-US"/>
              </w:rPr>
              <w:t xml:space="preserve"> Bergstedt</w:t>
            </w:r>
            <w:r w:rsidR="00D86979">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w:t>
            </w:r>
            <w:r w:rsidR="0087359E">
              <w:rPr>
                <w:sz w:val="22"/>
                <w:szCs w:val="22"/>
                <w:lang w:val="en-US"/>
              </w:rPr>
              <w:t>anna Gunnarsson</w:t>
            </w:r>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304E0" w:rsidP="003F642F">
            <w:pPr>
              <w:rPr>
                <w:sz w:val="22"/>
                <w:szCs w:val="22"/>
                <w:lang w:val="en-US"/>
              </w:rPr>
            </w:pPr>
            <w:r>
              <w:rPr>
                <w:sz w:val="22"/>
                <w:szCs w:val="22"/>
              </w:rPr>
              <w:t xml:space="preserve">Elisabeth </w:t>
            </w:r>
            <w:proofErr w:type="spellStart"/>
            <w:r>
              <w:rPr>
                <w:sz w:val="22"/>
                <w:szCs w:val="22"/>
              </w:rPr>
              <w:t>Falkhaven</w:t>
            </w:r>
            <w:proofErr w:type="spellEnd"/>
            <w:r>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 xml:space="preserve">Emma </w:t>
            </w:r>
            <w:proofErr w:type="spellStart"/>
            <w:r>
              <w:rPr>
                <w:sz w:val="22"/>
                <w:szCs w:val="22"/>
                <w:lang w:val="en-US"/>
              </w:rPr>
              <w:t>Berginger</w:t>
            </w:r>
            <w:proofErr w:type="spellEnd"/>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87359E" w:rsidP="003F642F">
            <w:pPr>
              <w:rPr>
                <w:sz w:val="22"/>
                <w:szCs w:val="22"/>
                <w:lang w:val="en-US"/>
              </w:rPr>
            </w:pPr>
            <w:r>
              <w:rPr>
                <w:sz w:val="22"/>
                <w:szCs w:val="22"/>
                <w:lang w:val="en-US"/>
              </w:rPr>
              <w:t>Vasiliki Tsouplaki</w:t>
            </w:r>
            <w:r w:rsidR="001631CE">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19207A"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A42E7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87359E" w:rsidP="003F642F">
            <w:pPr>
              <w:rPr>
                <w:sz w:val="22"/>
                <w:szCs w:val="22"/>
                <w:lang w:val="en-US"/>
              </w:rPr>
            </w:pPr>
            <w:r>
              <w:rPr>
                <w:sz w:val="22"/>
                <w:szCs w:val="22"/>
                <w:lang w:val="en-US"/>
              </w:rPr>
              <w:t xml:space="preserve">Jon </w:t>
            </w:r>
            <w:proofErr w:type="spellStart"/>
            <w:r>
              <w:rPr>
                <w:sz w:val="22"/>
                <w:szCs w:val="22"/>
                <w:lang w:val="en-US"/>
              </w:rPr>
              <w:t>Thorbjörnsson</w:t>
            </w:r>
            <w:proofErr w:type="spellEnd"/>
            <w:r w:rsidR="00A31820">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6F03D9" w:rsidP="003F642F">
            <w:pPr>
              <w:rPr>
                <w:sz w:val="22"/>
                <w:szCs w:val="22"/>
                <w:lang w:val="en-US"/>
              </w:rPr>
            </w:pPr>
            <w:proofErr w:type="spellStart"/>
            <w:r>
              <w:rPr>
                <w:sz w:val="22"/>
                <w:szCs w:val="22"/>
                <w:lang w:val="en-US"/>
              </w:rPr>
              <w:t>Aphram</w:t>
            </w:r>
            <w:proofErr w:type="spellEnd"/>
            <w:r>
              <w:rPr>
                <w:sz w:val="22"/>
                <w:szCs w:val="22"/>
                <w:lang w:val="en-US"/>
              </w:rPr>
              <w:t xml:space="preserve"> Melki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72076"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872076" w:rsidRDefault="00872076" w:rsidP="003F642F">
            <w:pPr>
              <w:rPr>
                <w:sz w:val="22"/>
                <w:szCs w:val="22"/>
                <w:lang w:val="en-US"/>
              </w:rPr>
            </w:pPr>
            <w:r w:rsidRPr="00585548">
              <w:rPr>
                <w:sz w:val="22"/>
                <w:szCs w:val="22"/>
                <w:lang w:val="en-US"/>
              </w:rPr>
              <w:t>Lorentz Tovatt (MP)</w:t>
            </w: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B4471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2076" w:rsidRPr="00140387" w:rsidRDefault="0087207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F4C1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F4C14" w:rsidRPr="00BF4C14" w:rsidRDefault="00BF4C14" w:rsidP="003F642F">
            <w:pPr>
              <w:rPr>
                <w:b/>
                <w:sz w:val="22"/>
                <w:szCs w:val="22"/>
                <w:lang w:val="en-US"/>
              </w:rPr>
            </w:pPr>
            <w:r w:rsidRPr="00BF4C14">
              <w:rPr>
                <w:b/>
                <w:sz w:val="22"/>
                <w:szCs w:val="22"/>
                <w:lang w:val="en-US"/>
              </w:rPr>
              <w:t xml:space="preserve">Extra </w:t>
            </w:r>
            <w:proofErr w:type="spellStart"/>
            <w:r w:rsidRPr="00BF4C14">
              <w:rPr>
                <w:b/>
                <w:sz w:val="22"/>
                <w:szCs w:val="22"/>
                <w:lang w:val="en-US"/>
              </w:rPr>
              <w:t>suppleanter</w:t>
            </w:r>
            <w:proofErr w:type="spellEnd"/>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FF2806"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FF2806" w:rsidRPr="00BF4C14" w:rsidRDefault="00AF4E88" w:rsidP="003F642F">
            <w:pPr>
              <w:rPr>
                <w:b/>
                <w:sz w:val="22"/>
                <w:szCs w:val="22"/>
                <w:lang w:val="en-US"/>
              </w:rPr>
            </w:pPr>
            <w:r>
              <w:rPr>
                <w:sz w:val="22"/>
                <w:szCs w:val="22"/>
                <w:lang w:val="en-US"/>
              </w:rPr>
              <w:t xml:space="preserve">Marie </w:t>
            </w:r>
            <w:proofErr w:type="spellStart"/>
            <w:r>
              <w:rPr>
                <w:sz w:val="22"/>
                <w:szCs w:val="22"/>
                <w:lang w:val="en-US"/>
              </w:rPr>
              <w:t>Granlund</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FF2806" w:rsidRPr="00BF4C14" w:rsidRDefault="00FF2806"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0F7279"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0F7279" w:rsidRDefault="00AF4E88" w:rsidP="003F642F">
            <w:pPr>
              <w:rPr>
                <w:sz w:val="22"/>
                <w:szCs w:val="22"/>
                <w:lang w:val="en-US"/>
              </w:rPr>
            </w:pPr>
            <w:r>
              <w:rPr>
                <w:sz w:val="22"/>
                <w:szCs w:val="22"/>
                <w:lang w:val="en-US"/>
              </w:rPr>
              <w:t>Axel Hallberg (MP)</w:t>
            </w: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7359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87359E" w:rsidRDefault="00AF4E88" w:rsidP="003F642F">
            <w:pPr>
              <w:rPr>
                <w:sz w:val="22"/>
                <w:szCs w:val="22"/>
                <w:lang w:val="en-US"/>
              </w:rPr>
            </w:pPr>
            <w:r>
              <w:rPr>
                <w:sz w:val="22"/>
                <w:szCs w:val="22"/>
                <w:lang w:val="en-US"/>
              </w:rPr>
              <w:lastRenderedPageBreak/>
              <w:t>Margareta Fransson (MP)</w:t>
            </w: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953D59" w:rsidRDefault="00953D59" w:rsidP="00592BE9">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BDC380C"/>
    <w:multiLevelType w:val="multilevel"/>
    <w:tmpl w:val="4322C5BA"/>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5496"/>
    <w:rsid w:val="00037EDF"/>
    <w:rsid w:val="0004283E"/>
    <w:rsid w:val="00043563"/>
    <w:rsid w:val="00064405"/>
    <w:rsid w:val="000A10F5"/>
    <w:rsid w:val="000B0F90"/>
    <w:rsid w:val="000B2293"/>
    <w:rsid w:val="000B7C05"/>
    <w:rsid w:val="000C0F16"/>
    <w:rsid w:val="000D0939"/>
    <w:rsid w:val="000D3043"/>
    <w:rsid w:val="000D4D83"/>
    <w:rsid w:val="000F2258"/>
    <w:rsid w:val="000F2305"/>
    <w:rsid w:val="000F47DE"/>
    <w:rsid w:val="000F4B22"/>
    <w:rsid w:val="000F6C0E"/>
    <w:rsid w:val="000F7279"/>
    <w:rsid w:val="00102BE9"/>
    <w:rsid w:val="00104694"/>
    <w:rsid w:val="00133B7E"/>
    <w:rsid w:val="00140387"/>
    <w:rsid w:val="00144FCB"/>
    <w:rsid w:val="001507C0"/>
    <w:rsid w:val="001522CE"/>
    <w:rsid w:val="00152F71"/>
    <w:rsid w:val="00161AA6"/>
    <w:rsid w:val="001631CE"/>
    <w:rsid w:val="00186BCD"/>
    <w:rsid w:val="0019207A"/>
    <w:rsid w:val="0019469E"/>
    <w:rsid w:val="001A1578"/>
    <w:rsid w:val="001B463E"/>
    <w:rsid w:val="001C74B4"/>
    <w:rsid w:val="001E1FAC"/>
    <w:rsid w:val="001F67F5"/>
    <w:rsid w:val="002174A8"/>
    <w:rsid w:val="002348E1"/>
    <w:rsid w:val="002373C0"/>
    <w:rsid w:val="00245992"/>
    <w:rsid w:val="00246D79"/>
    <w:rsid w:val="00246FAC"/>
    <w:rsid w:val="00250766"/>
    <w:rsid w:val="002544E0"/>
    <w:rsid w:val="002624FF"/>
    <w:rsid w:val="00274266"/>
    <w:rsid w:val="00275CD2"/>
    <w:rsid w:val="00277F93"/>
    <w:rsid w:val="00296D10"/>
    <w:rsid w:val="002B1854"/>
    <w:rsid w:val="002B51DB"/>
    <w:rsid w:val="002D2AB5"/>
    <w:rsid w:val="002E1614"/>
    <w:rsid w:val="002E7938"/>
    <w:rsid w:val="002F284C"/>
    <w:rsid w:val="003102EF"/>
    <w:rsid w:val="00314F14"/>
    <w:rsid w:val="003378A2"/>
    <w:rsid w:val="00340F42"/>
    <w:rsid w:val="00360479"/>
    <w:rsid w:val="00362805"/>
    <w:rsid w:val="00363647"/>
    <w:rsid w:val="003745F4"/>
    <w:rsid w:val="0037567A"/>
    <w:rsid w:val="00380417"/>
    <w:rsid w:val="003815DF"/>
    <w:rsid w:val="00394192"/>
    <w:rsid w:val="003952A4"/>
    <w:rsid w:val="0039591D"/>
    <w:rsid w:val="003A48EB"/>
    <w:rsid w:val="003A729A"/>
    <w:rsid w:val="003B0182"/>
    <w:rsid w:val="003D2B22"/>
    <w:rsid w:val="003D3213"/>
    <w:rsid w:val="003D65DF"/>
    <w:rsid w:val="003E3027"/>
    <w:rsid w:val="003F49FA"/>
    <w:rsid w:val="003F642F"/>
    <w:rsid w:val="003F76C0"/>
    <w:rsid w:val="004030B9"/>
    <w:rsid w:val="0041580F"/>
    <w:rsid w:val="0041582D"/>
    <w:rsid w:val="00416EC2"/>
    <w:rsid w:val="00417945"/>
    <w:rsid w:val="004206DB"/>
    <w:rsid w:val="004245AC"/>
    <w:rsid w:val="00445589"/>
    <w:rsid w:val="00446353"/>
    <w:rsid w:val="00446C86"/>
    <w:rsid w:val="004673D5"/>
    <w:rsid w:val="00481B64"/>
    <w:rsid w:val="00485038"/>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03E28"/>
    <w:rsid w:val="005108E6"/>
    <w:rsid w:val="00511E86"/>
    <w:rsid w:val="00517E7E"/>
    <w:rsid w:val="00533D68"/>
    <w:rsid w:val="00540AE9"/>
    <w:rsid w:val="00555EB7"/>
    <w:rsid w:val="00565087"/>
    <w:rsid w:val="00574036"/>
    <w:rsid w:val="00581568"/>
    <w:rsid w:val="00585548"/>
    <w:rsid w:val="00585B29"/>
    <w:rsid w:val="00592BE9"/>
    <w:rsid w:val="005B0262"/>
    <w:rsid w:val="005C1541"/>
    <w:rsid w:val="005C2F5F"/>
    <w:rsid w:val="005C3A33"/>
    <w:rsid w:val="005E28B9"/>
    <w:rsid w:val="005E439C"/>
    <w:rsid w:val="005F047A"/>
    <w:rsid w:val="005F493C"/>
    <w:rsid w:val="005F57D4"/>
    <w:rsid w:val="00614540"/>
    <w:rsid w:val="00614844"/>
    <w:rsid w:val="006150AA"/>
    <w:rsid w:val="00697EB5"/>
    <w:rsid w:val="006A511D"/>
    <w:rsid w:val="006B7B0C"/>
    <w:rsid w:val="006C21FA"/>
    <w:rsid w:val="006C34A5"/>
    <w:rsid w:val="006D3126"/>
    <w:rsid w:val="006F03D9"/>
    <w:rsid w:val="00723D66"/>
    <w:rsid w:val="0072602E"/>
    <w:rsid w:val="00726EE5"/>
    <w:rsid w:val="00731EE4"/>
    <w:rsid w:val="00750FF0"/>
    <w:rsid w:val="007515BB"/>
    <w:rsid w:val="007557B6"/>
    <w:rsid w:val="00755B50"/>
    <w:rsid w:val="00767BDA"/>
    <w:rsid w:val="00771B76"/>
    <w:rsid w:val="00780720"/>
    <w:rsid w:val="007E3D22"/>
    <w:rsid w:val="007E4B5A"/>
    <w:rsid w:val="007E4D8F"/>
    <w:rsid w:val="007F6B0D"/>
    <w:rsid w:val="00815B5B"/>
    <w:rsid w:val="00820AC7"/>
    <w:rsid w:val="00834B38"/>
    <w:rsid w:val="008378F7"/>
    <w:rsid w:val="008557FA"/>
    <w:rsid w:val="0086262B"/>
    <w:rsid w:val="00872076"/>
    <w:rsid w:val="0087359E"/>
    <w:rsid w:val="008808A5"/>
    <w:rsid w:val="008C2DE4"/>
    <w:rsid w:val="008C68ED"/>
    <w:rsid w:val="008D12B1"/>
    <w:rsid w:val="008F1A6E"/>
    <w:rsid w:val="008F4D68"/>
    <w:rsid w:val="008F656A"/>
    <w:rsid w:val="00906C2D"/>
    <w:rsid w:val="00915674"/>
    <w:rsid w:val="009216D5"/>
    <w:rsid w:val="00921E58"/>
    <w:rsid w:val="009249A0"/>
    <w:rsid w:val="00937091"/>
    <w:rsid w:val="00937BF3"/>
    <w:rsid w:val="00946978"/>
    <w:rsid w:val="00947E4C"/>
    <w:rsid w:val="00953D59"/>
    <w:rsid w:val="00954010"/>
    <w:rsid w:val="0096238C"/>
    <w:rsid w:val="0096348C"/>
    <w:rsid w:val="00973D8B"/>
    <w:rsid w:val="009815DB"/>
    <w:rsid w:val="00984F1C"/>
    <w:rsid w:val="009A68FE"/>
    <w:rsid w:val="009B0A01"/>
    <w:rsid w:val="009B0E9B"/>
    <w:rsid w:val="009C3BE7"/>
    <w:rsid w:val="009D1BB5"/>
    <w:rsid w:val="009D6560"/>
    <w:rsid w:val="009F6E99"/>
    <w:rsid w:val="00A01787"/>
    <w:rsid w:val="00A258F2"/>
    <w:rsid w:val="00A304E0"/>
    <w:rsid w:val="00A31820"/>
    <w:rsid w:val="00A401A5"/>
    <w:rsid w:val="00A42E7B"/>
    <w:rsid w:val="00A46C20"/>
    <w:rsid w:val="00A55748"/>
    <w:rsid w:val="00A63738"/>
    <w:rsid w:val="00A70B78"/>
    <w:rsid w:val="00A744C3"/>
    <w:rsid w:val="00A81721"/>
    <w:rsid w:val="00A84DE6"/>
    <w:rsid w:val="00A90C14"/>
    <w:rsid w:val="00A9262A"/>
    <w:rsid w:val="00AB15F1"/>
    <w:rsid w:val="00AB3136"/>
    <w:rsid w:val="00AD4893"/>
    <w:rsid w:val="00AF4E88"/>
    <w:rsid w:val="00AF7C8D"/>
    <w:rsid w:val="00B02384"/>
    <w:rsid w:val="00B15788"/>
    <w:rsid w:val="00B17955"/>
    <w:rsid w:val="00B30F51"/>
    <w:rsid w:val="00B3204F"/>
    <w:rsid w:val="00B44718"/>
    <w:rsid w:val="00B54D41"/>
    <w:rsid w:val="00B60B32"/>
    <w:rsid w:val="00B64A91"/>
    <w:rsid w:val="00B722B3"/>
    <w:rsid w:val="00B85160"/>
    <w:rsid w:val="00B9203B"/>
    <w:rsid w:val="00BE56A5"/>
    <w:rsid w:val="00BE7A1F"/>
    <w:rsid w:val="00BF4C14"/>
    <w:rsid w:val="00C00C2D"/>
    <w:rsid w:val="00C03BBC"/>
    <w:rsid w:val="00C16B87"/>
    <w:rsid w:val="00C25306"/>
    <w:rsid w:val="00C3591B"/>
    <w:rsid w:val="00C3694B"/>
    <w:rsid w:val="00C407E9"/>
    <w:rsid w:val="00C4713F"/>
    <w:rsid w:val="00C60220"/>
    <w:rsid w:val="00C702CD"/>
    <w:rsid w:val="00C72FDD"/>
    <w:rsid w:val="00C81647"/>
    <w:rsid w:val="00C81684"/>
    <w:rsid w:val="00C901AA"/>
    <w:rsid w:val="00C919F3"/>
    <w:rsid w:val="00C92589"/>
    <w:rsid w:val="00C93236"/>
    <w:rsid w:val="00CA0868"/>
    <w:rsid w:val="00CA262C"/>
    <w:rsid w:val="00CA39FE"/>
    <w:rsid w:val="00CA4F10"/>
    <w:rsid w:val="00CB4BD3"/>
    <w:rsid w:val="00CD28D8"/>
    <w:rsid w:val="00CD7BC3"/>
    <w:rsid w:val="00CF1F83"/>
    <w:rsid w:val="00CF4289"/>
    <w:rsid w:val="00D12EAD"/>
    <w:rsid w:val="00D226B6"/>
    <w:rsid w:val="00D34166"/>
    <w:rsid w:val="00D360F7"/>
    <w:rsid w:val="00D44270"/>
    <w:rsid w:val="00D47AB1"/>
    <w:rsid w:val="00D51EF5"/>
    <w:rsid w:val="00D52626"/>
    <w:rsid w:val="00D5385D"/>
    <w:rsid w:val="00D55F95"/>
    <w:rsid w:val="00D63BCC"/>
    <w:rsid w:val="00D67826"/>
    <w:rsid w:val="00D7304F"/>
    <w:rsid w:val="00D77353"/>
    <w:rsid w:val="00D86979"/>
    <w:rsid w:val="00D87775"/>
    <w:rsid w:val="00D90620"/>
    <w:rsid w:val="00D93637"/>
    <w:rsid w:val="00D96F98"/>
    <w:rsid w:val="00DA15EE"/>
    <w:rsid w:val="00DA3029"/>
    <w:rsid w:val="00DA7DB7"/>
    <w:rsid w:val="00DC58D9"/>
    <w:rsid w:val="00DD0388"/>
    <w:rsid w:val="00DD2E3A"/>
    <w:rsid w:val="00DD7DC3"/>
    <w:rsid w:val="00E066D8"/>
    <w:rsid w:val="00E31AA3"/>
    <w:rsid w:val="00E33857"/>
    <w:rsid w:val="00E437AD"/>
    <w:rsid w:val="00E45D77"/>
    <w:rsid w:val="00E57DF8"/>
    <w:rsid w:val="00E67EBA"/>
    <w:rsid w:val="00E70A95"/>
    <w:rsid w:val="00E916EA"/>
    <w:rsid w:val="00E91F39"/>
    <w:rsid w:val="00E92A77"/>
    <w:rsid w:val="00E9326E"/>
    <w:rsid w:val="00E948E9"/>
    <w:rsid w:val="00E96868"/>
    <w:rsid w:val="00EA2807"/>
    <w:rsid w:val="00EA7B07"/>
    <w:rsid w:val="00EA7B53"/>
    <w:rsid w:val="00ED4EF3"/>
    <w:rsid w:val="00EE30AF"/>
    <w:rsid w:val="00EE7FFE"/>
    <w:rsid w:val="00EF70DA"/>
    <w:rsid w:val="00F0569E"/>
    <w:rsid w:val="00F06157"/>
    <w:rsid w:val="00F064EF"/>
    <w:rsid w:val="00F236AC"/>
    <w:rsid w:val="00F34346"/>
    <w:rsid w:val="00F37A94"/>
    <w:rsid w:val="00F46F5A"/>
    <w:rsid w:val="00F70370"/>
    <w:rsid w:val="00F93B25"/>
    <w:rsid w:val="00F968D3"/>
    <w:rsid w:val="00FA384F"/>
    <w:rsid w:val="00FB3BD6"/>
    <w:rsid w:val="00FB538C"/>
    <w:rsid w:val="00FC7B39"/>
    <w:rsid w:val="00FD13A3"/>
    <w:rsid w:val="00FE09FB"/>
    <w:rsid w:val="00FE35DD"/>
    <w:rsid w:val="00FF2806"/>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Citat">
    <w:name w:val="Quote"/>
    <w:basedOn w:val="Normal"/>
    <w:next w:val="Normal"/>
    <w:link w:val="CitatChar"/>
    <w:uiPriority w:val="29"/>
    <w:qFormat/>
    <w:rsid w:val="00C8164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1647"/>
    <w:rPr>
      <w:i/>
      <w:iCs/>
      <w:color w:val="404040" w:themeColor="text1" w:themeTint="BF"/>
      <w:sz w:val="24"/>
    </w:rPr>
  </w:style>
  <w:style w:type="paragraph" w:styleId="Starktcitat">
    <w:name w:val="Intense Quote"/>
    <w:basedOn w:val="Normal"/>
    <w:next w:val="Normal"/>
    <w:link w:val="StarktcitatChar"/>
    <w:uiPriority w:val="30"/>
    <w:qFormat/>
    <w:rsid w:val="00C8164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C81647"/>
    <w:rPr>
      <w:i/>
      <w:iCs/>
      <w:color w:val="5B9BD5" w:themeColor="accent1"/>
      <w:sz w:val="24"/>
    </w:rPr>
  </w:style>
  <w:style w:type="character" w:styleId="Diskretreferens">
    <w:name w:val="Subtle Reference"/>
    <w:basedOn w:val="Standardstycketeckensnitt"/>
    <w:uiPriority w:val="31"/>
    <w:qFormat/>
    <w:rsid w:val="00C81647"/>
    <w:rPr>
      <w:smallCaps/>
      <w:color w:val="5A5A5A" w:themeColor="text1" w:themeTint="A5"/>
    </w:rPr>
  </w:style>
  <w:style w:type="character" w:styleId="Starkbetoning">
    <w:name w:val="Intense Emphasis"/>
    <w:basedOn w:val="Standardstycketeckensnitt"/>
    <w:uiPriority w:val="21"/>
    <w:qFormat/>
    <w:rsid w:val="00C81647"/>
    <w:rPr>
      <w:i/>
      <w:iCs/>
      <w:color w:val="5B9BD5" w:themeColor="accent1"/>
    </w:rPr>
  </w:style>
  <w:style w:type="character" w:styleId="Diskretbetoning">
    <w:name w:val="Subtle Emphasis"/>
    <w:basedOn w:val="Standardstycketeckensnitt"/>
    <w:uiPriority w:val="19"/>
    <w:qFormat/>
    <w:rsid w:val="00C8164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8B3A8-0A67-4B6F-B395-3ED9AA0D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 2015-12-18 Ny.dotx</Template>
  <TotalTime>0</TotalTime>
  <Pages>4</Pages>
  <Words>688</Words>
  <Characters>5073</Characters>
  <Application>Microsoft Office Word</Application>
  <DocSecurity>0</DocSecurity>
  <Lines>1268</Lines>
  <Paragraphs>164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2</cp:revision>
  <cp:lastPrinted>2022-02-22T09:10:00Z</cp:lastPrinted>
  <dcterms:created xsi:type="dcterms:W3CDTF">2022-02-24T12:46:00Z</dcterms:created>
  <dcterms:modified xsi:type="dcterms:W3CDTF">2022-02-24T12:46:00Z</dcterms:modified>
</cp:coreProperties>
</file>