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15E" w:rsidRPr="0080415E" w:rsidRDefault="0080415E">
      <w:pPr>
        <w:pStyle w:val="RubrikSammanf"/>
        <w:shd w:val="clear" w:color="000000" w:fill="auto"/>
      </w:pPr>
      <w:bookmarkStart w:id="0" w:name="_Toc252088322"/>
      <w:bookmarkStart w:id="1" w:name="_Toc252088376"/>
      <w:r w:rsidRPr="0080415E">
        <w:t>Sammanfattning</w:t>
      </w:r>
      <w:bookmarkEnd w:id="0"/>
      <w:bookmarkEnd w:id="1"/>
    </w:p>
    <w:p w:rsidR="0080415E" w:rsidRPr="0080415E" w:rsidRDefault="0080415E">
      <w:pPr>
        <w:shd w:val="clear" w:color="000000" w:fill="auto"/>
      </w:pPr>
      <w:r w:rsidRPr="0080415E">
        <w:t>I en tid som präglas av såväl finans- som ekonomi- och jobbkris är behovet av att förstå och synliggöra den sociala ekonomins betydelse större än någonsin. Det gäller särskilt när även de politiska verktygen används på ett sådant sätt att klyftorna drastiskt fördjupas mellan grupper av människor. Det är bland annat mot den bakgrunden Miljöpartiet de gröna tar avstånd från den borge</w:t>
      </w:r>
      <w:r w:rsidRPr="0080415E">
        <w:t>r</w:t>
      </w:r>
      <w:r w:rsidRPr="0080415E">
        <w:t>liga regeringens politiska inriktning.</w:t>
      </w:r>
    </w:p>
    <w:p w:rsidR="0080415E" w:rsidRPr="0080415E" w:rsidRDefault="0080415E">
      <w:pPr>
        <w:pStyle w:val="Normaltindrag"/>
        <w:shd w:val="clear" w:color="000000" w:fill="auto"/>
      </w:pPr>
      <w:r w:rsidRPr="0080415E">
        <w:t>Miljöpartiet anser att det är viktigare än någonsin att politiken tar sig an uppdraget att underlätta för en utveckling av den sociala ekonomin då vi ser den som en allt viktigare del av den totala samhällsekonomin. Det blir helt enkelt allt mer uppenbart att ekonomin och verksamheterna inom privat och offentlig sektor inte klarar uppdraget för det som vi menar är nödvändigt i ett solidariskt samhälle. Allt fler hamnar vid sidan om vilket innebär att klyftorna och mot</w:t>
      </w:r>
      <w:r w:rsidRPr="0080415E">
        <w:t>sättningarna ökar.</w:t>
      </w:r>
    </w:p>
    <w:p w:rsidR="0080415E" w:rsidRPr="0080415E" w:rsidRDefault="0080415E">
      <w:pPr>
        <w:pStyle w:val="Normaltindrag"/>
        <w:shd w:val="clear" w:color="000000" w:fill="auto"/>
      </w:pPr>
      <w:r w:rsidRPr="0080415E">
        <w:t>I denna motion pekar vi på en rad insatser som vi anser behöver göras för att stärka förutsättningarna för den sociala ekonomins utveckling. Det handlar om att se över lagstiftningen, om att informationsinsatserna och kunskapen behöver stärkas, om att förbättra tillgänglig statistik, om att säkra kapitalfö</w:t>
      </w:r>
      <w:r w:rsidRPr="0080415E">
        <w:t>r</w:t>
      </w:r>
      <w:r w:rsidRPr="0080415E">
        <w:t>sörjningen, om att stärka forskning och utbildning och om den sociala ek</w:t>
      </w:r>
      <w:r w:rsidRPr="0080415E">
        <w:t>o</w:t>
      </w:r>
      <w:r w:rsidRPr="0080415E">
        <w:t>nomins roll i närings- och arbetsmarknadspolitiken.</w:t>
      </w:r>
    </w:p>
    <w:p w:rsidR="0080415E" w:rsidRPr="0080415E" w:rsidRDefault="0080415E">
      <w:pPr>
        <w:pStyle w:val="RubrikInnehllsf"/>
        <w:shd w:val="clear" w:color="000000" w:fill="auto"/>
      </w:pPr>
      <w:r w:rsidRPr="0080415E">
        <w:br w:type="page"/>
      </w:r>
      <w:r w:rsidRPr="0080415E">
        <w:lastRenderedPageBreak/>
        <w:t>Innehållsförteckning</w:t>
      </w:r>
    </w:p>
    <w:p w:rsidR="0080415E" w:rsidRPr="0080415E" w:rsidRDefault="0080415E">
      <w:pPr>
        <w:pStyle w:val="Innehll1"/>
        <w:shd w:val="clear" w:color="000000" w:fill="auto"/>
        <w:tabs>
          <w:tab w:val="left" w:pos="360"/>
        </w:tabs>
        <w:spacing w:before="125"/>
        <w:rPr>
          <w:sz w:val="24"/>
          <w:szCs w:val="24"/>
        </w:rPr>
      </w:pPr>
      <w:r w:rsidRPr="0080415E">
        <w:fldChar w:fldCharType="begin" w:fldLock="1"/>
      </w:r>
      <w:r w:rsidRPr="0080415E">
        <w:instrText xml:space="preserve"> TOC \o "2-3" \t "Rubrik 1;1;Förslagsrubrik;1;RubrikSammanf;1" </w:instrText>
      </w:r>
      <w:r w:rsidRPr="0080415E">
        <w:fldChar w:fldCharType="separate"/>
      </w:r>
      <w:r w:rsidRPr="0080415E">
        <w:t>1</w:t>
      </w:r>
      <w:r w:rsidRPr="0080415E">
        <w:rPr>
          <w:sz w:val="24"/>
          <w:szCs w:val="24"/>
        </w:rPr>
        <w:tab/>
      </w:r>
      <w:r w:rsidRPr="0080415E">
        <w:t>Sammanfattning</w:t>
      </w:r>
      <w:r w:rsidRPr="0080415E">
        <w:tab/>
      </w:r>
      <w:r w:rsidRPr="0080415E">
        <w:fldChar w:fldCharType="begin" w:fldLock="1"/>
      </w:r>
      <w:r w:rsidRPr="0080415E">
        <w:instrText xml:space="preserve"> PAGEREF _Toc252088376 \h </w:instrText>
      </w:r>
      <w:r w:rsidRPr="0080415E">
        <w:fldChar w:fldCharType="separate"/>
      </w:r>
      <w:r w:rsidRPr="0080415E">
        <w:t>1</w:t>
      </w:r>
      <w:r w:rsidRPr="0080415E">
        <w:fldChar w:fldCharType="end"/>
      </w:r>
    </w:p>
    <w:p w:rsidR="0080415E" w:rsidRPr="0080415E" w:rsidRDefault="0080415E">
      <w:pPr>
        <w:pStyle w:val="Innehll1"/>
        <w:shd w:val="clear" w:color="000000" w:fill="auto"/>
        <w:tabs>
          <w:tab w:val="left" w:pos="360"/>
        </w:tabs>
        <w:rPr>
          <w:sz w:val="24"/>
          <w:szCs w:val="24"/>
        </w:rPr>
      </w:pPr>
      <w:r w:rsidRPr="0080415E">
        <w:t>3</w:t>
      </w:r>
      <w:r w:rsidRPr="0080415E">
        <w:rPr>
          <w:sz w:val="24"/>
          <w:szCs w:val="24"/>
        </w:rPr>
        <w:tab/>
      </w:r>
      <w:r w:rsidRPr="0080415E">
        <w:t>Förslag till riksdagsbeslut</w:t>
      </w:r>
      <w:r w:rsidRPr="0080415E">
        <w:tab/>
      </w:r>
      <w:r w:rsidRPr="0080415E">
        <w:fldChar w:fldCharType="begin" w:fldLock="1"/>
      </w:r>
      <w:r w:rsidRPr="0080415E">
        <w:instrText xml:space="preserve"> PAGEREF _Toc252088377 \h </w:instrText>
      </w:r>
      <w:r w:rsidRPr="0080415E">
        <w:fldChar w:fldCharType="separate"/>
      </w:r>
      <w:r w:rsidRPr="0080415E">
        <w:t>3</w:t>
      </w:r>
      <w:r w:rsidRPr="0080415E">
        <w:fldChar w:fldCharType="end"/>
      </w:r>
    </w:p>
    <w:p w:rsidR="0080415E" w:rsidRPr="0080415E" w:rsidRDefault="0080415E">
      <w:pPr>
        <w:pStyle w:val="Innehll1"/>
        <w:shd w:val="clear" w:color="000000" w:fill="auto"/>
        <w:tabs>
          <w:tab w:val="left" w:pos="360"/>
        </w:tabs>
        <w:rPr>
          <w:sz w:val="24"/>
          <w:szCs w:val="24"/>
        </w:rPr>
      </w:pPr>
      <w:r w:rsidRPr="0080415E">
        <w:t>4</w:t>
      </w:r>
      <w:r w:rsidRPr="0080415E">
        <w:rPr>
          <w:sz w:val="24"/>
          <w:szCs w:val="24"/>
        </w:rPr>
        <w:tab/>
      </w:r>
      <w:r w:rsidRPr="0080415E">
        <w:t>Inledning</w:t>
      </w:r>
      <w:r w:rsidRPr="0080415E">
        <w:tab/>
      </w:r>
      <w:r w:rsidRPr="0080415E">
        <w:fldChar w:fldCharType="begin" w:fldLock="1"/>
      </w:r>
      <w:r w:rsidRPr="0080415E">
        <w:instrText xml:space="preserve"> PAGEREF _Toc252088378 \h </w:instrText>
      </w:r>
      <w:r w:rsidRPr="0080415E">
        <w:fldChar w:fldCharType="separate"/>
      </w:r>
      <w:r w:rsidRPr="0080415E">
        <w:t>5</w:t>
      </w:r>
      <w:r w:rsidRPr="0080415E">
        <w:fldChar w:fldCharType="end"/>
      </w:r>
    </w:p>
    <w:p w:rsidR="0080415E" w:rsidRPr="0080415E" w:rsidRDefault="0080415E">
      <w:pPr>
        <w:pStyle w:val="Innehll1"/>
        <w:shd w:val="clear" w:color="000000" w:fill="auto"/>
        <w:tabs>
          <w:tab w:val="left" w:pos="360"/>
        </w:tabs>
        <w:rPr>
          <w:sz w:val="24"/>
          <w:szCs w:val="24"/>
        </w:rPr>
      </w:pPr>
      <w:r w:rsidRPr="0080415E">
        <w:t>5</w:t>
      </w:r>
      <w:r w:rsidRPr="0080415E">
        <w:rPr>
          <w:sz w:val="24"/>
          <w:szCs w:val="24"/>
        </w:rPr>
        <w:tab/>
      </w:r>
      <w:r w:rsidRPr="0080415E">
        <w:t>Den sociala ekonomins styrka och fördelar</w:t>
      </w:r>
      <w:r w:rsidRPr="0080415E">
        <w:tab/>
      </w:r>
      <w:r w:rsidRPr="0080415E">
        <w:fldChar w:fldCharType="begin" w:fldLock="1"/>
      </w:r>
      <w:r w:rsidRPr="0080415E">
        <w:instrText xml:space="preserve"> PAGEREF _Toc252088379 \h </w:instrText>
      </w:r>
      <w:r w:rsidRPr="0080415E">
        <w:fldChar w:fldCharType="separate"/>
      </w:r>
      <w:r w:rsidRPr="0080415E">
        <w:t>5</w:t>
      </w:r>
      <w:r w:rsidRPr="0080415E">
        <w:fldChar w:fldCharType="end"/>
      </w:r>
    </w:p>
    <w:p w:rsidR="0080415E" w:rsidRPr="0080415E" w:rsidRDefault="0080415E">
      <w:pPr>
        <w:pStyle w:val="Innehll2"/>
        <w:shd w:val="clear" w:color="000000" w:fill="auto"/>
        <w:tabs>
          <w:tab w:val="left" w:pos="720"/>
        </w:tabs>
        <w:rPr>
          <w:sz w:val="24"/>
          <w:szCs w:val="24"/>
        </w:rPr>
      </w:pPr>
      <w:r w:rsidRPr="0080415E">
        <w:t>5.1</w:t>
      </w:r>
      <w:r w:rsidRPr="0080415E">
        <w:rPr>
          <w:sz w:val="24"/>
          <w:szCs w:val="24"/>
        </w:rPr>
        <w:tab/>
      </w:r>
      <w:r w:rsidRPr="0080415E">
        <w:t>Idémässiga utgångspunkter för stärkande av den sociala ekonomin</w:t>
      </w:r>
      <w:r w:rsidRPr="0080415E">
        <w:tab/>
      </w:r>
      <w:r w:rsidRPr="0080415E">
        <w:fldChar w:fldCharType="begin" w:fldLock="1"/>
      </w:r>
      <w:r w:rsidRPr="0080415E">
        <w:instrText xml:space="preserve"> PAGEREF _Toc252088380 \h </w:instrText>
      </w:r>
      <w:r w:rsidRPr="0080415E">
        <w:fldChar w:fldCharType="separate"/>
      </w:r>
      <w:r w:rsidRPr="0080415E">
        <w:t>5</w:t>
      </w:r>
      <w:r w:rsidRPr="0080415E">
        <w:fldChar w:fldCharType="end"/>
      </w:r>
    </w:p>
    <w:p w:rsidR="0080415E" w:rsidRPr="0080415E" w:rsidRDefault="0080415E">
      <w:pPr>
        <w:pStyle w:val="Innehll3"/>
        <w:shd w:val="clear" w:color="000000" w:fill="auto"/>
        <w:tabs>
          <w:tab w:val="left" w:pos="1200"/>
        </w:tabs>
        <w:rPr>
          <w:sz w:val="24"/>
          <w:szCs w:val="24"/>
        </w:rPr>
      </w:pPr>
      <w:r w:rsidRPr="0080415E">
        <w:t>5.1.1</w:t>
      </w:r>
      <w:r w:rsidRPr="0080415E">
        <w:rPr>
          <w:sz w:val="24"/>
          <w:szCs w:val="24"/>
        </w:rPr>
        <w:tab/>
      </w:r>
      <w:r w:rsidRPr="0080415E">
        <w:t>Information och kunskap</w:t>
      </w:r>
      <w:r w:rsidRPr="0080415E">
        <w:tab/>
      </w:r>
      <w:r w:rsidRPr="0080415E">
        <w:fldChar w:fldCharType="begin" w:fldLock="1"/>
      </w:r>
      <w:r w:rsidRPr="0080415E">
        <w:instrText xml:space="preserve"> PAGEREF _Toc252088381 \h </w:instrText>
      </w:r>
      <w:r w:rsidRPr="0080415E">
        <w:fldChar w:fldCharType="separate"/>
      </w:r>
      <w:r w:rsidRPr="0080415E">
        <w:t>6</w:t>
      </w:r>
      <w:r w:rsidRPr="0080415E">
        <w:fldChar w:fldCharType="end"/>
      </w:r>
    </w:p>
    <w:p w:rsidR="0080415E" w:rsidRPr="0080415E" w:rsidRDefault="0080415E">
      <w:pPr>
        <w:pStyle w:val="Innehll3"/>
        <w:shd w:val="clear" w:color="000000" w:fill="auto"/>
        <w:tabs>
          <w:tab w:val="left" w:pos="1200"/>
        </w:tabs>
        <w:rPr>
          <w:sz w:val="24"/>
          <w:szCs w:val="24"/>
        </w:rPr>
      </w:pPr>
      <w:r w:rsidRPr="0080415E">
        <w:t>5.1.2</w:t>
      </w:r>
      <w:r w:rsidRPr="0080415E">
        <w:rPr>
          <w:sz w:val="24"/>
          <w:szCs w:val="24"/>
        </w:rPr>
        <w:tab/>
      </w:r>
      <w:r w:rsidRPr="0080415E">
        <w:t>Statistik</w:t>
      </w:r>
      <w:r w:rsidRPr="0080415E">
        <w:tab/>
      </w:r>
      <w:r w:rsidRPr="0080415E">
        <w:fldChar w:fldCharType="begin" w:fldLock="1"/>
      </w:r>
      <w:r w:rsidRPr="0080415E">
        <w:instrText xml:space="preserve"> PAGEREF _Toc252088382 \h </w:instrText>
      </w:r>
      <w:r w:rsidRPr="0080415E">
        <w:fldChar w:fldCharType="separate"/>
      </w:r>
      <w:r w:rsidRPr="0080415E">
        <w:t>7</w:t>
      </w:r>
      <w:r w:rsidRPr="0080415E">
        <w:fldChar w:fldCharType="end"/>
      </w:r>
    </w:p>
    <w:p w:rsidR="0080415E" w:rsidRPr="0080415E" w:rsidRDefault="0080415E">
      <w:pPr>
        <w:pStyle w:val="Innehll2"/>
        <w:shd w:val="clear" w:color="000000" w:fill="auto"/>
        <w:tabs>
          <w:tab w:val="left" w:pos="720"/>
        </w:tabs>
        <w:rPr>
          <w:sz w:val="24"/>
          <w:szCs w:val="24"/>
        </w:rPr>
      </w:pPr>
      <w:r w:rsidRPr="0080415E">
        <w:t>5.2</w:t>
      </w:r>
      <w:r w:rsidRPr="0080415E">
        <w:rPr>
          <w:sz w:val="24"/>
          <w:szCs w:val="24"/>
        </w:rPr>
        <w:tab/>
      </w:r>
      <w:r w:rsidRPr="0080415E">
        <w:t>Lagregleringar</w:t>
      </w:r>
      <w:r w:rsidRPr="0080415E">
        <w:tab/>
      </w:r>
      <w:r w:rsidRPr="0080415E">
        <w:fldChar w:fldCharType="begin" w:fldLock="1"/>
      </w:r>
      <w:r w:rsidRPr="0080415E">
        <w:instrText xml:space="preserve"> PAGEREF _Toc252088383 \h </w:instrText>
      </w:r>
      <w:r w:rsidRPr="0080415E">
        <w:fldChar w:fldCharType="separate"/>
      </w:r>
      <w:r w:rsidRPr="0080415E">
        <w:t>7</w:t>
      </w:r>
      <w:r w:rsidRPr="0080415E">
        <w:fldChar w:fldCharType="end"/>
      </w:r>
    </w:p>
    <w:p w:rsidR="0080415E" w:rsidRPr="0080415E" w:rsidRDefault="0080415E">
      <w:pPr>
        <w:pStyle w:val="Innehll3"/>
        <w:shd w:val="clear" w:color="000000" w:fill="auto"/>
        <w:tabs>
          <w:tab w:val="left" w:pos="1200"/>
        </w:tabs>
        <w:rPr>
          <w:sz w:val="24"/>
          <w:szCs w:val="24"/>
        </w:rPr>
      </w:pPr>
      <w:r w:rsidRPr="0080415E">
        <w:t>5.2.1</w:t>
      </w:r>
      <w:r w:rsidRPr="0080415E">
        <w:rPr>
          <w:sz w:val="24"/>
          <w:szCs w:val="24"/>
        </w:rPr>
        <w:tab/>
      </w:r>
      <w:r w:rsidRPr="0080415E">
        <w:t>Lagen om offentlig upphandling</w:t>
      </w:r>
      <w:r w:rsidRPr="0080415E">
        <w:tab/>
      </w:r>
      <w:r w:rsidRPr="0080415E">
        <w:fldChar w:fldCharType="begin" w:fldLock="1"/>
      </w:r>
      <w:r w:rsidRPr="0080415E">
        <w:instrText xml:space="preserve"> PAGEREF _Toc252088384 \h </w:instrText>
      </w:r>
      <w:r w:rsidRPr="0080415E">
        <w:fldChar w:fldCharType="separate"/>
      </w:r>
      <w:r w:rsidRPr="0080415E">
        <w:t>7</w:t>
      </w:r>
      <w:r w:rsidRPr="0080415E">
        <w:fldChar w:fldCharType="end"/>
      </w:r>
    </w:p>
    <w:p w:rsidR="0080415E" w:rsidRPr="0080415E" w:rsidRDefault="0080415E">
      <w:pPr>
        <w:pStyle w:val="Innehll3"/>
        <w:shd w:val="clear" w:color="000000" w:fill="auto"/>
        <w:tabs>
          <w:tab w:val="left" w:pos="1200"/>
        </w:tabs>
        <w:rPr>
          <w:sz w:val="24"/>
          <w:szCs w:val="24"/>
        </w:rPr>
      </w:pPr>
      <w:r w:rsidRPr="0080415E">
        <w:t>5.2.2</w:t>
      </w:r>
      <w:r w:rsidRPr="0080415E">
        <w:rPr>
          <w:sz w:val="24"/>
          <w:szCs w:val="24"/>
        </w:rPr>
        <w:tab/>
      </w:r>
      <w:r w:rsidRPr="0080415E">
        <w:t>Särlagstiftning för den sociala ekonomin</w:t>
      </w:r>
      <w:r w:rsidRPr="0080415E">
        <w:tab/>
      </w:r>
      <w:r w:rsidRPr="0080415E">
        <w:fldChar w:fldCharType="begin" w:fldLock="1"/>
      </w:r>
      <w:r w:rsidRPr="0080415E">
        <w:instrText xml:space="preserve"> PAGEREF _Toc252088385 \h </w:instrText>
      </w:r>
      <w:r w:rsidRPr="0080415E">
        <w:fldChar w:fldCharType="separate"/>
      </w:r>
      <w:r w:rsidRPr="0080415E">
        <w:t>8</w:t>
      </w:r>
      <w:r w:rsidRPr="0080415E">
        <w:fldChar w:fldCharType="end"/>
      </w:r>
    </w:p>
    <w:p w:rsidR="0080415E" w:rsidRPr="0080415E" w:rsidRDefault="0080415E">
      <w:pPr>
        <w:pStyle w:val="Innehll3"/>
        <w:shd w:val="clear" w:color="000000" w:fill="auto"/>
        <w:tabs>
          <w:tab w:val="left" w:pos="1200"/>
        </w:tabs>
        <w:rPr>
          <w:sz w:val="24"/>
          <w:szCs w:val="24"/>
        </w:rPr>
      </w:pPr>
      <w:r w:rsidRPr="0080415E">
        <w:t>5.2.3</w:t>
      </w:r>
      <w:r w:rsidRPr="0080415E">
        <w:rPr>
          <w:sz w:val="24"/>
          <w:szCs w:val="24"/>
        </w:rPr>
        <w:tab/>
      </w:r>
      <w:r w:rsidRPr="0080415E">
        <w:t>Lagen om ekonomiska föreningar</w:t>
      </w:r>
      <w:r w:rsidRPr="0080415E">
        <w:tab/>
      </w:r>
      <w:r w:rsidRPr="0080415E">
        <w:fldChar w:fldCharType="begin" w:fldLock="1"/>
      </w:r>
      <w:r w:rsidRPr="0080415E">
        <w:instrText xml:space="preserve"> PAGEREF _Toc252088386 \h </w:instrText>
      </w:r>
      <w:r w:rsidRPr="0080415E">
        <w:fldChar w:fldCharType="separate"/>
      </w:r>
      <w:r w:rsidRPr="0080415E">
        <w:t>8</w:t>
      </w:r>
      <w:r w:rsidRPr="0080415E">
        <w:fldChar w:fldCharType="end"/>
      </w:r>
    </w:p>
    <w:p w:rsidR="0080415E" w:rsidRPr="0080415E" w:rsidRDefault="0080415E">
      <w:pPr>
        <w:pStyle w:val="Innehll2"/>
        <w:shd w:val="clear" w:color="000000" w:fill="auto"/>
        <w:tabs>
          <w:tab w:val="left" w:pos="720"/>
        </w:tabs>
      </w:pPr>
      <w:r w:rsidRPr="0080415E">
        <w:t>5.3</w:t>
      </w:r>
      <w:r w:rsidRPr="0080415E">
        <w:rPr>
          <w:sz w:val="24"/>
          <w:szCs w:val="24"/>
        </w:rPr>
        <w:tab/>
      </w:r>
      <w:r w:rsidRPr="0080415E">
        <w:t>Kapital</w:t>
      </w:r>
      <w:r w:rsidRPr="0080415E">
        <w:tab/>
      </w:r>
      <w:r w:rsidRPr="0080415E">
        <w:fldChar w:fldCharType="begin" w:fldLock="1"/>
      </w:r>
      <w:r w:rsidRPr="0080415E">
        <w:instrText xml:space="preserve"> PAGEREF _Toc252088387 \h </w:instrText>
      </w:r>
      <w:r w:rsidRPr="0080415E">
        <w:fldChar w:fldCharType="separate"/>
      </w:r>
      <w:r w:rsidRPr="0080415E">
        <w:t>8</w:t>
      </w:r>
      <w:r w:rsidRPr="0080415E">
        <w:fldChar w:fldCharType="end"/>
      </w:r>
    </w:p>
    <w:p w:rsidR="0080415E" w:rsidRPr="0080415E" w:rsidRDefault="0080415E">
      <w:pPr>
        <w:pStyle w:val="Innehll2"/>
        <w:shd w:val="clear" w:color="000000" w:fill="auto"/>
        <w:tabs>
          <w:tab w:val="left" w:pos="720"/>
        </w:tabs>
      </w:pPr>
      <w:r w:rsidRPr="0080415E">
        <w:t>5.4</w:t>
      </w:r>
      <w:r w:rsidRPr="0080415E">
        <w:tab/>
        <w:t>Forskning</w:t>
      </w:r>
      <w:r w:rsidRPr="0080415E">
        <w:tab/>
      </w:r>
      <w:r w:rsidRPr="0080415E">
        <w:fldChar w:fldCharType="begin" w:fldLock="1"/>
      </w:r>
      <w:r w:rsidRPr="0080415E">
        <w:instrText xml:space="preserve"> PAGEREF _Toc252088388 \h </w:instrText>
      </w:r>
      <w:r w:rsidRPr="0080415E">
        <w:fldChar w:fldCharType="separate"/>
      </w:r>
      <w:r w:rsidRPr="0080415E">
        <w:t>9</w:t>
      </w:r>
      <w:r w:rsidRPr="0080415E">
        <w:fldChar w:fldCharType="end"/>
      </w:r>
    </w:p>
    <w:p w:rsidR="0080415E" w:rsidRPr="0080415E" w:rsidRDefault="0080415E">
      <w:pPr>
        <w:pStyle w:val="Innehll2"/>
        <w:shd w:val="clear" w:color="000000" w:fill="auto"/>
        <w:tabs>
          <w:tab w:val="left" w:pos="720"/>
        </w:tabs>
      </w:pPr>
      <w:r w:rsidRPr="0080415E">
        <w:t>5.5</w:t>
      </w:r>
      <w:r w:rsidRPr="0080415E">
        <w:tab/>
        <w:t>Utveckling av välfärdssamhället</w:t>
      </w:r>
      <w:r w:rsidRPr="0080415E">
        <w:tab/>
      </w:r>
      <w:r w:rsidRPr="0080415E">
        <w:fldChar w:fldCharType="begin" w:fldLock="1"/>
      </w:r>
      <w:r w:rsidRPr="0080415E">
        <w:instrText xml:space="preserve"> PAGEREF _Toc252088389 \h </w:instrText>
      </w:r>
      <w:r w:rsidRPr="0080415E">
        <w:fldChar w:fldCharType="separate"/>
      </w:r>
      <w:r w:rsidRPr="0080415E">
        <w:t>9</w:t>
      </w:r>
      <w:r w:rsidRPr="0080415E">
        <w:fldChar w:fldCharType="end"/>
      </w:r>
    </w:p>
    <w:p w:rsidR="0080415E" w:rsidRPr="0080415E" w:rsidRDefault="0080415E">
      <w:pPr>
        <w:pStyle w:val="Innehll2"/>
        <w:shd w:val="clear" w:color="000000" w:fill="auto"/>
        <w:tabs>
          <w:tab w:val="left" w:pos="720"/>
        </w:tabs>
        <w:rPr>
          <w:sz w:val="24"/>
          <w:szCs w:val="24"/>
        </w:rPr>
      </w:pPr>
      <w:r w:rsidRPr="0080415E">
        <w:t>5.6</w:t>
      </w:r>
      <w:r w:rsidRPr="0080415E">
        <w:tab/>
        <w:t>Utbildning</w:t>
      </w:r>
      <w:r w:rsidRPr="0080415E">
        <w:tab/>
      </w:r>
      <w:r w:rsidRPr="0080415E">
        <w:fldChar w:fldCharType="begin" w:fldLock="1"/>
      </w:r>
      <w:r w:rsidRPr="0080415E">
        <w:instrText xml:space="preserve"> PAGEREF _Toc252088390 \h </w:instrText>
      </w:r>
      <w:r w:rsidRPr="0080415E">
        <w:fldChar w:fldCharType="separate"/>
      </w:r>
      <w:r w:rsidRPr="0080415E">
        <w:t>9</w:t>
      </w:r>
      <w:r w:rsidRPr="0080415E">
        <w:fldChar w:fldCharType="end"/>
      </w:r>
    </w:p>
    <w:p w:rsidR="0080415E" w:rsidRPr="0080415E" w:rsidRDefault="0080415E">
      <w:pPr>
        <w:pStyle w:val="Innehll1"/>
        <w:shd w:val="clear" w:color="000000" w:fill="auto"/>
        <w:tabs>
          <w:tab w:val="left" w:pos="360"/>
        </w:tabs>
        <w:rPr>
          <w:sz w:val="24"/>
          <w:szCs w:val="24"/>
        </w:rPr>
      </w:pPr>
      <w:r w:rsidRPr="0080415E">
        <w:t>6</w:t>
      </w:r>
      <w:r w:rsidRPr="0080415E">
        <w:rPr>
          <w:sz w:val="24"/>
          <w:szCs w:val="24"/>
        </w:rPr>
        <w:tab/>
      </w:r>
      <w:r w:rsidRPr="0080415E">
        <w:t>Sociala företag</w:t>
      </w:r>
      <w:r w:rsidRPr="0080415E">
        <w:tab/>
      </w:r>
      <w:r w:rsidRPr="0080415E">
        <w:fldChar w:fldCharType="begin" w:fldLock="1"/>
      </w:r>
      <w:r w:rsidRPr="0080415E">
        <w:instrText xml:space="preserve"> PAGEREF _Toc252088391 \h </w:instrText>
      </w:r>
      <w:r w:rsidRPr="0080415E">
        <w:fldChar w:fldCharType="separate"/>
      </w:r>
      <w:r w:rsidRPr="0080415E">
        <w:t>10</w:t>
      </w:r>
      <w:r w:rsidRPr="0080415E">
        <w:fldChar w:fldCharType="end"/>
      </w:r>
    </w:p>
    <w:p w:rsidR="0080415E" w:rsidRPr="0080415E" w:rsidRDefault="0080415E">
      <w:pPr>
        <w:pStyle w:val="Innehll2"/>
        <w:shd w:val="clear" w:color="000000" w:fill="auto"/>
        <w:tabs>
          <w:tab w:val="left" w:pos="720"/>
        </w:tabs>
      </w:pPr>
      <w:r w:rsidRPr="0080415E">
        <w:t>6.1</w:t>
      </w:r>
      <w:r w:rsidRPr="0080415E">
        <w:tab/>
        <w:t>Ledningskompetens</w:t>
      </w:r>
      <w:r w:rsidRPr="0080415E">
        <w:tab/>
      </w:r>
      <w:r w:rsidRPr="0080415E">
        <w:fldChar w:fldCharType="begin" w:fldLock="1"/>
      </w:r>
      <w:r w:rsidRPr="0080415E">
        <w:instrText xml:space="preserve"> PAGEREF _Toc252088392 \h </w:instrText>
      </w:r>
      <w:r w:rsidRPr="0080415E">
        <w:fldChar w:fldCharType="separate"/>
      </w:r>
      <w:r w:rsidRPr="0080415E">
        <w:t>10</w:t>
      </w:r>
      <w:r w:rsidRPr="0080415E">
        <w:fldChar w:fldCharType="end"/>
      </w:r>
    </w:p>
    <w:p w:rsidR="0080415E" w:rsidRPr="0080415E" w:rsidRDefault="0080415E">
      <w:pPr>
        <w:pStyle w:val="Innehll2"/>
        <w:shd w:val="clear" w:color="000000" w:fill="auto"/>
        <w:tabs>
          <w:tab w:val="left" w:pos="720"/>
        </w:tabs>
        <w:rPr>
          <w:sz w:val="24"/>
          <w:szCs w:val="24"/>
        </w:rPr>
      </w:pPr>
      <w:r w:rsidRPr="0080415E">
        <w:t>6.2</w:t>
      </w:r>
      <w:r w:rsidRPr="0080415E">
        <w:tab/>
        <w:t>Affärsidéutveckling och affärssamverkan</w:t>
      </w:r>
      <w:r w:rsidRPr="0080415E">
        <w:tab/>
      </w:r>
      <w:r w:rsidRPr="0080415E">
        <w:fldChar w:fldCharType="begin" w:fldLock="1"/>
      </w:r>
      <w:r w:rsidRPr="0080415E">
        <w:instrText xml:space="preserve"> PAGEREF _Toc252088393 \h </w:instrText>
      </w:r>
      <w:r w:rsidRPr="0080415E">
        <w:fldChar w:fldCharType="separate"/>
      </w:r>
      <w:r w:rsidRPr="0080415E">
        <w:t>10</w:t>
      </w:r>
      <w:r w:rsidRPr="0080415E">
        <w:fldChar w:fldCharType="end"/>
      </w:r>
    </w:p>
    <w:p w:rsidR="0080415E" w:rsidRPr="0080415E" w:rsidRDefault="0080415E">
      <w:pPr>
        <w:pStyle w:val="Innehll1"/>
        <w:shd w:val="clear" w:color="000000" w:fill="auto"/>
        <w:tabs>
          <w:tab w:val="left" w:pos="360"/>
        </w:tabs>
        <w:rPr>
          <w:sz w:val="24"/>
          <w:szCs w:val="24"/>
        </w:rPr>
      </w:pPr>
      <w:r w:rsidRPr="0080415E">
        <w:t>7</w:t>
      </w:r>
      <w:r w:rsidRPr="0080415E">
        <w:rPr>
          <w:sz w:val="24"/>
          <w:szCs w:val="24"/>
        </w:rPr>
        <w:tab/>
      </w:r>
      <w:r w:rsidRPr="0080415E">
        <w:t>Arbetsmarknadspolitik</w:t>
      </w:r>
      <w:r w:rsidRPr="0080415E">
        <w:tab/>
      </w:r>
      <w:r w:rsidRPr="0080415E">
        <w:fldChar w:fldCharType="begin" w:fldLock="1"/>
      </w:r>
      <w:r w:rsidRPr="0080415E">
        <w:instrText xml:space="preserve"> PAGEREF _Toc252088394 \h </w:instrText>
      </w:r>
      <w:r w:rsidRPr="0080415E">
        <w:fldChar w:fldCharType="separate"/>
      </w:r>
      <w:r w:rsidRPr="0080415E">
        <w:t>11</w:t>
      </w:r>
      <w:r w:rsidRPr="0080415E">
        <w:fldChar w:fldCharType="end"/>
      </w:r>
    </w:p>
    <w:p w:rsidR="0080415E" w:rsidRPr="0080415E" w:rsidRDefault="0080415E">
      <w:pPr>
        <w:pStyle w:val="Innehll2"/>
        <w:shd w:val="clear" w:color="000000" w:fill="auto"/>
        <w:tabs>
          <w:tab w:val="left" w:pos="720"/>
        </w:tabs>
        <w:rPr>
          <w:sz w:val="24"/>
          <w:szCs w:val="24"/>
        </w:rPr>
      </w:pPr>
      <w:r w:rsidRPr="0080415E">
        <w:t>7.1</w:t>
      </w:r>
      <w:r w:rsidRPr="0080415E">
        <w:rPr>
          <w:sz w:val="24"/>
          <w:szCs w:val="24"/>
        </w:rPr>
        <w:tab/>
      </w:r>
      <w:r w:rsidRPr="0080415E">
        <w:t>Omstrukturera stöden</w:t>
      </w:r>
      <w:r w:rsidRPr="0080415E">
        <w:tab/>
      </w:r>
      <w:r w:rsidRPr="0080415E">
        <w:fldChar w:fldCharType="begin" w:fldLock="1"/>
      </w:r>
      <w:r w:rsidRPr="0080415E">
        <w:instrText xml:space="preserve"> PAGEREF _Toc252088395 \h </w:instrText>
      </w:r>
      <w:r w:rsidRPr="0080415E">
        <w:fldChar w:fldCharType="separate"/>
      </w:r>
      <w:r w:rsidRPr="0080415E">
        <w:t>11</w:t>
      </w:r>
      <w:r w:rsidRPr="0080415E">
        <w:fldChar w:fldCharType="end"/>
      </w:r>
    </w:p>
    <w:p w:rsidR="0080415E" w:rsidRPr="0080415E" w:rsidRDefault="0080415E">
      <w:pPr>
        <w:pStyle w:val="Innehll3"/>
        <w:shd w:val="clear" w:color="000000" w:fill="auto"/>
        <w:tabs>
          <w:tab w:val="left" w:pos="1200"/>
        </w:tabs>
        <w:rPr>
          <w:sz w:val="24"/>
          <w:szCs w:val="24"/>
        </w:rPr>
      </w:pPr>
      <w:r w:rsidRPr="0080415E">
        <w:t>7.1.1</w:t>
      </w:r>
      <w:r w:rsidRPr="0080415E">
        <w:rPr>
          <w:sz w:val="24"/>
          <w:szCs w:val="24"/>
        </w:rPr>
        <w:tab/>
      </w:r>
      <w:r w:rsidRPr="0080415E">
        <w:t>Stöd till särskild näringshjälp</w:t>
      </w:r>
      <w:r w:rsidRPr="0080415E">
        <w:tab/>
      </w:r>
      <w:r w:rsidRPr="0080415E">
        <w:fldChar w:fldCharType="begin" w:fldLock="1"/>
      </w:r>
      <w:r w:rsidRPr="0080415E">
        <w:instrText xml:space="preserve"> PAGEREF _Toc252088396 \h </w:instrText>
      </w:r>
      <w:r w:rsidRPr="0080415E">
        <w:fldChar w:fldCharType="separate"/>
      </w:r>
      <w:r w:rsidRPr="0080415E">
        <w:t>12</w:t>
      </w:r>
      <w:r w:rsidRPr="0080415E">
        <w:fldChar w:fldCharType="end"/>
      </w:r>
    </w:p>
    <w:p w:rsidR="0080415E" w:rsidRPr="0080415E" w:rsidRDefault="0080415E">
      <w:pPr>
        <w:pStyle w:val="Innehll3"/>
        <w:shd w:val="clear" w:color="000000" w:fill="auto"/>
        <w:tabs>
          <w:tab w:val="left" w:pos="1200"/>
        </w:tabs>
        <w:rPr>
          <w:sz w:val="24"/>
          <w:szCs w:val="24"/>
        </w:rPr>
      </w:pPr>
      <w:r w:rsidRPr="0080415E">
        <w:t>7.1.2</w:t>
      </w:r>
      <w:r w:rsidRPr="0080415E">
        <w:rPr>
          <w:sz w:val="24"/>
          <w:szCs w:val="24"/>
        </w:rPr>
        <w:tab/>
      </w:r>
      <w:r w:rsidRPr="0080415E">
        <w:t>Utvecklingsanställning och trygghetsanställning</w:t>
      </w:r>
      <w:r w:rsidRPr="0080415E">
        <w:tab/>
      </w:r>
      <w:r w:rsidRPr="0080415E">
        <w:fldChar w:fldCharType="begin" w:fldLock="1"/>
      </w:r>
      <w:r w:rsidRPr="0080415E">
        <w:instrText xml:space="preserve"> PAGEREF _Toc252088397 \h </w:instrText>
      </w:r>
      <w:r w:rsidRPr="0080415E">
        <w:fldChar w:fldCharType="separate"/>
      </w:r>
      <w:r w:rsidRPr="0080415E">
        <w:t>12</w:t>
      </w:r>
      <w:r w:rsidRPr="0080415E">
        <w:fldChar w:fldCharType="end"/>
      </w:r>
    </w:p>
    <w:p w:rsidR="0080415E" w:rsidRPr="0080415E" w:rsidRDefault="0080415E">
      <w:pPr>
        <w:pStyle w:val="Innehll3"/>
        <w:shd w:val="clear" w:color="000000" w:fill="auto"/>
        <w:tabs>
          <w:tab w:val="left" w:pos="1200"/>
        </w:tabs>
        <w:rPr>
          <w:sz w:val="24"/>
          <w:szCs w:val="24"/>
        </w:rPr>
      </w:pPr>
      <w:r w:rsidRPr="0080415E">
        <w:t>7.1.3</w:t>
      </w:r>
      <w:r w:rsidRPr="0080415E">
        <w:rPr>
          <w:sz w:val="24"/>
          <w:szCs w:val="24"/>
        </w:rPr>
        <w:tab/>
      </w:r>
      <w:r w:rsidRPr="0080415E">
        <w:t>Förhöjt anordnarbidrag till sociala företag</w:t>
      </w:r>
      <w:r w:rsidRPr="0080415E">
        <w:tab/>
      </w:r>
      <w:r w:rsidRPr="0080415E">
        <w:fldChar w:fldCharType="begin" w:fldLock="1"/>
      </w:r>
      <w:r w:rsidRPr="0080415E">
        <w:instrText xml:space="preserve"> PAGEREF _Toc252088398 \h </w:instrText>
      </w:r>
      <w:r w:rsidRPr="0080415E">
        <w:fldChar w:fldCharType="separate"/>
      </w:r>
      <w:r w:rsidRPr="0080415E">
        <w:t>12</w:t>
      </w:r>
      <w:r w:rsidRPr="0080415E">
        <w:fldChar w:fldCharType="end"/>
      </w:r>
    </w:p>
    <w:p w:rsidR="0080415E" w:rsidRPr="0080415E" w:rsidRDefault="0080415E">
      <w:pPr>
        <w:pStyle w:val="Innehll3"/>
        <w:shd w:val="clear" w:color="000000" w:fill="auto"/>
        <w:tabs>
          <w:tab w:val="left" w:pos="1200"/>
        </w:tabs>
        <w:rPr>
          <w:sz w:val="24"/>
          <w:szCs w:val="24"/>
        </w:rPr>
      </w:pPr>
      <w:r w:rsidRPr="0080415E">
        <w:t>7.1.4</w:t>
      </w:r>
      <w:r w:rsidRPr="0080415E">
        <w:rPr>
          <w:sz w:val="24"/>
          <w:szCs w:val="24"/>
        </w:rPr>
        <w:tab/>
      </w:r>
      <w:r w:rsidRPr="0080415E">
        <w:t>Förberedande insatser</w:t>
      </w:r>
      <w:r w:rsidRPr="0080415E">
        <w:tab/>
      </w:r>
      <w:r w:rsidRPr="0080415E">
        <w:fldChar w:fldCharType="begin" w:fldLock="1"/>
      </w:r>
      <w:r w:rsidRPr="0080415E">
        <w:instrText xml:space="preserve"> PAGEREF _Toc252088399 \h </w:instrText>
      </w:r>
      <w:r w:rsidRPr="0080415E">
        <w:fldChar w:fldCharType="separate"/>
      </w:r>
      <w:r w:rsidRPr="0080415E">
        <w:t>12</w:t>
      </w:r>
      <w:r w:rsidRPr="0080415E">
        <w:fldChar w:fldCharType="end"/>
      </w:r>
    </w:p>
    <w:p w:rsidR="0080415E" w:rsidRPr="0080415E" w:rsidRDefault="0080415E">
      <w:pPr>
        <w:pStyle w:val="Innehll3"/>
        <w:shd w:val="clear" w:color="000000" w:fill="auto"/>
        <w:tabs>
          <w:tab w:val="left" w:pos="1200"/>
        </w:tabs>
        <w:rPr>
          <w:sz w:val="24"/>
          <w:szCs w:val="24"/>
        </w:rPr>
      </w:pPr>
      <w:r w:rsidRPr="0080415E">
        <w:t>7.1.5</w:t>
      </w:r>
      <w:r w:rsidRPr="0080415E">
        <w:rPr>
          <w:sz w:val="24"/>
          <w:szCs w:val="24"/>
        </w:rPr>
        <w:tab/>
      </w:r>
      <w:r w:rsidRPr="0080415E">
        <w:t>Arbetsbiträde</w:t>
      </w:r>
      <w:r w:rsidRPr="0080415E">
        <w:tab/>
      </w:r>
      <w:r w:rsidRPr="0080415E">
        <w:fldChar w:fldCharType="begin" w:fldLock="1"/>
      </w:r>
      <w:r w:rsidRPr="0080415E">
        <w:instrText xml:space="preserve"> PAGEREF _Toc252088400 \h </w:instrText>
      </w:r>
      <w:r w:rsidRPr="0080415E">
        <w:fldChar w:fldCharType="separate"/>
      </w:r>
      <w:r w:rsidRPr="0080415E">
        <w:t>12</w:t>
      </w:r>
      <w:r w:rsidRPr="0080415E">
        <w:fldChar w:fldCharType="end"/>
      </w:r>
    </w:p>
    <w:p w:rsidR="0080415E" w:rsidRPr="0080415E" w:rsidRDefault="0080415E">
      <w:pPr>
        <w:pStyle w:val="Innehll3"/>
        <w:shd w:val="clear" w:color="000000" w:fill="auto"/>
        <w:tabs>
          <w:tab w:val="left" w:pos="1200"/>
        </w:tabs>
        <w:rPr>
          <w:sz w:val="24"/>
          <w:szCs w:val="24"/>
        </w:rPr>
      </w:pPr>
      <w:r w:rsidRPr="0080415E">
        <w:t>7.1.6</w:t>
      </w:r>
      <w:r w:rsidRPr="0080415E">
        <w:rPr>
          <w:sz w:val="24"/>
          <w:szCs w:val="24"/>
        </w:rPr>
        <w:tab/>
      </w:r>
      <w:r w:rsidRPr="0080415E">
        <w:t>Upphandla tjänster</w:t>
      </w:r>
      <w:r w:rsidRPr="0080415E">
        <w:tab/>
      </w:r>
      <w:r w:rsidRPr="0080415E">
        <w:fldChar w:fldCharType="begin" w:fldLock="1"/>
      </w:r>
      <w:r w:rsidRPr="0080415E">
        <w:instrText xml:space="preserve"> PAGEREF _Toc252088401 \h </w:instrText>
      </w:r>
      <w:r w:rsidRPr="0080415E">
        <w:fldChar w:fldCharType="separate"/>
      </w:r>
      <w:r w:rsidRPr="0080415E">
        <w:t>12</w:t>
      </w:r>
      <w:r w:rsidRPr="0080415E">
        <w:fldChar w:fldCharType="end"/>
      </w:r>
    </w:p>
    <w:p w:rsidR="0080415E" w:rsidRPr="0080415E" w:rsidRDefault="0080415E">
      <w:pPr>
        <w:pStyle w:val="Innehll2"/>
        <w:shd w:val="clear" w:color="000000" w:fill="auto"/>
        <w:tabs>
          <w:tab w:val="left" w:pos="720"/>
        </w:tabs>
        <w:rPr>
          <w:sz w:val="24"/>
          <w:szCs w:val="24"/>
        </w:rPr>
      </w:pPr>
      <w:r w:rsidRPr="0080415E">
        <w:t>7.2</w:t>
      </w:r>
      <w:r w:rsidRPr="0080415E">
        <w:rPr>
          <w:sz w:val="24"/>
          <w:szCs w:val="24"/>
        </w:rPr>
        <w:tab/>
      </w:r>
      <w:r w:rsidRPr="0080415E">
        <w:t>Öka tryggheten för företagare</w:t>
      </w:r>
      <w:r w:rsidRPr="0080415E">
        <w:tab/>
      </w:r>
      <w:r w:rsidRPr="0080415E">
        <w:fldChar w:fldCharType="begin" w:fldLock="1"/>
      </w:r>
      <w:r w:rsidRPr="0080415E">
        <w:instrText xml:space="preserve"> PAGEREF _Toc252088402 \h </w:instrText>
      </w:r>
      <w:r w:rsidRPr="0080415E">
        <w:fldChar w:fldCharType="separate"/>
      </w:r>
      <w:r w:rsidRPr="0080415E">
        <w:t>12</w:t>
      </w:r>
      <w:r w:rsidRPr="0080415E">
        <w:fldChar w:fldCharType="end"/>
      </w:r>
    </w:p>
    <w:p w:rsidR="0080415E" w:rsidRPr="0080415E" w:rsidRDefault="0080415E">
      <w:pPr>
        <w:pStyle w:val="Innehll1"/>
        <w:shd w:val="clear" w:color="000000" w:fill="auto"/>
        <w:tabs>
          <w:tab w:val="left" w:pos="360"/>
        </w:tabs>
        <w:rPr>
          <w:sz w:val="24"/>
          <w:szCs w:val="24"/>
        </w:rPr>
      </w:pPr>
      <w:r w:rsidRPr="0080415E">
        <w:t>8</w:t>
      </w:r>
      <w:r w:rsidRPr="0080415E">
        <w:rPr>
          <w:sz w:val="24"/>
          <w:szCs w:val="24"/>
        </w:rPr>
        <w:tab/>
      </w:r>
      <w:r w:rsidRPr="0080415E">
        <w:t>Få fotfäste på arbetsmarknaden</w:t>
      </w:r>
      <w:r w:rsidRPr="0080415E">
        <w:tab/>
      </w:r>
      <w:r w:rsidRPr="0080415E">
        <w:fldChar w:fldCharType="begin" w:fldLock="1"/>
      </w:r>
      <w:r w:rsidRPr="0080415E">
        <w:instrText xml:space="preserve"> PAGEREF _Toc252088403 \h </w:instrText>
      </w:r>
      <w:r w:rsidRPr="0080415E">
        <w:fldChar w:fldCharType="separate"/>
      </w:r>
      <w:r w:rsidRPr="0080415E">
        <w:t>13</w:t>
      </w:r>
      <w:r w:rsidRPr="0080415E">
        <w:fldChar w:fldCharType="end"/>
      </w:r>
    </w:p>
    <w:p w:rsidR="0080415E" w:rsidRPr="0080415E" w:rsidRDefault="0080415E">
      <w:r w:rsidRPr="0080415E">
        <w:fldChar w:fldCharType="end"/>
      </w:r>
      <w:bookmarkStart w:id="2" w:name="_Toc252088377"/>
    </w:p>
    <w:p w:rsidR="0080415E" w:rsidRPr="0080415E" w:rsidRDefault="0080415E">
      <w:pPr>
        <w:pStyle w:val="Frslagsrubrik"/>
        <w:pageBreakBefore/>
        <w:shd w:val="clear" w:color="000000" w:fill="auto"/>
        <w:spacing w:before="0"/>
      </w:pPr>
      <w:r w:rsidRPr="0080415E">
        <w:t>Förslag till riksdagsbeslut</w:t>
      </w:r>
      <w:bookmarkEnd w:id="2"/>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regeringen bör ge Tillväxtverket i uppdrag att öka informationsinsatserna om social ekonomi och socialt företagande.</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regeringen bör uppdra åt SCB och andra relevanta myndigheter att löpande följa utvecklingen inom den sociala ekonomin för att upprätta statistik inom området.</w:t>
      </w:r>
      <w:r w:rsidRPr="0080415E">
        <w:rPr>
          <w:rStyle w:val="Fotnotsreferens"/>
        </w:rPr>
        <w:t>1</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LOU bör ses över med syftet att sociala företag ges bättre möjlighet att konkurrera vid offentlig upphandling.</w:t>
      </w:r>
      <w:r w:rsidRPr="0080415E">
        <w:rPr>
          <w:rStyle w:val="Fotnotsreferens"/>
        </w:rPr>
        <w:t>1</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det bör utredas om en särlagstiftning för sociala företag behövs även i Sverige.</w:t>
      </w:r>
      <w:r w:rsidRPr="0080415E">
        <w:rPr>
          <w:rStyle w:val="Fotnotsreferens"/>
        </w:rPr>
        <w:t>2</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lagen om ekonomiska föreningar bör ses över med syftet att undersöka eventuella fördelar med att dela upp den juridiska personen i två delar för att tydliggöra den icke vinstdrivande formen.</w:t>
      </w:r>
      <w:r w:rsidRPr="0080415E">
        <w:rPr>
          <w:rStyle w:val="Fotnotsreferens"/>
        </w:rPr>
        <w:t>2</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tillsätta en utredning som ges i uppdrag att utreda frågan om inrättande av en lämplig instans för kapital- och finansieringsbehov för aktörer inom den sociala ekonomin.</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forskningen kring social ekonomi i allmänhet behöver stärkas och att ett speciellt forskningsprogram om arbetsintegrerande sociala företag behöver utvecklas tillsammans med Vinnova, FAS, KK-stiftelsen m.fl.</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ett utvecklingsarbete bör initieras tillsammans med Sveriges Kommuner och Landsting (SKL), Hela Sverige ska leva, Forum för frivilligt socialt arbete, Coompanion och några intresserade pilotkommuner om en förändring av kommunens tjänster i riktning mot högre delaktighet från enskilda medborgare i både beslut och utförande.</w:t>
      </w:r>
      <w:r w:rsidRPr="0080415E">
        <w:rPr>
          <w:rStyle w:val="Fotnotsreferens"/>
        </w:rPr>
        <w:t>3</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den samlade kunskapen om den sociala ekonomins betydelse bör förankras inom utbildningsväsendets olika delar.</w:t>
      </w:r>
      <w:r w:rsidRPr="0080415E">
        <w:rPr>
          <w:rStyle w:val="Fotnotsreferens"/>
        </w:rPr>
        <w:t>4</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åtgärder för stärkande av ledningskompetensen inom socialt företagande bör utredas.</w:t>
      </w:r>
      <w:r w:rsidRPr="0080415E">
        <w:rPr>
          <w:rStyle w:val="Fotnotsreferens"/>
        </w:rPr>
        <w:t>4</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regeringen bör ge Tillväxtverket i uppdrag att utarbeta särskilda program för affärsutveckling inom det sociala företagandet.</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det bör göras en satsning på socialt entreprenörskap.</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man bör utreda möjligheten att inrätta ett institut för utveckling av social ekonomi som får uppdraget att hantera kompetensutveckling och forskning kring socialt företagande.</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ge Tillväxtverket i uppdrag att i samarbete med Ung företagsamhet utveckla informationsinsatserna kring att starta kooperativa företag.</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w:t>
      </w:r>
      <w:r w:rsidRPr="0080415E">
        <w:rPr>
          <w:b/>
          <w:i/>
        </w:rPr>
        <w:t xml:space="preserve"> </w:t>
      </w:r>
      <w:r w:rsidRPr="0080415E">
        <w:t xml:space="preserve">stödet </w:t>
      </w:r>
      <w:r w:rsidRPr="0080415E">
        <w:rPr>
          <w:i/>
        </w:rPr>
        <w:t>Särskild näringshjälp</w:t>
      </w:r>
      <w:r w:rsidRPr="0080415E">
        <w:t xml:space="preserve"> bör omstruktureras.</w:t>
      </w:r>
      <w:r w:rsidRPr="0080415E">
        <w:rPr>
          <w:rStyle w:val="Fotnotsreferens"/>
        </w:rPr>
        <w:t>5</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w:t>
      </w:r>
      <w:r w:rsidRPr="0080415E">
        <w:rPr>
          <w:b/>
          <w:i/>
        </w:rPr>
        <w:t xml:space="preserve"> </w:t>
      </w:r>
      <w:r w:rsidRPr="0080415E">
        <w:t>utvecklingsanställning och trygghetsanställning bör tydliggöras som huvudsakligen ett stöd till sociala företag, så som Samhallutredningen ”Inte bara Samhall” (SOU 2003:56) betonar.</w:t>
      </w:r>
      <w:r w:rsidRPr="0080415E">
        <w:rPr>
          <w:rStyle w:val="Fotnotsreferens"/>
        </w:rPr>
        <w:t>5</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utreda en modell med förhöjt anordnarbidrag till sociala företag</w:t>
      </w:r>
      <w:r w:rsidRPr="0080415E">
        <w:rPr>
          <w:b/>
          <w:i/>
        </w:rPr>
        <w:t xml:space="preserve"> </w:t>
      </w:r>
      <w:r w:rsidRPr="0080415E">
        <w:t>med 300 kr per dag enligt förslaget från utredningen ”Från socialbidrag till arbete”.</w:t>
      </w:r>
      <w:r w:rsidRPr="0080415E">
        <w:rPr>
          <w:rStyle w:val="Fotnotsreferens"/>
        </w:rPr>
        <w:t>5</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w:t>
      </w:r>
      <w:r w:rsidRPr="0080415E">
        <w:rPr>
          <w:b/>
          <w:i/>
        </w:rPr>
        <w:t xml:space="preserve"> </w:t>
      </w:r>
      <w:r w:rsidRPr="0080415E">
        <w:t xml:space="preserve">stödet </w:t>
      </w:r>
      <w:r w:rsidRPr="0080415E">
        <w:rPr>
          <w:i/>
          <w:iCs/>
        </w:rPr>
        <w:t>Förberedande insatser</w:t>
      </w:r>
      <w:r w:rsidRPr="0080415E">
        <w:t xml:space="preserve"> ska tydliggöras som en lämplig åtgärd för att förbereda starten av ett socialt företag.</w:t>
      </w:r>
      <w:r w:rsidRPr="0080415E">
        <w:rPr>
          <w:rStyle w:val="Fotnotsreferens"/>
        </w:rPr>
        <w:t>5</w:t>
      </w:r>
    </w:p>
    <w:p w:rsidR="0080415E" w:rsidRPr="0080415E" w:rsidRDefault="0080415E">
      <w:pPr>
        <w:pStyle w:val="Hemstlatt"/>
        <w:numPr>
          <w:ilvl w:val="0"/>
          <w:numId w:val="1"/>
        </w:numPr>
        <w:shd w:val="clear" w:color="000000" w:fill="auto"/>
      </w:pPr>
      <w:r w:rsidRPr="0080415E">
        <w:t xml:space="preserve">Riksdagen tillkännager för regeringen som sin mening vad som anförs i motionen om att stödet </w:t>
      </w:r>
      <w:r w:rsidRPr="0080415E">
        <w:rPr>
          <w:i/>
          <w:iCs/>
        </w:rPr>
        <w:t>Arbetsbiträde</w:t>
      </w:r>
      <w:r w:rsidRPr="0080415E">
        <w:t xml:space="preserve"> ska tydliggöras som ett stöd till sociala företag att anställa handledare eller verksamhetsledare.</w:t>
      </w:r>
      <w:r w:rsidRPr="0080415E">
        <w:rPr>
          <w:rStyle w:val="Fotnotsreferens"/>
        </w:rPr>
        <w:t>5</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Arbetsförmedlingen i högre grad bör upphandla tjänster av den sociala ekonomins organisationer.</w:t>
      </w:r>
      <w:r w:rsidRPr="0080415E">
        <w:rPr>
          <w:rStyle w:val="Fotnotsreferens"/>
        </w:rPr>
        <w:t>5</w:t>
      </w:r>
    </w:p>
    <w:p w:rsidR="0080415E" w:rsidRPr="0080415E" w:rsidRDefault="0080415E">
      <w:pPr>
        <w:pStyle w:val="Hemstlatt"/>
        <w:numPr>
          <w:ilvl w:val="0"/>
          <w:numId w:val="1"/>
        </w:numPr>
        <w:shd w:val="clear" w:color="000000" w:fill="auto"/>
      </w:pPr>
      <w:r w:rsidRPr="0080415E">
        <w:t>Riksdagen tillkännager för regeringen som sin mening vad som anförs i motionen om att en anställd i ett socialt företag ska kunna få a-kassa vid arbetslöshet även om denna sitter i styrelsen eller tecknar företagets firma.</w:t>
      </w:r>
      <w:r w:rsidRPr="0080415E">
        <w:rPr>
          <w:rStyle w:val="Fotnotsreferens"/>
        </w:rPr>
        <w:t>5</w:t>
      </w:r>
    </w:p>
    <w:p w:rsidR="0080415E" w:rsidRPr="0080415E" w:rsidRDefault="0080415E">
      <w:pPr>
        <w:shd w:val="clear" w:color="000000" w:fill="auto"/>
      </w:pPr>
    </w:p>
    <w:p w:rsidR="0080415E" w:rsidRPr="0080415E" w:rsidRDefault="0080415E">
      <w:pPr>
        <w:pStyle w:val="Normaltindrag"/>
        <w:shd w:val="clear" w:color="000000" w:fill="auto"/>
      </w:pPr>
    </w:p>
    <w:p w:rsidR="0080415E" w:rsidRPr="0080415E" w:rsidRDefault="0080415E">
      <w:pPr>
        <w:pStyle w:val="Normaltindrag"/>
        <w:shd w:val="clear" w:color="000000" w:fill="auto"/>
      </w:pPr>
    </w:p>
    <w:p w:rsidR="0080415E" w:rsidRPr="0080415E" w:rsidRDefault="0080415E">
      <w:pPr>
        <w:pStyle w:val="Normaltindrag"/>
        <w:shd w:val="clear" w:color="000000" w:fill="auto"/>
      </w:pPr>
    </w:p>
    <w:p w:rsidR="0080415E" w:rsidRPr="0080415E" w:rsidRDefault="0080415E">
      <w:pPr>
        <w:pStyle w:val="Normaltindrag"/>
        <w:shd w:val="clear" w:color="000000" w:fill="auto"/>
      </w:pPr>
    </w:p>
    <w:p w:rsidR="0080415E" w:rsidRPr="0080415E" w:rsidRDefault="0080415E">
      <w:pPr>
        <w:pStyle w:val="Normaltindrag"/>
        <w:shd w:val="clear" w:color="000000" w:fill="auto"/>
      </w:pPr>
    </w:p>
    <w:p w:rsidR="0080415E" w:rsidRPr="0080415E" w:rsidRDefault="0080415E">
      <w:pPr>
        <w:pStyle w:val="Normaltindrag"/>
        <w:shd w:val="clear" w:color="000000" w:fill="auto"/>
      </w:pPr>
    </w:p>
    <w:p w:rsidR="0080415E" w:rsidRPr="0080415E" w:rsidRDefault="0080415E">
      <w:pPr>
        <w:pStyle w:val="Normaltindrag"/>
        <w:shd w:val="clear" w:color="000000" w:fill="auto"/>
      </w:pPr>
    </w:p>
    <w:p w:rsidR="0080415E" w:rsidRPr="0080415E" w:rsidRDefault="0080415E">
      <w:pPr>
        <w:pStyle w:val="Normaltindrag"/>
        <w:shd w:val="clear" w:color="000000" w:fill="auto"/>
      </w:pPr>
    </w:p>
    <w:p w:rsidR="0080415E" w:rsidRPr="0080415E" w:rsidRDefault="0080415E">
      <w:pPr>
        <w:pStyle w:val="Normaltindrag"/>
        <w:shd w:val="clear" w:color="000000" w:fill="auto"/>
      </w:pPr>
    </w:p>
    <w:p w:rsidR="0080415E" w:rsidRPr="0080415E" w:rsidRDefault="0080415E">
      <w:pPr>
        <w:shd w:val="clear" w:color="000000" w:fill="auto"/>
      </w:pPr>
      <w:r w:rsidRPr="0080415E">
        <w:rPr>
          <w:rStyle w:val="Fotnotsreferens"/>
        </w:rPr>
        <w:t>1</w:t>
      </w:r>
      <w:r w:rsidRPr="0080415E">
        <w:t xml:space="preserve"> Yrkandena 2 och 3 hänvisade till FiU.</w:t>
      </w:r>
    </w:p>
    <w:p w:rsidR="0080415E" w:rsidRPr="0080415E" w:rsidRDefault="0080415E">
      <w:pPr>
        <w:shd w:val="clear" w:color="000000" w:fill="auto"/>
      </w:pPr>
      <w:r w:rsidRPr="0080415E">
        <w:rPr>
          <w:rStyle w:val="Fotnotsreferens"/>
        </w:rPr>
        <w:t>2</w:t>
      </w:r>
      <w:r w:rsidRPr="0080415E">
        <w:t xml:space="preserve"> Yrkandena 4 och 5 hänvisade till CU.</w:t>
      </w:r>
    </w:p>
    <w:p w:rsidR="0080415E" w:rsidRPr="0080415E" w:rsidRDefault="0080415E">
      <w:pPr>
        <w:shd w:val="clear" w:color="000000" w:fill="auto"/>
      </w:pPr>
      <w:r w:rsidRPr="0080415E">
        <w:rPr>
          <w:rStyle w:val="Fotnotsreferens"/>
        </w:rPr>
        <w:t>3</w:t>
      </w:r>
      <w:r w:rsidRPr="0080415E">
        <w:t xml:space="preserve"> Yrkande 8 hänvisat till KU.</w:t>
      </w:r>
    </w:p>
    <w:p w:rsidR="0080415E" w:rsidRPr="0080415E" w:rsidRDefault="0080415E">
      <w:pPr>
        <w:shd w:val="clear" w:color="000000" w:fill="auto"/>
      </w:pPr>
      <w:r w:rsidRPr="0080415E">
        <w:rPr>
          <w:rStyle w:val="Fotnotsreferens"/>
        </w:rPr>
        <w:t>4</w:t>
      </w:r>
      <w:r w:rsidRPr="0080415E">
        <w:t xml:space="preserve"> Yrkandena 9 och 10 hänvisade till UbU.</w:t>
      </w:r>
    </w:p>
    <w:p w:rsidR="0080415E" w:rsidRPr="0080415E" w:rsidRDefault="0080415E">
      <w:pPr>
        <w:shd w:val="clear" w:color="000000" w:fill="auto"/>
      </w:pPr>
      <w:r w:rsidRPr="0080415E">
        <w:rPr>
          <w:rStyle w:val="Fotnotsreferens"/>
        </w:rPr>
        <w:t>5</w:t>
      </w:r>
      <w:r w:rsidRPr="0080415E">
        <w:t xml:space="preserve"> Yrkandena 15–21 hänvisade till AU.</w:t>
      </w:r>
    </w:p>
    <w:p w:rsidR="0080415E" w:rsidRPr="0080415E" w:rsidRDefault="0080415E">
      <w:pPr>
        <w:pStyle w:val="Rubrik1"/>
        <w:pageBreakBefore/>
        <w:shd w:val="clear" w:color="000000" w:fill="auto"/>
        <w:spacing w:before="0"/>
      </w:pPr>
      <w:bookmarkStart w:id="3" w:name="_Toc252088323"/>
      <w:bookmarkStart w:id="4" w:name="_Toc252088378"/>
      <w:r w:rsidRPr="0080415E">
        <w:t>Inledning</w:t>
      </w:r>
      <w:bookmarkEnd w:id="3"/>
      <w:bookmarkEnd w:id="4"/>
    </w:p>
    <w:p w:rsidR="0080415E" w:rsidRPr="0080415E" w:rsidRDefault="0080415E">
      <w:pPr>
        <w:shd w:val="clear" w:color="000000" w:fill="auto"/>
      </w:pPr>
      <w:r w:rsidRPr="0080415E">
        <w:t>Miljöpartiet de gröna anser att regeringens politik leder till ökat, inte minskat, utanförskap. Vi menar också att den så kallade arbetslinjen, så som den u</w:t>
      </w:r>
      <w:r w:rsidRPr="0080415E">
        <w:t>t</w:t>
      </w:r>
      <w:r w:rsidRPr="0080415E">
        <w:t>övas, i grunden motverkas när fördelningspolitiken leder till att de som redan har får mer medan som har lite får mindre av de gemensamma medlen. Med det riktas ett grundskott mot principen om solidarisk finansiering.</w:t>
      </w:r>
    </w:p>
    <w:p w:rsidR="0080415E" w:rsidRPr="0080415E" w:rsidRDefault="0080415E">
      <w:pPr>
        <w:pStyle w:val="Normaltindrag"/>
        <w:shd w:val="clear" w:color="000000" w:fill="auto"/>
      </w:pPr>
      <w:r w:rsidRPr="0080415E">
        <w:t xml:space="preserve">Men den nuvarande regeringens tillkortakommande när det gäller att leva upp till arbetslinjen och minskat utanförskap betyder inte att allt var bra under det socialdemokratiska regeringsinnehavet. I själva verket har vi sedan flera decennier tillbaka sett en tendens till att allt fler hamnar </w:t>
      </w:r>
      <w:r w:rsidRPr="0080415E">
        <w:t>utanför den reguljära arbetsmarknaden. Ramen för hur man ska vara för att ta plats inom den ”ord</w:t>
      </w:r>
      <w:r w:rsidRPr="0080415E">
        <w:t>i</w:t>
      </w:r>
      <w:r w:rsidRPr="0080415E">
        <w:t>narie” arbetsmarknaden har stramats åt. Det har blivit tuffare och det som betraktas som avvikande och icke acceptabelt har snarare ökat än minskat inom både privat och offentlig sektor. Det gäller trots att det blivit vanligare att i den politiska korrekthetens namn tala om styrkan i mångfalden och sty</w:t>
      </w:r>
      <w:r w:rsidRPr="0080415E">
        <w:t>r</w:t>
      </w:r>
      <w:r w:rsidRPr="0080415E">
        <w:t>kan i att ha tillgång till olika erfarenhetsområden. Det är mot denna bakgrund vi vill stärka förutsättningarn</w:t>
      </w:r>
      <w:r w:rsidRPr="0080415E">
        <w:t>a för den sociala ekonomin.</w:t>
      </w:r>
    </w:p>
    <w:p w:rsidR="0080415E" w:rsidRPr="0080415E" w:rsidRDefault="0080415E">
      <w:pPr>
        <w:pStyle w:val="Frslagsrubrik"/>
        <w:shd w:val="clear" w:color="000000" w:fill="auto"/>
      </w:pPr>
      <w:bookmarkStart w:id="5" w:name="_Toc252088379"/>
      <w:r w:rsidRPr="0080415E">
        <w:t>Den sociala ekonomins styrka och fördelar</w:t>
      </w:r>
      <w:bookmarkEnd w:id="5"/>
    </w:p>
    <w:p w:rsidR="0080415E" w:rsidRPr="0080415E" w:rsidRDefault="0080415E">
      <w:pPr>
        <w:shd w:val="clear" w:color="000000" w:fill="auto"/>
      </w:pPr>
      <w:r w:rsidRPr="0080415E">
        <w:t>Internationella, nationella och regionala forskningsresultat visar på följande fördelar med social ekonomi:</w:t>
      </w:r>
    </w:p>
    <w:p w:rsidR="0080415E" w:rsidRPr="0080415E" w:rsidRDefault="0080415E">
      <w:pPr>
        <w:pStyle w:val="PunktlistaBomb"/>
        <w:shd w:val="clear" w:color="000000" w:fill="auto"/>
      </w:pPr>
      <w:r w:rsidRPr="0080415E">
        <w:t>Fördjupar demokratin i samhället.</w:t>
      </w:r>
    </w:p>
    <w:p w:rsidR="0080415E" w:rsidRPr="0080415E" w:rsidRDefault="0080415E">
      <w:pPr>
        <w:pStyle w:val="PunktlistaBomb"/>
        <w:shd w:val="clear" w:color="000000" w:fill="auto"/>
        <w:spacing w:before="0"/>
      </w:pPr>
      <w:r w:rsidRPr="0080415E">
        <w:t>Skapar socialt kapital.</w:t>
      </w:r>
    </w:p>
    <w:p w:rsidR="0080415E" w:rsidRPr="0080415E" w:rsidRDefault="0080415E">
      <w:pPr>
        <w:pStyle w:val="PunktlistaBomb"/>
        <w:shd w:val="clear" w:color="000000" w:fill="auto"/>
        <w:spacing w:before="0"/>
      </w:pPr>
      <w:r w:rsidRPr="0080415E">
        <w:t>Främjar initiativförmåga och entreprenörskap.</w:t>
      </w:r>
    </w:p>
    <w:p w:rsidR="0080415E" w:rsidRPr="0080415E" w:rsidRDefault="0080415E">
      <w:pPr>
        <w:pStyle w:val="PunktlistaBomb"/>
        <w:shd w:val="clear" w:color="000000" w:fill="auto"/>
        <w:spacing w:before="0"/>
      </w:pPr>
      <w:r w:rsidRPr="0080415E">
        <w:t>Bidrar till sysselsättning även för marginaliserade grupper.</w:t>
      </w:r>
    </w:p>
    <w:p w:rsidR="0080415E" w:rsidRPr="0080415E" w:rsidRDefault="0080415E">
      <w:pPr>
        <w:pStyle w:val="PunktlistaBomb"/>
        <w:shd w:val="clear" w:color="000000" w:fill="auto"/>
        <w:spacing w:before="0"/>
      </w:pPr>
      <w:r w:rsidRPr="0080415E">
        <w:t>Stimulerar företagande.</w:t>
      </w:r>
    </w:p>
    <w:p w:rsidR="0080415E" w:rsidRPr="0080415E" w:rsidRDefault="0080415E">
      <w:pPr>
        <w:shd w:val="clear" w:color="000000" w:fill="auto"/>
      </w:pPr>
      <w:r w:rsidRPr="0080415E">
        <w:t>Robert Putnam, amerikansk samhällsforskare, pekar i sin bok ”Den fungera</w:t>
      </w:r>
      <w:r w:rsidRPr="0080415E">
        <w:t>n</w:t>
      </w:r>
      <w:r w:rsidRPr="0080415E">
        <w:t>de demokratin” på att hur bra civilsamhället fungerar är avgörande för hur bra och väl demokratin fungerar. Ju fler människor som är engagerade i frivilliga organisationer och föreningar, desto bättre fungerar demokratin, är Putnams slutsats. Dessutom bygger deltagande i organisationslivet upp ett socialt kap</w:t>
      </w:r>
      <w:r w:rsidRPr="0080415E">
        <w:t>i</w:t>
      </w:r>
      <w:r w:rsidRPr="0080415E">
        <w:t>tal som får stor betydelse för ekonomisk utveckling och tillväxt.</w:t>
      </w:r>
    </w:p>
    <w:p w:rsidR="0080415E" w:rsidRPr="0080415E" w:rsidRDefault="0080415E">
      <w:pPr>
        <w:pStyle w:val="Rubrik2"/>
        <w:shd w:val="clear" w:color="000000" w:fill="auto"/>
      </w:pPr>
      <w:bookmarkStart w:id="6" w:name="_Toc252088324"/>
      <w:bookmarkStart w:id="7" w:name="_Toc252088380"/>
      <w:r w:rsidRPr="0080415E">
        <w:t>Idémässiga utgångspunkter för stärkande av den sociala ekonomin</w:t>
      </w:r>
      <w:bookmarkEnd w:id="6"/>
      <w:bookmarkEnd w:id="7"/>
    </w:p>
    <w:p w:rsidR="0080415E" w:rsidRPr="0080415E" w:rsidRDefault="0080415E">
      <w:pPr>
        <w:shd w:val="clear" w:color="000000" w:fill="auto"/>
      </w:pPr>
      <w:r w:rsidRPr="0080415E">
        <w:t>Enligt vår mening är det viktigt att synliggöra och stödja den sociala ekon</w:t>
      </w:r>
      <w:r w:rsidRPr="0080415E">
        <w:t>o</w:t>
      </w:r>
      <w:r w:rsidRPr="0080415E">
        <w:t>min utifrån följande grunder:</w:t>
      </w:r>
    </w:p>
    <w:p w:rsidR="0080415E" w:rsidRPr="0080415E" w:rsidRDefault="0080415E">
      <w:pPr>
        <w:pStyle w:val="PunktlistaBomb"/>
        <w:shd w:val="clear" w:color="000000" w:fill="auto"/>
      </w:pPr>
      <w:r w:rsidRPr="0080415E">
        <w:t>Det är en sektor som baseras på mänskligt demokratiskt samarbete och engagemang.</w:t>
      </w:r>
    </w:p>
    <w:p w:rsidR="0080415E" w:rsidRPr="0080415E" w:rsidRDefault="0080415E">
      <w:pPr>
        <w:shd w:val="clear" w:color="000000" w:fill="auto"/>
      </w:pPr>
      <w:r w:rsidRPr="0080415E">
        <w:t>Många är de människor som funnit sitt sociala sammanhang i ideella för</w:t>
      </w:r>
      <w:r w:rsidRPr="0080415E">
        <w:t>e</w:t>
      </w:r>
      <w:r w:rsidRPr="0080415E">
        <w:t>ningar och intresseföreningar av olika slag. Det gäller inte minst pers</w:t>
      </w:r>
      <w:r w:rsidRPr="0080415E">
        <w:t>o</w:t>
      </w:r>
      <w:r w:rsidRPr="0080415E">
        <w:t>ner med missbruksproblem och personer med kriminell bakgrund.</w:t>
      </w:r>
    </w:p>
    <w:p w:rsidR="0080415E" w:rsidRPr="0080415E" w:rsidRDefault="0080415E">
      <w:pPr>
        <w:pStyle w:val="PunktlistaBomb"/>
        <w:shd w:val="clear" w:color="000000" w:fill="auto"/>
      </w:pPr>
      <w:r w:rsidRPr="0080415E">
        <w:t>Det är en sektor där arbetstillfällena ökar i Europa, detta medan arbet</w:t>
      </w:r>
      <w:r w:rsidRPr="0080415E">
        <w:t>s</w:t>
      </w:r>
      <w:r w:rsidRPr="0080415E">
        <w:t>tillfällena i det privata näringslivet och offentliga sektorn minskar.</w:t>
      </w:r>
    </w:p>
    <w:p w:rsidR="0080415E" w:rsidRPr="0080415E" w:rsidRDefault="0080415E">
      <w:pPr>
        <w:shd w:val="clear" w:color="000000" w:fill="auto"/>
      </w:pPr>
      <w:r w:rsidRPr="0080415E">
        <w:t>En av den sociala ekonomins tydligaste styrkor är att den på grund av sin mångfald klarar att hantera jobb och sysselsättning även för dem som står långt från den så kallade reguljära arbetsmarknaden. Socialt företagande och sociala arbetskooperativ är ovärderliga arbetsintegrerande alternativ för till exempel före detta missbrukare, före detta kriminella, personer med fun</w:t>
      </w:r>
      <w:r w:rsidRPr="0080415E">
        <w:t>k</w:t>
      </w:r>
      <w:r w:rsidRPr="0080415E">
        <w:t>tionsnedsättning, långtidsarbetslösa och långtidssjukskrivna.</w:t>
      </w:r>
    </w:p>
    <w:p w:rsidR="0080415E" w:rsidRPr="0080415E" w:rsidRDefault="0080415E">
      <w:pPr>
        <w:pStyle w:val="PunktlistaBomb"/>
        <w:shd w:val="clear" w:color="000000" w:fill="auto"/>
      </w:pPr>
      <w:r w:rsidRPr="0080415E">
        <w:t>Det är en sektor som är ett näraliggande alternativ till offentlig sektor.</w:t>
      </w:r>
    </w:p>
    <w:p w:rsidR="0080415E" w:rsidRPr="0080415E" w:rsidRDefault="0080415E">
      <w:pPr>
        <w:shd w:val="clear" w:color="000000" w:fill="auto"/>
      </w:pPr>
      <w:r w:rsidRPr="0080415E">
        <w:t>När den offentliga sektorn omstruktureras på grund av att allt mer resurser måste gå till omsorg och vård av äldre måste demokratiska alternativ säkras för övriga verksamheter. Kommunen ska ha ansvar för välfärden, men den måste organiseras på ett annat sätt inom de ramar som fastställts politiskt. Men då måste medborgarna också kunna välja andra alternativ än vinstdr</w:t>
      </w:r>
      <w:r w:rsidRPr="0080415E">
        <w:t>i</w:t>
      </w:r>
      <w:r w:rsidRPr="0080415E">
        <w:t>vande priv</w:t>
      </w:r>
      <w:r w:rsidRPr="0080415E">
        <w:t>a</w:t>
      </w:r>
      <w:r w:rsidRPr="0080415E">
        <w:t>ta företag.</w:t>
      </w:r>
    </w:p>
    <w:p w:rsidR="0080415E" w:rsidRPr="0080415E" w:rsidRDefault="0080415E">
      <w:pPr>
        <w:pStyle w:val="PunktlistaBomb"/>
        <w:shd w:val="clear" w:color="000000" w:fill="auto"/>
      </w:pPr>
      <w:r w:rsidRPr="0080415E">
        <w:t>Det är en sektor som sällan eller aldrig har tillgång till kapital för inv</w:t>
      </w:r>
      <w:r w:rsidRPr="0080415E">
        <w:t>e</w:t>
      </w:r>
      <w:r w:rsidRPr="0080415E">
        <w:t>steringar.</w:t>
      </w:r>
    </w:p>
    <w:p w:rsidR="0080415E" w:rsidRPr="0080415E" w:rsidRDefault="0080415E">
      <w:pPr>
        <w:shd w:val="clear" w:color="000000" w:fill="auto"/>
      </w:pPr>
      <w:r w:rsidRPr="0080415E">
        <w:t>Det är naturligt att den sociala sektorn inte har tillgång till kapital på samma sätt som inom den privata och offentliga sektorn då den varken är vinstdr</w:t>
      </w:r>
      <w:r w:rsidRPr="0080415E">
        <w:t>i</w:t>
      </w:r>
      <w:r w:rsidRPr="0080415E">
        <w:t>vande eller har egen tillgång till skattemedel. Men då den sociala ekonomins sektor har mycket stor betydelse för samhällsekonomin och medmänsklighet är det angeläget och rimligt med riktade utvecklingsinsatser.</w:t>
      </w:r>
    </w:p>
    <w:p w:rsidR="0080415E" w:rsidRPr="0080415E" w:rsidRDefault="0080415E">
      <w:pPr>
        <w:pStyle w:val="PunktlistaBomb"/>
        <w:shd w:val="clear" w:color="000000" w:fill="auto"/>
      </w:pPr>
      <w:r w:rsidRPr="0080415E">
        <w:t>Organisationerna i den sociala ekonomin är i hög grad lokala organis</w:t>
      </w:r>
      <w:r w:rsidRPr="0080415E">
        <w:t>a</w:t>
      </w:r>
      <w:r w:rsidRPr="0080415E">
        <w:t>tioner och företag och de kan bidra till lokal ekonomisk utveckling.</w:t>
      </w:r>
    </w:p>
    <w:p w:rsidR="0080415E" w:rsidRPr="0080415E" w:rsidRDefault="0080415E">
      <w:pPr>
        <w:shd w:val="clear" w:color="000000" w:fill="auto"/>
      </w:pPr>
      <w:r w:rsidRPr="0080415E">
        <w:rPr>
          <w:rStyle w:val="PunktlistaBombChar"/>
        </w:rPr>
        <w:t>Ett Sverige utan föreningar och organisationer som bygger på ideellt frivilligt</w:t>
      </w:r>
      <w:r w:rsidRPr="0080415E">
        <w:t xml:space="preserve"> arbete är ett till stora delar dött Sverige. Det gäller särskilt på landsbygden men även stora och medelstora städer skulle bli socialt halvdöda utan en aktiv social ekonomi.</w:t>
      </w:r>
    </w:p>
    <w:p w:rsidR="0080415E" w:rsidRPr="0080415E" w:rsidRDefault="0080415E">
      <w:pPr>
        <w:pStyle w:val="PunktlistaBomb"/>
        <w:shd w:val="clear" w:color="000000" w:fill="auto"/>
      </w:pPr>
      <w:r w:rsidRPr="0080415E">
        <w:t>Företagen i den sociala ekonomin är i hög grad lokala företag.</w:t>
      </w:r>
    </w:p>
    <w:p w:rsidR="0080415E" w:rsidRPr="0080415E" w:rsidRDefault="0080415E">
      <w:pPr>
        <w:shd w:val="clear" w:color="000000" w:fill="auto"/>
      </w:pPr>
      <w:r w:rsidRPr="0080415E">
        <w:t>Dessa företag ägs och drivs som regel av aktiva personer på orten och i för</w:t>
      </w:r>
      <w:r w:rsidRPr="0080415E">
        <w:t>e</w:t>
      </w:r>
      <w:r w:rsidRPr="0080415E">
        <w:t>taget. Företagen säljs inte på en marknad utan bidrar i hög grad till sysselsät</w:t>
      </w:r>
      <w:r w:rsidRPr="0080415E">
        <w:t>t</w:t>
      </w:r>
      <w:r w:rsidRPr="0080415E">
        <w:t>ning och civilsamhällets utveckling lokalt.</w:t>
      </w:r>
    </w:p>
    <w:p w:rsidR="0080415E" w:rsidRPr="0080415E" w:rsidRDefault="0080415E">
      <w:pPr>
        <w:pStyle w:val="Rubrik3"/>
        <w:shd w:val="clear" w:color="000000" w:fill="auto"/>
      </w:pPr>
      <w:bookmarkStart w:id="8" w:name="_Toc252088325"/>
      <w:bookmarkStart w:id="9" w:name="_Toc252088381"/>
      <w:r w:rsidRPr="0080415E">
        <w:t>Information och kunskap</w:t>
      </w:r>
      <w:bookmarkEnd w:id="8"/>
      <w:bookmarkEnd w:id="9"/>
    </w:p>
    <w:p w:rsidR="0080415E" w:rsidRPr="0080415E" w:rsidRDefault="0080415E">
      <w:pPr>
        <w:shd w:val="clear" w:color="000000" w:fill="auto"/>
      </w:pPr>
      <w:r w:rsidRPr="0080415E">
        <w:t>Kunskapen om den sociala ekonomin och socialt företagande är begränsad i Sverige. Det betyder inte att människor i allmänhet är okunniga om idrotts- eller kulturföreningens betydelse för barn, ungdomar, släktingar och vänner. Många förstår också att det finns viktiga sociala värden inom dessa verksa</w:t>
      </w:r>
      <w:r w:rsidRPr="0080415E">
        <w:t>m</w:t>
      </w:r>
      <w:r w:rsidRPr="0080415E">
        <w:t>heter. Men när det gäller den samhällsekonomiska betydelsen är det sämre. Hur många inom t.ex. Svenska kyrkan vet om att de är aktörer inom den soc</w:t>
      </w:r>
      <w:r w:rsidRPr="0080415E">
        <w:t>i</w:t>
      </w:r>
      <w:r w:rsidRPr="0080415E">
        <w:t>ala ekonomin?</w:t>
      </w:r>
    </w:p>
    <w:p w:rsidR="0080415E" w:rsidRPr="0080415E" w:rsidRDefault="0080415E">
      <w:pPr>
        <w:pStyle w:val="Normaltindrag"/>
        <w:shd w:val="clear" w:color="000000" w:fill="auto"/>
      </w:pPr>
      <w:r w:rsidRPr="0080415E">
        <w:t>Det behövs insatser av informationskaraktär både bland dem som verkar inom sektorn social ekonomi och utåt i samhället. Det kan till exempel uppstå spännande möten när representanter för ett kooperativ, en församling och en idrottsförening möts och när de förstår att de alla är grenar på samma träd.</w:t>
      </w:r>
    </w:p>
    <w:p w:rsidR="0080415E" w:rsidRPr="0080415E" w:rsidRDefault="0080415E">
      <w:pPr>
        <w:pStyle w:val="Normaltindrag"/>
        <w:shd w:val="clear" w:color="000000" w:fill="auto"/>
      </w:pPr>
      <w:r w:rsidRPr="0080415E">
        <w:t>Utåt måste naturligtvis social ekonomi också tydliggöras. Begreppet är inte så dåligt som många vill hävda. Social betyder samhällelig eller kamratlig och ekonomi betyder hushållning.</w:t>
      </w:r>
    </w:p>
    <w:p w:rsidR="0080415E" w:rsidRPr="0080415E" w:rsidRDefault="0080415E">
      <w:pPr>
        <w:pStyle w:val="Normaltindrag"/>
        <w:shd w:val="clear" w:color="000000" w:fill="auto"/>
      </w:pPr>
      <w:r w:rsidRPr="0080415E">
        <w:t>För att stärka den samlade kunskapen föreslås att regeringen uppdrar åt Tillväxtverket att öka informationsinsatserna om social ekonomi och socialt företagande.</w:t>
      </w:r>
    </w:p>
    <w:p w:rsidR="0080415E" w:rsidRPr="0080415E" w:rsidRDefault="0080415E">
      <w:pPr>
        <w:pStyle w:val="Rubrik3"/>
        <w:shd w:val="clear" w:color="000000" w:fill="auto"/>
      </w:pPr>
      <w:bookmarkStart w:id="10" w:name="_Toc252088326"/>
      <w:bookmarkStart w:id="11" w:name="_Toc252088382"/>
      <w:r w:rsidRPr="0080415E">
        <w:t>Statistik</w:t>
      </w:r>
      <w:bookmarkEnd w:id="10"/>
      <w:bookmarkEnd w:id="11"/>
    </w:p>
    <w:p w:rsidR="0080415E" w:rsidRPr="0080415E" w:rsidRDefault="0080415E">
      <w:pPr>
        <w:shd w:val="clear" w:color="000000" w:fill="auto"/>
      </w:pPr>
      <w:r w:rsidRPr="0080415E">
        <w:t>Erfarenheten från andra viktiga samhällsområden är att tillgången till statistik är en avgörande faktor för att synlig- och tydliggöra utvecklingstendenser. Ett bra exempel på detta är det stora värdet av könsuppdelad statistik. När sådan inte fanns påstods det ena och andra utifrån subjektiva värderingar. Nu är läget ett annat även om det nästan alltid finns utrymme för att värdera statistik utifrån intressen som går åt olika håll.</w:t>
      </w:r>
    </w:p>
    <w:p w:rsidR="0080415E" w:rsidRPr="0080415E" w:rsidRDefault="0080415E">
      <w:pPr>
        <w:pStyle w:val="Normaltindrag"/>
        <w:shd w:val="clear" w:color="000000" w:fill="auto"/>
      </w:pPr>
      <w:r w:rsidRPr="0080415E">
        <w:t>Mot den bakgrunden anser vi att den sociala ekonomin ska vara ett eget statistikområde. Det underlättar väsentligt för att kunna värdera den sociala ekonomins betydelse i samhället när det gäller till exempel antalet sociala företag, ekonomisk omsättning, antalet anställda och fördelning inom olika branscher.</w:t>
      </w:r>
    </w:p>
    <w:p w:rsidR="0080415E" w:rsidRPr="0080415E" w:rsidRDefault="0080415E">
      <w:pPr>
        <w:pStyle w:val="Normaltindrag"/>
        <w:shd w:val="clear" w:color="000000" w:fill="auto"/>
      </w:pPr>
      <w:r w:rsidRPr="0080415E">
        <w:t>Vi föreslår att regeringen uppdrar åt SCB och andra relevanta myndigheter att löpande följa utvecklingen inom den sociala ekonomin.</w:t>
      </w:r>
    </w:p>
    <w:p w:rsidR="0080415E" w:rsidRPr="0080415E" w:rsidRDefault="0080415E">
      <w:pPr>
        <w:pStyle w:val="Rubrik2"/>
        <w:shd w:val="clear" w:color="000000" w:fill="auto"/>
      </w:pPr>
      <w:bookmarkStart w:id="12" w:name="_Toc252088327"/>
      <w:bookmarkStart w:id="13" w:name="_Toc252088383"/>
      <w:r w:rsidRPr="0080415E">
        <w:t>Lagregleringar</w:t>
      </w:r>
      <w:bookmarkEnd w:id="12"/>
      <w:bookmarkEnd w:id="13"/>
    </w:p>
    <w:p w:rsidR="0080415E" w:rsidRPr="0080415E" w:rsidRDefault="0080415E">
      <w:pPr>
        <w:pStyle w:val="Rubrik3"/>
        <w:shd w:val="clear" w:color="000000" w:fill="auto"/>
        <w:spacing w:before="120"/>
      </w:pPr>
      <w:bookmarkStart w:id="14" w:name="_Toc252088328"/>
      <w:bookmarkStart w:id="15" w:name="_Toc252088384"/>
      <w:r w:rsidRPr="0080415E">
        <w:t>Lagen om offentlig upphandling</w:t>
      </w:r>
      <w:bookmarkEnd w:id="14"/>
      <w:bookmarkEnd w:id="15"/>
    </w:p>
    <w:p w:rsidR="0080415E" w:rsidRPr="0080415E" w:rsidRDefault="0080415E">
      <w:pPr>
        <w:shd w:val="clear" w:color="000000" w:fill="auto"/>
      </w:pPr>
      <w:r w:rsidRPr="0080415E">
        <w:t>Lagen om offentlig upphandling (LOU) upplevs ofta som ett hinder för soci</w:t>
      </w:r>
      <w:r w:rsidRPr="0080415E">
        <w:t>a</w:t>
      </w:r>
      <w:r w:rsidRPr="0080415E">
        <w:t>la företag och andra inom sektorn social ekonomi.</w:t>
      </w:r>
    </w:p>
    <w:p w:rsidR="0080415E" w:rsidRPr="0080415E" w:rsidRDefault="0080415E">
      <w:pPr>
        <w:pStyle w:val="Normaltindrag"/>
        <w:shd w:val="clear" w:color="000000" w:fill="auto"/>
      </w:pPr>
      <w:r w:rsidRPr="0080415E">
        <w:t>Vid offentlig upphandling visar verkligheten att offentligt monopol ofta e</w:t>
      </w:r>
      <w:r w:rsidRPr="0080415E">
        <w:t>r</w:t>
      </w:r>
      <w:r w:rsidRPr="0080415E">
        <w:t>sätts av privata oligopol. Det handlar om att stora riskkapitalägda bolag, som i kraft av ekonomisk styrka, tar hem upphandlingarna. Det är enligt vår mening inte rimligt om man vill verka för konkurrens och valfrihet.</w:t>
      </w:r>
    </w:p>
    <w:p w:rsidR="0080415E" w:rsidRPr="0080415E" w:rsidRDefault="0080415E">
      <w:pPr>
        <w:pStyle w:val="Normaltindrag"/>
        <w:shd w:val="clear" w:color="000000" w:fill="auto"/>
      </w:pPr>
      <w:r w:rsidRPr="0080415E">
        <w:t>Det behövs en översyn så att LOU fungerar bättre även för små aktörer så att intentionerna med konkurrens och valfrihet kan uppnås. Framför allt bör lagen gällande de så kallade B-tjänsterna (vård och omsorg) ge utrymme för att små och medelstora aktörer får reell möjlighet att bli utförare.</w:t>
      </w:r>
      <w:r w:rsidRPr="0080415E">
        <w:t xml:space="preserve"> Vi vill des</w:t>
      </w:r>
      <w:r w:rsidRPr="0080415E">
        <w:t>s</w:t>
      </w:r>
      <w:r w:rsidRPr="0080415E">
        <w:t>utom framhäva småskalighet samt brukar- och personalägda företag.</w:t>
      </w:r>
    </w:p>
    <w:p w:rsidR="0080415E" w:rsidRPr="0080415E" w:rsidRDefault="0080415E">
      <w:pPr>
        <w:pStyle w:val="Normaltindrag"/>
        <w:shd w:val="clear" w:color="000000" w:fill="auto"/>
      </w:pPr>
      <w:r w:rsidRPr="0080415E">
        <w:t>Vi anser att sociala kriterier ska tydliggöras som ett strategiskt och natu</w:t>
      </w:r>
      <w:r w:rsidRPr="0080415E">
        <w:t>r</w:t>
      </w:r>
      <w:r w:rsidRPr="0080415E">
        <w:t>ligt instrument och uppmuntras av upphandlingsansvariga där så är lämpligt. De kan användas som utförarvillkor eller som utvärderingskriterier.</w:t>
      </w:r>
    </w:p>
    <w:p w:rsidR="0080415E" w:rsidRPr="0080415E" w:rsidRDefault="0080415E">
      <w:pPr>
        <w:pStyle w:val="Normaltindrag"/>
        <w:shd w:val="clear" w:color="000000" w:fill="auto"/>
      </w:pPr>
      <w:r w:rsidRPr="0080415E">
        <w:t>Om sociala kriterier skulle komma att användas ofta, skulle det kunna leda till att ”människor i utanförskap” blir en bristvara. Offentlig sektor får en tjänst utförd eller en vara producerad samtidigt som människor långt ifrån arbetsmarknaden får arbete.</w:t>
      </w:r>
    </w:p>
    <w:p w:rsidR="0080415E" w:rsidRPr="0080415E" w:rsidRDefault="0080415E">
      <w:pPr>
        <w:pStyle w:val="Normaltindrag"/>
        <w:shd w:val="clear" w:color="000000" w:fill="auto"/>
      </w:pPr>
      <w:r w:rsidRPr="0080415E">
        <w:t>Mot bakgrund av detta anser vi att LOU bör ses över med syftet att sociala företag ges bättre möjlighet att konkurrera vid offentlig upphandling.</w:t>
      </w:r>
    </w:p>
    <w:p w:rsidR="0080415E" w:rsidRPr="0080415E" w:rsidRDefault="0080415E">
      <w:pPr>
        <w:pStyle w:val="Rubrik3"/>
        <w:shd w:val="clear" w:color="000000" w:fill="auto"/>
      </w:pPr>
      <w:bookmarkStart w:id="16" w:name="_Toc252088329"/>
      <w:bookmarkStart w:id="17" w:name="_Toc252088385"/>
      <w:r w:rsidRPr="0080415E">
        <w:t>Särlagstiftning för den sociala ekonomin</w:t>
      </w:r>
      <w:bookmarkEnd w:id="16"/>
      <w:bookmarkEnd w:id="17"/>
    </w:p>
    <w:p w:rsidR="0080415E" w:rsidRPr="0080415E" w:rsidRDefault="0080415E">
      <w:pPr>
        <w:shd w:val="clear" w:color="000000" w:fill="auto"/>
      </w:pPr>
      <w:r w:rsidRPr="0080415E">
        <w:t>Flera länder i Europa, exempel Finland, Storbritannien och Italien, har en särlagstiftning för sociala företag, den ideella sektorn och kooperativa företag.</w:t>
      </w:r>
    </w:p>
    <w:p w:rsidR="0080415E" w:rsidRPr="0080415E" w:rsidRDefault="0080415E">
      <w:pPr>
        <w:pStyle w:val="Normaltindrag"/>
        <w:shd w:val="clear" w:color="000000" w:fill="auto"/>
      </w:pPr>
      <w:r w:rsidRPr="0080415E">
        <w:t>Eftersom den sociala ekonomins organisationer och företag har samhäll</w:t>
      </w:r>
      <w:r w:rsidRPr="0080415E">
        <w:t>s</w:t>
      </w:r>
      <w:r w:rsidRPr="0080415E">
        <w:t>nytta som huvudsaklig drivkraft och har speciella betingelser för att kunna verka, kan det finnas anledning att tydliggöra detta genom en särskild la</w:t>
      </w:r>
      <w:r w:rsidRPr="0080415E">
        <w:t>g</w:t>
      </w:r>
      <w:r w:rsidRPr="0080415E">
        <w:t>stiftning.</w:t>
      </w:r>
    </w:p>
    <w:p w:rsidR="0080415E" w:rsidRPr="0080415E" w:rsidRDefault="0080415E">
      <w:pPr>
        <w:pStyle w:val="Normaltindrag"/>
        <w:shd w:val="clear" w:color="000000" w:fill="auto"/>
      </w:pPr>
      <w:r w:rsidRPr="0080415E">
        <w:t>Vi anser att det bör utredas om en särlagstiftning för sociala företag behövs även i Sverige.</w:t>
      </w:r>
    </w:p>
    <w:p w:rsidR="0080415E" w:rsidRPr="0080415E" w:rsidRDefault="0080415E">
      <w:pPr>
        <w:pStyle w:val="Rubrik3"/>
        <w:shd w:val="clear" w:color="000000" w:fill="auto"/>
      </w:pPr>
      <w:bookmarkStart w:id="18" w:name="_Toc252088330"/>
      <w:bookmarkStart w:id="19" w:name="_Toc252088386"/>
      <w:r w:rsidRPr="0080415E">
        <w:t>Lagen om ekonomiska föreningar</w:t>
      </w:r>
      <w:bookmarkEnd w:id="18"/>
      <w:bookmarkEnd w:id="19"/>
    </w:p>
    <w:p w:rsidR="0080415E" w:rsidRPr="0080415E" w:rsidRDefault="0080415E">
      <w:pPr>
        <w:shd w:val="clear" w:color="000000" w:fill="auto"/>
      </w:pPr>
      <w:r w:rsidRPr="0080415E">
        <w:t>Vi anser att lagen om ekonomiska föreningar bör ses över med syftet att u</w:t>
      </w:r>
      <w:r w:rsidRPr="0080415E">
        <w:t>n</w:t>
      </w:r>
      <w:r w:rsidRPr="0080415E">
        <w:t>dersöka eventuella fördelar med att dela upp den juridiska personen i två delar för att tydliggöra den icke vinstdrivande formen. Lagstiftaren har gjort detta för aktiebolag och behovet torde vara än större beträffande föreningsformen.</w:t>
      </w:r>
    </w:p>
    <w:p w:rsidR="0080415E" w:rsidRPr="0080415E" w:rsidRDefault="0080415E">
      <w:pPr>
        <w:pStyle w:val="Normaltindrag"/>
        <w:shd w:val="clear" w:color="000000" w:fill="auto"/>
      </w:pPr>
      <w:r w:rsidRPr="0080415E">
        <w:t>Ekonomiska föreningar kan startas av rent ideella, sociala och icke-vinstdrivande syften, där allt eventuellt överskott enligt stadgarna ska gå tillbaka till verksamheten eller liknande ändamål. Men samtidigt finns ”vanl</w:t>
      </w:r>
      <w:r w:rsidRPr="0080415E">
        <w:t>i</w:t>
      </w:r>
      <w:r w:rsidRPr="0080415E">
        <w:t>ga” traditionellt vinstdrivande företag även i form av ekonomiska föreningar.</w:t>
      </w:r>
    </w:p>
    <w:p w:rsidR="0080415E" w:rsidRPr="0080415E" w:rsidRDefault="0080415E">
      <w:pPr>
        <w:pStyle w:val="Normaltindrag"/>
        <w:shd w:val="clear" w:color="000000" w:fill="auto"/>
      </w:pPr>
      <w:r w:rsidRPr="0080415E">
        <w:t>Dessa två olika typer av ekonomiska föreningar har olika karaktär och ol</w:t>
      </w:r>
      <w:r w:rsidRPr="0080415E">
        <w:t>i</w:t>
      </w:r>
      <w:r w:rsidRPr="0080415E">
        <w:t>ka mål men har ändå samma företagsform, vilket är opraktiskt och otydligt. Det vore lämpligt med olika villkor beträffande skattepliktighet, möjlighet till fondfinansiering med mera.</w:t>
      </w:r>
    </w:p>
    <w:p w:rsidR="0080415E" w:rsidRPr="0080415E" w:rsidRDefault="0080415E">
      <w:pPr>
        <w:pStyle w:val="Normaltindrag"/>
        <w:shd w:val="clear" w:color="000000" w:fill="auto"/>
        <w:rPr>
          <w:b/>
        </w:rPr>
      </w:pPr>
      <w:r w:rsidRPr="0080415E">
        <w:t>Vi föreslår</w:t>
      </w:r>
      <w:r w:rsidRPr="0080415E">
        <w:rPr>
          <w:b/>
        </w:rPr>
        <w:t xml:space="preserve"> </w:t>
      </w:r>
      <w:r w:rsidRPr="0080415E">
        <w:t>att lagen om ekonomiska föreningar ses över med syftet att u</w:t>
      </w:r>
      <w:r w:rsidRPr="0080415E">
        <w:t>n</w:t>
      </w:r>
      <w:r w:rsidRPr="0080415E">
        <w:t>dersöka eventuella fördelar med att dela upp den juridiska personen i två delar för att tydliggöra den icke vinstdrivande formen.</w:t>
      </w:r>
    </w:p>
    <w:p w:rsidR="0080415E" w:rsidRPr="0080415E" w:rsidRDefault="0080415E">
      <w:pPr>
        <w:pStyle w:val="Rubrik2"/>
        <w:shd w:val="clear" w:color="000000" w:fill="auto"/>
      </w:pPr>
      <w:bookmarkStart w:id="20" w:name="_Toc252088331"/>
      <w:bookmarkStart w:id="21" w:name="_Toc252088387"/>
      <w:r w:rsidRPr="0080415E">
        <w:t>Kapital</w:t>
      </w:r>
      <w:bookmarkEnd w:id="20"/>
      <w:bookmarkEnd w:id="21"/>
    </w:p>
    <w:p w:rsidR="0080415E" w:rsidRPr="0080415E" w:rsidRDefault="0080415E">
      <w:pPr>
        <w:shd w:val="clear" w:color="000000" w:fill="auto"/>
      </w:pPr>
      <w:r w:rsidRPr="0080415E">
        <w:t>Kapital och vinst är inte drivkraften inom den sociala ekonomin. Tvärtom är det vanligt att sektorns aktörer hävdar att behovet av kapital är överskattat för att åstadkomma bra verksamheter.</w:t>
      </w:r>
    </w:p>
    <w:p w:rsidR="0080415E" w:rsidRPr="0080415E" w:rsidRDefault="0080415E">
      <w:pPr>
        <w:pStyle w:val="Normaltindrag"/>
        <w:shd w:val="clear" w:color="000000" w:fill="auto"/>
      </w:pPr>
      <w:r w:rsidRPr="0080415E">
        <w:t>Men ändå går det inte att komma ifrån att det finns behov av kapital. Det gäller särskilt vid start av verksamheter och vid expanderingsbehov. Den sociala ekonomin är i behov av särskilda lösningar, dels på grund av att dess organisationer sällan har ekonomiska möjligheter att själva bekosta större satsningar, dels också på grund av okunskap i det omgivande samhället.</w:t>
      </w:r>
    </w:p>
    <w:p w:rsidR="0080415E" w:rsidRPr="0080415E" w:rsidRDefault="0080415E">
      <w:pPr>
        <w:pStyle w:val="Normaltindrag"/>
        <w:shd w:val="clear" w:color="000000" w:fill="auto"/>
      </w:pPr>
      <w:r w:rsidRPr="0080415E">
        <w:t>Redan Lönebidragsutredningen (SOU 2003:95) insåg behovet av finansi</w:t>
      </w:r>
      <w:r w:rsidRPr="0080415E">
        <w:t>e</w:t>
      </w:r>
      <w:r w:rsidRPr="0080415E">
        <w:t>ring och föreslog en lämplig ny instans för att få lån. En sådan instans skulle till exempel kunna vara regionala företrädare för Coompanion. Instansen skulle då tydliggöras som ”den sociala ekonomins Almi”.</w:t>
      </w:r>
    </w:p>
    <w:p w:rsidR="0080415E" w:rsidRPr="0080415E" w:rsidRDefault="0080415E">
      <w:pPr>
        <w:pStyle w:val="Normaltindrag"/>
        <w:shd w:val="clear" w:color="000000" w:fill="auto"/>
      </w:pPr>
      <w:r w:rsidRPr="0080415E">
        <w:t>Vi föreslår att det tillsätts en utredning som ges i uppdrag att utreda frågan om inrättande av lämplig instans för kapital- och finansieringsbehov för akt</w:t>
      </w:r>
      <w:r w:rsidRPr="0080415E">
        <w:t>ö</w:t>
      </w:r>
      <w:r w:rsidRPr="0080415E">
        <w:t>rer inom den sociala ekonomin.</w:t>
      </w:r>
    </w:p>
    <w:p w:rsidR="0080415E" w:rsidRPr="0080415E" w:rsidRDefault="0080415E">
      <w:pPr>
        <w:pStyle w:val="Rubrik2"/>
        <w:shd w:val="clear" w:color="000000" w:fill="auto"/>
      </w:pPr>
      <w:bookmarkStart w:id="22" w:name="_Toc252088332"/>
      <w:bookmarkStart w:id="23" w:name="_Toc252088388"/>
      <w:r w:rsidRPr="0080415E">
        <w:t>Forskning</w:t>
      </w:r>
      <w:bookmarkEnd w:id="22"/>
      <w:bookmarkEnd w:id="23"/>
    </w:p>
    <w:p w:rsidR="0080415E" w:rsidRPr="0080415E" w:rsidRDefault="0080415E">
      <w:pPr>
        <w:shd w:val="clear" w:color="000000" w:fill="auto"/>
      </w:pPr>
      <w:r w:rsidRPr="0080415E">
        <w:t>Den svenska forskningen kring social ekonomi och socialt företagande är ett eftersatt område. Utvecklingspotentialen för kreativa och innovativa lösningar är beroende av forsknings- och utvärderingsresurser. Mot den bakgrunden anser vi att överenskommelsen med ideella organisationer och forskning</w:t>
      </w:r>
      <w:r w:rsidRPr="0080415E">
        <w:t>s</w:t>
      </w:r>
      <w:r w:rsidRPr="0080415E">
        <w:t>satsningen på den ideella sektorn noggrant måste följas.</w:t>
      </w:r>
    </w:p>
    <w:p w:rsidR="0080415E" w:rsidRPr="0080415E" w:rsidRDefault="0080415E">
      <w:pPr>
        <w:pStyle w:val="Normaltindrag"/>
        <w:shd w:val="clear" w:color="000000" w:fill="auto"/>
      </w:pPr>
      <w:r w:rsidRPr="0080415E">
        <w:t>Vi menar att forskningen kring social ekonomi i allmänhet behöver stärkas och att ett speciellt forskningsprogram behöver utvecklas när det gäller a</w:t>
      </w:r>
      <w:r w:rsidRPr="0080415E">
        <w:t>r</w:t>
      </w:r>
      <w:r w:rsidRPr="0080415E">
        <w:t>betsintegrerande sociala företag tillsammans med Vinnova, FAS, KK-stiftelsen m fl.</w:t>
      </w:r>
    </w:p>
    <w:p w:rsidR="0080415E" w:rsidRPr="0080415E" w:rsidRDefault="0080415E">
      <w:pPr>
        <w:pStyle w:val="Rubrik2"/>
        <w:shd w:val="clear" w:color="000000" w:fill="auto"/>
      </w:pPr>
      <w:bookmarkStart w:id="24" w:name="_Toc252088333"/>
      <w:bookmarkStart w:id="25" w:name="_Toc252088389"/>
      <w:r w:rsidRPr="0080415E">
        <w:t>Utveckling av välfärdssamhället</w:t>
      </w:r>
      <w:bookmarkEnd w:id="24"/>
      <w:bookmarkEnd w:id="25"/>
    </w:p>
    <w:p w:rsidR="0080415E" w:rsidRPr="0080415E" w:rsidRDefault="0080415E">
      <w:pPr>
        <w:shd w:val="clear" w:color="000000" w:fill="auto"/>
      </w:pPr>
      <w:r w:rsidRPr="0080415E">
        <w:t>För många enskilda medborgare är kommunen den nivå som ansvarar för de flesta vanliga välfärdstjänster. I den mån debatt förekommer, handlar det ofta om så kallad privatisering är himmel eller helvete. Mer sällan diskuteras vad medborgarna själva kan åstadkomma med kommunen som bakomliggande välfärdsgarant. Det är tråkigt då det är en diskussion som bör föras av dem</w:t>
      </w:r>
      <w:r w:rsidRPr="0080415E">
        <w:t>o</w:t>
      </w:r>
      <w:r w:rsidRPr="0080415E">
        <w:t>kratiska skäl och med tanke på ålderspyramiden och dess konsekvenser.</w:t>
      </w:r>
    </w:p>
    <w:p w:rsidR="0080415E" w:rsidRPr="0080415E" w:rsidRDefault="0080415E">
      <w:pPr>
        <w:pStyle w:val="Normaltindrag"/>
        <w:shd w:val="clear" w:color="000000" w:fill="auto"/>
      </w:pPr>
      <w:r w:rsidRPr="0080415E">
        <w:t>Vi anser att ett utvecklingsarbete bör initieras tillsammans med SKL, Hela Sverige ska leva, Forum för frivilligt socialt arbete, Coompanion och några intresserade pilotkommuner om en förändring av kommunens tjänster i rik</w:t>
      </w:r>
      <w:r w:rsidRPr="0080415E">
        <w:t>t</w:t>
      </w:r>
      <w:r w:rsidRPr="0080415E">
        <w:t>ning mot större delaktighet från enskilda medborgare i både beslut och u</w:t>
      </w:r>
      <w:r w:rsidRPr="0080415E">
        <w:t>t</w:t>
      </w:r>
      <w:r w:rsidRPr="0080415E">
        <w:t>förande.</w:t>
      </w:r>
    </w:p>
    <w:p w:rsidR="0080415E" w:rsidRPr="0080415E" w:rsidRDefault="0080415E">
      <w:pPr>
        <w:pStyle w:val="Rubrik2"/>
        <w:shd w:val="clear" w:color="000000" w:fill="auto"/>
      </w:pPr>
      <w:bookmarkStart w:id="26" w:name="_Toc252088334"/>
      <w:bookmarkStart w:id="27" w:name="_Toc252088390"/>
      <w:r w:rsidRPr="0080415E">
        <w:t>Utbildning</w:t>
      </w:r>
      <w:bookmarkEnd w:id="26"/>
      <w:bookmarkEnd w:id="27"/>
    </w:p>
    <w:p w:rsidR="0080415E" w:rsidRPr="0080415E" w:rsidRDefault="0080415E">
      <w:pPr>
        <w:shd w:val="clear" w:color="000000" w:fill="auto"/>
      </w:pPr>
      <w:r w:rsidRPr="0080415E">
        <w:t>Av det som ovan anförs måste slutsatsen dras att det även gäller att satsa på utbildning. Frågan om den sociala ekonomins betydelse måste således föran</w:t>
      </w:r>
      <w:r w:rsidRPr="0080415E">
        <w:t>k</w:t>
      </w:r>
      <w:r w:rsidRPr="0080415E">
        <w:t>ras inom utbildningsväsendets olika delar för att skapa förankring, kunskap och långsiktig hållbarhet.</w:t>
      </w:r>
    </w:p>
    <w:p w:rsidR="0080415E" w:rsidRPr="0080415E" w:rsidRDefault="0080415E">
      <w:pPr>
        <w:pStyle w:val="Normaltindrag"/>
        <w:shd w:val="clear" w:color="000000" w:fill="auto"/>
      </w:pPr>
      <w:r w:rsidRPr="0080415E">
        <w:t>Vi föreslår att den samlade kunskapen om den sociala ekonomins betyde</w:t>
      </w:r>
      <w:r w:rsidRPr="0080415E">
        <w:t>l</w:t>
      </w:r>
      <w:r w:rsidRPr="0080415E">
        <w:t>se förankras inom utbildningsväsendets olika delar.</w:t>
      </w:r>
    </w:p>
    <w:p w:rsidR="0080415E" w:rsidRPr="0080415E" w:rsidRDefault="0080415E">
      <w:pPr>
        <w:pStyle w:val="Rubrik1"/>
        <w:shd w:val="clear" w:color="000000" w:fill="auto"/>
      </w:pPr>
      <w:bookmarkStart w:id="28" w:name="_Toc252088335"/>
      <w:bookmarkStart w:id="29" w:name="_Toc252088391"/>
      <w:r w:rsidRPr="0080415E">
        <w:t>Sociala företag</w:t>
      </w:r>
      <w:bookmarkEnd w:id="28"/>
      <w:bookmarkEnd w:id="29"/>
    </w:p>
    <w:p w:rsidR="0080415E" w:rsidRPr="0080415E" w:rsidRDefault="0080415E">
      <w:pPr>
        <w:shd w:val="clear" w:color="000000" w:fill="auto"/>
      </w:pPr>
      <w:r w:rsidRPr="0080415E">
        <w:t>Socialt företagande är ett alternativ för att bland annat integrera de mest utsa</w:t>
      </w:r>
      <w:r w:rsidRPr="0080415E">
        <w:t>t</w:t>
      </w:r>
      <w:r w:rsidRPr="0080415E">
        <w:t>ta grupperna både i samhälle och i arbetsliv. Företagen är också en viktig aktör för en fortsatt levande lands- och glesbygd där basserviceutbudet annars skulle försvinna. De skapar nya arbetstillfällen och ökar arbetskraftsutbudet. De sociala företagens affärsverksamhet är ett medel för att uppnå de sociala målen och eventuella vinster återinvesteras i verksamheten. Samhällsvinste</w:t>
      </w:r>
      <w:r w:rsidRPr="0080415E">
        <w:t>r</w:t>
      </w:r>
      <w:r w:rsidRPr="0080415E">
        <w:t>na av det sociala företagandet är uppenbara och dokumenterade.</w:t>
      </w:r>
    </w:p>
    <w:p w:rsidR="0080415E" w:rsidRPr="0080415E" w:rsidRDefault="0080415E">
      <w:pPr>
        <w:pStyle w:val="Normaltindrag"/>
        <w:shd w:val="clear" w:color="000000" w:fill="auto"/>
      </w:pPr>
      <w:r w:rsidRPr="0080415E">
        <w:t xml:space="preserve">2007 fanns det ca 150 sociala företag i Sverige som vuxit fram </w:t>
      </w:r>
      <w:r w:rsidRPr="0080415E">
        <w:t>oberoende av varandra och som är förankrade i de grupper vars behov de avser att lösa. De har ofta startat som projekt med stöd av intresseorganisationer eller ko</w:t>
      </w:r>
      <w:r w:rsidRPr="0080415E">
        <w:t>m</w:t>
      </w:r>
      <w:r w:rsidRPr="0080415E">
        <w:t>muner och med starka inslag av eldsjälars engagemang. Intresset för socialt företagande är växande internationellt men också i Sverige. Goda erfarenheter finns i flera av EU:s medlemsstater.</w:t>
      </w:r>
    </w:p>
    <w:p w:rsidR="0080415E" w:rsidRPr="0080415E" w:rsidRDefault="0080415E">
      <w:pPr>
        <w:pStyle w:val="Normaltindrag"/>
        <w:shd w:val="clear" w:color="000000" w:fill="auto"/>
      </w:pPr>
      <w:r w:rsidRPr="0080415E">
        <w:t>Trots detta är det sociala företagandet och dess förutsättningar närmast okänt hos relevanta myndigheter i Sverige. Det innebär stora svårigheter att bygga lå</w:t>
      </w:r>
      <w:r w:rsidRPr="0080415E">
        <w:t>ngsiktigt hållbara företag. Dagens regelverk är ofta inte anpassade för de sociala företagen och deras medarbetare. Miljöpartiet anser därför att fö</w:t>
      </w:r>
      <w:r w:rsidRPr="0080415E">
        <w:t>l</w:t>
      </w:r>
      <w:r w:rsidRPr="0080415E">
        <w:t>jande insatser behövs för utveckling av det sociala företagandet.</w:t>
      </w:r>
    </w:p>
    <w:p w:rsidR="0080415E" w:rsidRPr="0080415E" w:rsidRDefault="0080415E">
      <w:pPr>
        <w:pStyle w:val="Rubrik2"/>
        <w:shd w:val="clear" w:color="000000" w:fill="auto"/>
      </w:pPr>
      <w:bookmarkStart w:id="30" w:name="_Toc252088336"/>
      <w:bookmarkStart w:id="31" w:name="_Toc252088392"/>
      <w:r w:rsidRPr="0080415E">
        <w:t>Ledningskompetens</w:t>
      </w:r>
      <w:bookmarkEnd w:id="30"/>
      <w:bookmarkEnd w:id="31"/>
    </w:p>
    <w:p w:rsidR="0080415E" w:rsidRPr="0080415E" w:rsidRDefault="0080415E">
      <w:pPr>
        <w:shd w:val="clear" w:color="000000" w:fill="auto"/>
      </w:pPr>
      <w:r w:rsidRPr="0080415E">
        <w:t>Ett socialt företags uppgång eller fall beror på dess ledning. Mot den ba</w:t>
      </w:r>
      <w:r w:rsidRPr="0080415E">
        <w:t>k</w:t>
      </w:r>
      <w:r w:rsidRPr="0080415E">
        <w:t>grunden är det bra att det nu genomförs viss kompetensutveckling. Men det är för plottrigt och otillräckligt. Det bör också betonas att ledningskompetensen i många andra organisationer inom den sociala ekonomin behöver stärkas. Det handlar alltså inte bara om sociala företag.</w:t>
      </w:r>
    </w:p>
    <w:p w:rsidR="0080415E" w:rsidRPr="0080415E" w:rsidRDefault="0080415E">
      <w:pPr>
        <w:pStyle w:val="Normaltindrag"/>
        <w:shd w:val="clear" w:color="000000" w:fill="auto"/>
      </w:pPr>
      <w:r w:rsidRPr="0080415E">
        <w:t xml:space="preserve">Vi menar att frågan om stärkande av ledningskompetensen är så viktig att frågan bör utredas. I en sådan utredning bör man till exempel titta på om ledning av socialt företagande bör tydliggöras som en egen disciplin och eget yrke och </w:t>
      </w:r>
      <w:r w:rsidRPr="0080415E">
        <w:t>att det inrättas relevanta högskoleutbildningar för detta.</w:t>
      </w:r>
    </w:p>
    <w:p w:rsidR="0080415E" w:rsidRPr="0080415E" w:rsidRDefault="0080415E">
      <w:pPr>
        <w:pStyle w:val="Rubrik2"/>
        <w:shd w:val="clear" w:color="000000" w:fill="auto"/>
      </w:pPr>
      <w:bookmarkStart w:id="32" w:name="_Toc252088337"/>
      <w:bookmarkStart w:id="33" w:name="_Toc252088393"/>
      <w:r w:rsidRPr="0080415E">
        <w:t>Affärsidéutveckling och affärssamverkan</w:t>
      </w:r>
      <w:bookmarkEnd w:id="32"/>
      <w:bookmarkEnd w:id="33"/>
    </w:p>
    <w:p w:rsidR="0080415E" w:rsidRPr="0080415E" w:rsidRDefault="0080415E">
      <w:pPr>
        <w:shd w:val="clear" w:color="000000" w:fill="auto"/>
      </w:pPr>
      <w:r w:rsidRPr="0080415E">
        <w:t>Det sociala företagandet är fortfarande alldeles för amatörmässigt och det finns ganska få sociala företag som är professionellt uppbyggda med anstäl</w:t>
      </w:r>
      <w:r w:rsidRPr="0080415E">
        <w:t>l</w:t>
      </w:r>
      <w:r w:rsidRPr="0080415E">
        <w:t>da.</w:t>
      </w:r>
    </w:p>
    <w:p w:rsidR="0080415E" w:rsidRPr="0080415E" w:rsidRDefault="0080415E">
      <w:pPr>
        <w:pStyle w:val="Normaltindrag"/>
        <w:shd w:val="clear" w:color="000000" w:fill="auto"/>
      </w:pPr>
      <w:r w:rsidRPr="0080415E">
        <w:t>De sociala företagen måste uppmuntras till större samverkan branschvis för att uppnå större effektivitet och bli framgångsrika på marknaden men samtidigt behålla sin småskalighet. Konsortiemodeller och social franchising är intressanta samarbetsformer som bör utvecklas.</w:t>
      </w:r>
    </w:p>
    <w:p w:rsidR="0080415E" w:rsidRPr="0080415E" w:rsidRDefault="0080415E">
      <w:pPr>
        <w:pStyle w:val="Normaltindrag"/>
        <w:shd w:val="clear" w:color="000000" w:fill="auto"/>
      </w:pPr>
      <w:r w:rsidRPr="0080415E">
        <w:t>Mot den bakgrunden anser vi att regeringen bör ge Tillväxtverket i up</w:t>
      </w:r>
      <w:r w:rsidRPr="0080415E">
        <w:t>p</w:t>
      </w:r>
      <w:r w:rsidRPr="0080415E">
        <w:t>drag att utarbeta särskilda program för affärsutveckling inom det sociala för</w:t>
      </w:r>
      <w:r w:rsidRPr="0080415E">
        <w:t>e</w:t>
      </w:r>
      <w:r w:rsidRPr="0080415E">
        <w:t>tagandet.</w:t>
      </w:r>
    </w:p>
    <w:p w:rsidR="0080415E" w:rsidRPr="0080415E" w:rsidRDefault="0080415E">
      <w:pPr>
        <w:pStyle w:val="Normaltindrag"/>
        <w:shd w:val="clear" w:color="000000" w:fill="auto"/>
      </w:pPr>
      <w:r w:rsidRPr="0080415E">
        <w:t>Det bör vidare göras en satsning på socialt entreprenörskap, på liknande sätt det sätt som för kvinnors entreprenörskap, med projektbidrag, stimulans till utbildningssatsningar inom högskola och folkbildning, mentorsprogram m.m.</w:t>
      </w:r>
    </w:p>
    <w:p w:rsidR="0080415E" w:rsidRPr="0080415E" w:rsidRDefault="0080415E">
      <w:pPr>
        <w:pStyle w:val="Normaltindrag"/>
        <w:shd w:val="clear" w:color="000000" w:fill="auto"/>
      </w:pPr>
      <w:r w:rsidRPr="0080415E">
        <w:t>Det bör också utredas om det är möjligt att inrätta ett institut för utveckling av social ekonomi som får uppdraget att hantera kompetensutveckling och forskning kring socialt företagande.</w:t>
      </w:r>
    </w:p>
    <w:p w:rsidR="0080415E" w:rsidRPr="0080415E" w:rsidRDefault="0080415E">
      <w:pPr>
        <w:pStyle w:val="Normaltindrag"/>
        <w:shd w:val="clear" w:color="000000" w:fill="auto"/>
      </w:pPr>
      <w:r w:rsidRPr="0080415E">
        <w:t>Regeringen bör därutöver ge Tillväxtverket i uppdrag att i samarbete med Ung företagsamhet utveckla informationsinsatserna om att starta kooperativa företag.</w:t>
      </w:r>
    </w:p>
    <w:p w:rsidR="0080415E" w:rsidRPr="0080415E" w:rsidRDefault="0080415E">
      <w:pPr>
        <w:pStyle w:val="Rubrik1"/>
        <w:shd w:val="clear" w:color="000000" w:fill="auto"/>
      </w:pPr>
      <w:bookmarkStart w:id="34" w:name="_Toc252088338"/>
      <w:bookmarkStart w:id="35" w:name="_Toc252088394"/>
      <w:r w:rsidRPr="0080415E">
        <w:t>Arbetsmarknadspolitik</w:t>
      </w:r>
      <w:bookmarkEnd w:id="34"/>
      <w:bookmarkEnd w:id="35"/>
    </w:p>
    <w:p w:rsidR="0080415E" w:rsidRPr="0080415E" w:rsidRDefault="0080415E">
      <w:pPr>
        <w:shd w:val="clear" w:color="000000" w:fill="auto"/>
      </w:pPr>
      <w:r w:rsidRPr="0080415E">
        <w:t>Företagande tillhör näringspolitiken och stöd till arbetslösa tillhör arbet</w:t>
      </w:r>
      <w:r w:rsidRPr="0080415E">
        <w:t>s</w:t>
      </w:r>
      <w:r w:rsidRPr="0080415E">
        <w:t>marknadspolitiken.</w:t>
      </w:r>
    </w:p>
    <w:p w:rsidR="0080415E" w:rsidRPr="0080415E" w:rsidRDefault="0080415E">
      <w:pPr>
        <w:pStyle w:val="Normaltindrag"/>
        <w:shd w:val="clear" w:color="000000" w:fill="auto"/>
      </w:pPr>
      <w:r w:rsidRPr="0080415E">
        <w:t>Det finns idag en rad en rad stöd som är avsedda för dem som står långt från arbetsmarknaden. Problemet är att dessa stöd är svåra att använda när det gäller socialt företagande.</w:t>
      </w:r>
    </w:p>
    <w:p w:rsidR="0080415E" w:rsidRPr="0080415E" w:rsidRDefault="0080415E">
      <w:pPr>
        <w:pStyle w:val="Normaltindrag"/>
        <w:shd w:val="clear" w:color="000000" w:fill="auto"/>
      </w:pPr>
      <w:r w:rsidRPr="0080415E">
        <w:t>Många sociala företag vänder sig i första hand till kommunerna när de b</w:t>
      </w:r>
      <w:r w:rsidRPr="0080415E">
        <w:t>e</w:t>
      </w:r>
      <w:r w:rsidRPr="0080415E">
        <w:t>höver stöd istället för att orientera sig mot den statliga arbetsmarknadspolit</w:t>
      </w:r>
      <w:r w:rsidRPr="0080415E">
        <w:t>i</w:t>
      </w:r>
      <w:r w:rsidRPr="0080415E">
        <w:t>ken. Ett av skälen till detta är att det finns liten hjälp att få genom arbet</w:t>
      </w:r>
      <w:r w:rsidRPr="0080415E">
        <w:t>s</w:t>
      </w:r>
      <w:r w:rsidRPr="0080415E">
        <w:t>marknadspolitiken då socialt företagande hanteras inom näringspolitiken. Vi menar dock att det också inom ramen för arbetsmarknadspolitiken måste läggas större fokus på att vidga arbetsmarknaden</w:t>
      </w:r>
      <w:r w:rsidRPr="0080415E">
        <w:rPr>
          <w:i/>
        </w:rPr>
        <w:t xml:space="preserve"> </w:t>
      </w:r>
      <w:r w:rsidRPr="0080415E">
        <w:t>genom att fler sociala för</w:t>
      </w:r>
      <w:r w:rsidRPr="0080415E">
        <w:t>e</w:t>
      </w:r>
      <w:r w:rsidRPr="0080415E">
        <w:t>tag skapas och utvecklas. Energi ska inte bara läggas på förmedling till exist</w:t>
      </w:r>
      <w:r w:rsidRPr="0080415E">
        <w:t>e</w:t>
      </w:r>
      <w:r w:rsidRPr="0080415E">
        <w:t>rande arbeten.</w:t>
      </w:r>
    </w:p>
    <w:p w:rsidR="0080415E" w:rsidRPr="0080415E" w:rsidRDefault="0080415E">
      <w:pPr>
        <w:pStyle w:val="Rubrik2"/>
        <w:shd w:val="clear" w:color="000000" w:fill="auto"/>
      </w:pPr>
      <w:bookmarkStart w:id="36" w:name="_Toc252088339"/>
      <w:bookmarkStart w:id="37" w:name="_Toc252088395"/>
      <w:r w:rsidRPr="0080415E">
        <w:t>Omstrukturera stöden</w:t>
      </w:r>
      <w:bookmarkEnd w:id="36"/>
      <w:bookmarkEnd w:id="37"/>
    </w:p>
    <w:p w:rsidR="0080415E" w:rsidRPr="0080415E" w:rsidRDefault="0080415E">
      <w:pPr>
        <w:shd w:val="clear" w:color="000000" w:fill="auto"/>
      </w:pPr>
      <w:r w:rsidRPr="0080415E">
        <w:t>Det behövs inte alltid mer pengar, men många program behöver omstruktur</w:t>
      </w:r>
      <w:r w:rsidRPr="0080415E">
        <w:t>e</w:t>
      </w:r>
      <w:r w:rsidRPr="0080415E">
        <w:t>ras. Exempelvis behöver stödet för särskild näringshjälp utvecklas och fö</w:t>
      </w:r>
      <w:r w:rsidRPr="0080415E">
        <w:t>r</w:t>
      </w:r>
      <w:r w:rsidRPr="0080415E">
        <w:t>enklas så att det kan användas i praktiken.</w:t>
      </w:r>
    </w:p>
    <w:p w:rsidR="0080415E" w:rsidRPr="0080415E" w:rsidRDefault="0080415E">
      <w:pPr>
        <w:pStyle w:val="Normaltindrag"/>
        <w:shd w:val="clear" w:color="000000" w:fill="auto"/>
      </w:pPr>
      <w:r w:rsidRPr="0080415E">
        <w:t>Nedanstående beskrivna insatser finns i stora drag redan nu, alltså behövs inte mer pengar. Men det är strategiskt viktig att synliggöra ovanstående r</w:t>
      </w:r>
      <w:r w:rsidRPr="0080415E">
        <w:t>e</w:t>
      </w:r>
      <w:r w:rsidRPr="0080415E">
        <w:t>surser som möjligheter till uppkomsten av fler sociala företag. Därför bör de paketeras som ett ”socialt företag-kit”. Det skapar stor tydlighet både internt till handläggare på Arbetsförmedlingen och för dem som kan vara aktuella för stödet.</w:t>
      </w:r>
    </w:p>
    <w:p w:rsidR="0080415E" w:rsidRPr="0080415E" w:rsidRDefault="0080415E">
      <w:pPr>
        <w:pStyle w:val="Rubrik3"/>
        <w:shd w:val="clear" w:color="000000" w:fill="auto"/>
      </w:pPr>
      <w:bookmarkStart w:id="38" w:name="_Toc252088340"/>
      <w:bookmarkStart w:id="39" w:name="_Toc252088396"/>
      <w:r w:rsidRPr="0080415E">
        <w:t>Stöd till särskild näringshjälp</w:t>
      </w:r>
      <w:bookmarkEnd w:id="38"/>
      <w:bookmarkEnd w:id="39"/>
    </w:p>
    <w:p w:rsidR="0080415E" w:rsidRPr="0080415E" w:rsidRDefault="0080415E">
      <w:pPr>
        <w:shd w:val="clear" w:color="000000" w:fill="auto"/>
      </w:pPr>
      <w:r w:rsidRPr="0080415E">
        <w:t>Det bör vara tillräckligt att man startar ett socialt företag med människor som bedöms ha något slags arbetshinder för att få särskild näringshjälp. Den sä</w:t>
      </w:r>
      <w:r w:rsidRPr="0080415E">
        <w:t>r</w:t>
      </w:r>
      <w:r w:rsidRPr="0080415E">
        <w:t>skilda näringshjälpen ska också kunna utgå om man utvidgar verksamheten med fler människor. Vi anser att stödet särskild näringshjälp bör omstruktur</w:t>
      </w:r>
      <w:r w:rsidRPr="0080415E">
        <w:t>e</w:t>
      </w:r>
      <w:r w:rsidRPr="0080415E">
        <w:t>ras.</w:t>
      </w:r>
    </w:p>
    <w:p w:rsidR="0080415E" w:rsidRPr="0080415E" w:rsidRDefault="0080415E">
      <w:pPr>
        <w:pStyle w:val="Rubrik3"/>
        <w:shd w:val="clear" w:color="000000" w:fill="auto"/>
      </w:pPr>
      <w:bookmarkStart w:id="40" w:name="_Toc252088341"/>
      <w:bookmarkStart w:id="41" w:name="_Toc252088397"/>
      <w:r w:rsidRPr="0080415E">
        <w:t>Utvecklingsanställning och trygghetsanställning</w:t>
      </w:r>
      <w:bookmarkEnd w:id="40"/>
      <w:bookmarkEnd w:id="41"/>
    </w:p>
    <w:p w:rsidR="0080415E" w:rsidRPr="0080415E" w:rsidRDefault="0080415E">
      <w:pPr>
        <w:shd w:val="clear" w:color="000000" w:fill="auto"/>
      </w:pPr>
      <w:r w:rsidRPr="0080415E">
        <w:t>Utvecklingsanställning och trygghetsanställning bör tydliggöras som ett stöd till i huvudsak sociala företag, så som Samhallutredningen, ”Inte bara Sa</w:t>
      </w:r>
      <w:r w:rsidRPr="0080415E">
        <w:t>m</w:t>
      </w:r>
      <w:r w:rsidRPr="0080415E">
        <w:t>hall” (SOU 2003: 56), betonar.</w:t>
      </w:r>
    </w:p>
    <w:p w:rsidR="0080415E" w:rsidRPr="0080415E" w:rsidRDefault="0080415E">
      <w:pPr>
        <w:pStyle w:val="Rubrik3"/>
        <w:shd w:val="clear" w:color="000000" w:fill="auto"/>
      </w:pPr>
      <w:bookmarkStart w:id="42" w:name="_Toc252088342"/>
      <w:bookmarkStart w:id="43" w:name="_Toc252088398"/>
      <w:r w:rsidRPr="0080415E">
        <w:t>Förhöjt anordnarbidrag till sociala företag</w:t>
      </w:r>
      <w:bookmarkEnd w:id="42"/>
      <w:bookmarkEnd w:id="43"/>
    </w:p>
    <w:p w:rsidR="0080415E" w:rsidRPr="0080415E" w:rsidRDefault="0080415E">
      <w:pPr>
        <w:shd w:val="clear" w:color="000000" w:fill="auto"/>
      </w:pPr>
      <w:r w:rsidRPr="0080415E">
        <w:t>Modellen med förhöjt anordnarbidrag till sociala företag</w:t>
      </w:r>
      <w:r w:rsidRPr="0080415E">
        <w:rPr>
          <w:b/>
          <w:i/>
        </w:rPr>
        <w:t xml:space="preserve"> </w:t>
      </w:r>
      <w:r w:rsidRPr="0080415E">
        <w:t>med 300 kr per dag enligt förslaget från utredningen ”Från socialbidrag till arbete” bör utredas. Det innebär en marginell kostnad men har stor betydelse för t.ex. ett profe</w:t>
      </w:r>
      <w:r w:rsidRPr="0080415E">
        <w:t>s</w:t>
      </w:r>
      <w:r w:rsidRPr="0080415E">
        <w:t>sionellt handledarstöd. Det är ett förslag som också har stöd i Samhallsutre</w:t>
      </w:r>
      <w:r w:rsidRPr="0080415E">
        <w:t>d</w:t>
      </w:r>
      <w:r w:rsidRPr="0080415E">
        <w:t>ningen.</w:t>
      </w:r>
    </w:p>
    <w:p w:rsidR="0080415E" w:rsidRPr="0080415E" w:rsidRDefault="0080415E">
      <w:pPr>
        <w:pStyle w:val="Rubrik3"/>
        <w:shd w:val="clear" w:color="000000" w:fill="auto"/>
      </w:pPr>
      <w:bookmarkStart w:id="44" w:name="_Toc252088343"/>
      <w:bookmarkStart w:id="45" w:name="_Toc252088399"/>
      <w:r w:rsidRPr="0080415E">
        <w:t>Förberedande insatser</w:t>
      </w:r>
      <w:bookmarkEnd w:id="44"/>
      <w:bookmarkEnd w:id="45"/>
    </w:p>
    <w:p w:rsidR="0080415E" w:rsidRPr="0080415E" w:rsidRDefault="0080415E">
      <w:pPr>
        <w:shd w:val="clear" w:color="000000" w:fill="auto"/>
      </w:pPr>
      <w:r w:rsidRPr="0080415E">
        <w:t>Stödet förberedande insatser ska tydliggöras som en lämplig åtgärd för att förbereda starten av ett socialt företag.</w:t>
      </w:r>
    </w:p>
    <w:p w:rsidR="0080415E" w:rsidRPr="0080415E" w:rsidRDefault="0080415E">
      <w:pPr>
        <w:pStyle w:val="Rubrik3"/>
        <w:shd w:val="clear" w:color="000000" w:fill="auto"/>
      </w:pPr>
      <w:bookmarkStart w:id="46" w:name="_Toc252088344"/>
      <w:bookmarkStart w:id="47" w:name="_Toc252088400"/>
      <w:r w:rsidRPr="0080415E">
        <w:t>Arbetsbiträde</w:t>
      </w:r>
      <w:bookmarkEnd w:id="46"/>
      <w:bookmarkEnd w:id="47"/>
    </w:p>
    <w:p w:rsidR="0080415E" w:rsidRPr="0080415E" w:rsidRDefault="0080415E">
      <w:pPr>
        <w:shd w:val="clear" w:color="000000" w:fill="auto"/>
      </w:pPr>
      <w:r w:rsidRPr="0080415E">
        <w:t>Stödet arbetsbiträde ska tydliggöras som ett stöd till sociala företag att anstä</w:t>
      </w:r>
      <w:r w:rsidRPr="0080415E">
        <w:t>l</w:t>
      </w:r>
      <w:r w:rsidRPr="0080415E">
        <w:t>la handledare och verksamhetsledare.</w:t>
      </w:r>
    </w:p>
    <w:p w:rsidR="0080415E" w:rsidRPr="0080415E" w:rsidRDefault="0080415E">
      <w:pPr>
        <w:pStyle w:val="Rubrik3"/>
        <w:shd w:val="clear" w:color="000000" w:fill="auto"/>
      </w:pPr>
      <w:bookmarkStart w:id="48" w:name="_Toc252088345"/>
      <w:bookmarkStart w:id="49" w:name="_Toc252088401"/>
      <w:r w:rsidRPr="0080415E">
        <w:t>Upphandla tjänster</w:t>
      </w:r>
      <w:bookmarkEnd w:id="48"/>
      <w:bookmarkEnd w:id="49"/>
    </w:p>
    <w:p w:rsidR="0080415E" w:rsidRPr="0080415E" w:rsidRDefault="0080415E">
      <w:pPr>
        <w:shd w:val="clear" w:color="000000" w:fill="auto"/>
      </w:pPr>
      <w:r w:rsidRPr="0080415E">
        <w:t>Därutöver föreslår vi att Arbetsförmedlingen i högre grad ska upphandla tjänster av den sociala ekonomins organisationer i enlighet med förslaget i SOU 2007:2.</w:t>
      </w:r>
    </w:p>
    <w:p w:rsidR="0080415E" w:rsidRPr="0080415E" w:rsidRDefault="0080415E">
      <w:pPr>
        <w:pStyle w:val="Rubrik2"/>
        <w:shd w:val="clear" w:color="000000" w:fill="auto"/>
      </w:pPr>
      <w:bookmarkStart w:id="50" w:name="_Toc252088346"/>
      <w:bookmarkStart w:id="51" w:name="_Toc252088402"/>
      <w:r w:rsidRPr="0080415E">
        <w:t>Öka tryggheten för företagare</w:t>
      </w:r>
      <w:bookmarkEnd w:id="50"/>
      <w:bookmarkEnd w:id="51"/>
    </w:p>
    <w:p w:rsidR="0080415E" w:rsidRPr="0080415E" w:rsidRDefault="0080415E">
      <w:pPr>
        <w:shd w:val="clear" w:color="000000" w:fill="auto"/>
      </w:pPr>
      <w:r w:rsidRPr="0080415E">
        <w:t>Regeringen har nyligen lagt fram förslag för att öka tryggheten för företagare, vilket vi välkomnar. Förslagen är hämtade från utredningen ”Trygghetss</w:t>
      </w:r>
      <w:r w:rsidRPr="0080415E">
        <w:t>y</w:t>
      </w:r>
      <w:r w:rsidRPr="0080415E">
        <w:t>stemen för företagare” (SOU 2008:89), som med bakgrund i stor parlament</w:t>
      </w:r>
      <w:r w:rsidRPr="0080415E">
        <w:t>a</w:t>
      </w:r>
      <w:r w:rsidRPr="0080415E">
        <w:t>risk enighet la fram förslagen.</w:t>
      </w:r>
    </w:p>
    <w:p w:rsidR="0080415E" w:rsidRPr="0080415E" w:rsidRDefault="0080415E">
      <w:pPr>
        <w:pStyle w:val="Normaltindrag"/>
        <w:shd w:val="clear" w:color="000000" w:fill="auto"/>
      </w:pPr>
      <w:r w:rsidRPr="0080415E">
        <w:t>Idag är det stor risk att en anställd i ett socialt företag inte kan få a-kassa vid arbetslöshet om hon eller han sitter i styrelsen eller tecknar företagets firma. Det är ett stort bekymmer och hindrar människor från att ta ansvar.</w:t>
      </w:r>
    </w:p>
    <w:p w:rsidR="0080415E" w:rsidRPr="0080415E" w:rsidRDefault="0080415E">
      <w:pPr>
        <w:pStyle w:val="Normaltindrag"/>
        <w:shd w:val="clear" w:color="000000" w:fill="auto"/>
      </w:pPr>
      <w:r w:rsidRPr="0080415E">
        <w:t>Tyvärr ”glömde” regeringen förslaget från utredningen om att alla anstäl</w:t>
      </w:r>
      <w:r w:rsidRPr="0080415E">
        <w:t>l</w:t>
      </w:r>
      <w:r w:rsidRPr="0080415E">
        <w:t>da i sociala företag ska räknas som just anställda i förhållande till lagen om arbetslöshetsförsäkringen oavsett om man sitter i styrelsen eller tecknar för</w:t>
      </w:r>
      <w:r w:rsidRPr="0080415E">
        <w:t>e</w:t>
      </w:r>
      <w:r w:rsidRPr="0080415E">
        <w:t>ningens firma. Vi menar att en anställd i ett socialt företag ska kunna få a-kassa vid arbetslöshet även om denne sitter i styrelsen eller tecknar företagets firma.</w:t>
      </w:r>
    </w:p>
    <w:p w:rsidR="0080415E" w:rsidRPr="0080415E" w:rsidRDefault="0080415E">
      <w:pPr>
        <w:pStyle w:val="Rubrik1"/>
        <w:shd w:val="clear" w:color="000000" w:fill="auto"/>
      </w:pPr>
      <w:bookmarkStart w:id="52" w:name="_Toc252088347"/>
      <w:bookmarkStart w:id="53" w:name="_Toc252088403"/>
      <w:r w:rsidRPr="0080415E">
        <w:t>Få fotfäste på arbetsmarknaden</w:t>
      </w:r>
      <w:bookmarkEnd w:id="52"/>
      <w:bookmarkEnd w:id="53"/>
    </w:p>
    <w:p w:rsidR="0080415E" w:rsidRPr="0080415E" w:rsidRDefault="0080415E">
      <w:pPr>
        <w:shd w:val="clear" w:color="000000" w:fill="auto"/>
      </w:pPr>
      <w:r w:rsidRPr="0080415E">
        <w:t xml:space="preserve">Avslutningsvis: Med ovanstående synsätt skulle många fler människor med arbetshinder kunna arbeta med lön i sociala företag istället för att ha lösningar inom socialförsäkringen och vara ett kommunalt ansvar. Som utredningen ”Från socialbidrag till arbete” (SOU 2007:2) skriver: </w:t>
      </w:r>
      <w:r w:rsidRPr="0080415E">
        <w:rPr>
          <w:rStyle w:val="CitatChar"/>
        </w:rPr>
        <w:t>”Möjligheterna att anlita sociala arbetskooperativ skulle öka väsentligt om regelverket vore enklare och i högre grad utgick från en persons faktiska arbetsförmåga.”</w:t>
      </w:r>
    </w:p>
    <w:p w:rsidR="0080415E" w:rsidRPr="0080415E" w:rsidRDefault="0080415E">
      <w:pPr>
        <w:pStyle w:val="Normaltindrag"/>
        <w:shd w:val="clear" w:color="000000" w:fill="auto"/>
      </w:pPr>
      <w:r w:rsidRPr="0080415E">
        <w:t>I samma utredning, under rubriken ”Ansvarsfördelning mellan stat och kommun behöver klargöras”, skriver man:</w:t>
      </w:r>
    </w:p>
    <w:p w:rsidR="0080415E" w:rsidRPr="0080415E" w:rsidRDefault="0080415E">
      <w:pPr>
        <w:pStyle w:val="Citat"/>
        <w:shd w:val="clear" w:color="000000" w:fill="auto"/>
      </w:pPr>
      <w:r w:rsidRPr="0080415E">
        <w:t>Vi anser också det är angeläget att i högre grad involvera sociala företag när det handlar om den arbetslivsinriktade rehabiliteringen. Dessa företag har ett innehåll och en grundidé som i högre grad bör tas tillvara för att människor som har en nedsatt arbetsförmåga ska kunna inkluderas i a</w:t>
      </w:r>
      <w:r w:rsidRPr="0080415E">
        <w:t>r</w:t>
      </w:r>
      <w:r w:rsidRPr="0080415E">
        <w:t>betslivet och få fotfäste på arbetsmarknaden.</w:t>
      </w:r>
    </w:p>
    <w:p w:rsidR="0080415E" w:rsidRPr="0080415E" w:rsidRDefault="0080415E">
      <w:pPr>
        <w:pStyle w:val="Normaltindrag"/>
        <w:shd w:val="clear" w:color="000000" w:fill="auto"/>
        <w:spacing w:before="120"/>
      </w:pPr>
      <w:r w:rsidRPr="0080415E">
        <w:t>Vidare:</w:t>
      </w:r>
    </w:p>
    <w:p w:rsidR="0080415E" w:rsidRPr="0080415E" w:rsidRDefault="0080415E">
      <w:pPr>
        <w:pStyle w:val="Citat"/>
        <w:shd w:val="clear" w:color="000000" w:fill="auto"/>
      </w:pPr>
      <w:r w:rsidRPr="0080415E">
        <w:t>Vi har under utredningens gång inspirerats av den kraft som finns hos många arbetskooperativ och som ibland beskrivs med det engelska ordet empowerment … att människor ges möjligheter att återta makten över sitt eget liv och känna sig stolta över det man åstadkommer. Det är ka</w:t>
      </w:r>
      <w:r w:rsidRPr="0080415E">
        <w:t>n</w:t>
      </w:r>
      <w:r w:rsidRPr="0080415E">
        <w:t>ske den viktigaste förutsättningen för att man ska kunna gå från bidrag till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15E">
        <w:trPr>
          <w:cantSplit/>
        </w:trPr>
        <w:tc>
          <w:tcPr>
            <w:tcW w:w="3046" w:type="dxa"/>
          </w:tcPr>
          <w:p w:rsidR="0080415E" w:rsidRPr="0080415E" w:rsidRDefault="0080415E">
            <w:pPr>
              <w:pStyle w:val="UnderskriftDatum"/>
              <w:shd w:val="clear" w:color="000000" w:fill="auto"/>
              <w:spacing w:before="240"/>
            </w:pPr>
            <w:r w:rsidRPr="0080415E">
              <w:t>Stockholm den 5 oktober 2009</w:t>
            </w:r>
          </w:p>
        </w:tc>
        <w:tc>
          <w:tcPr>
            <w:tcW w:w="3047" w:type="dxa"/>
          </w:tcPr>
          <w:p w:rsidR="0080415E" w:rsidRPr="0080415E" w:rsidRDefault="0080415E">
            <w:pPr>
              <w:pStyle w:val="Underskrifter"/>
              <w:shd w:val="clear" w:color="000000" w:fill="auto"/>
              <w:spacing w:before="240"/>
            </w:pPr>
          </w:p>
        </w:tc>
      </w:tr>
      <w:tr w:rsidR="00000000" w:rsidRPr="0080415E">
        <w:trPr>
          <w:cantSplit/>
        </w:trPr>
        <w:tc>
          <w:tcPr>
            <w:tcW w:w="3046" w:type="dxa"/>
          </w:tcPr>
          <w:p w:rsidR="0080415E" w:rsidRPr="0080415E" w:rsidRDefault="0080415E">
            <w:pPr>
              <w:pStyle w:val="Underskrifter"/>
              <w:shd w:val="clear" w:color="000000" w:fill="auto"/>
            </w:pPr>
            <w:r w:rsidRPr="0080415E">
              <w:t>Ulf Holm (mp)</w:t>
            </w:r>
          </w:p>
        </w:tc>
        <w:tc>
          <w:tcPr>
            <w:tcW w:w="3046" w:type="dxa"/>
          </w:tcPr>
          <w:p w:rsidR="0080415E" w:rsidRPr="0080415E" w:rsidRDefault="0080415E">
            <w:pPr>
              <w:pStyle w:val="Underskrifter"/>
              <w:shd w:val="clear" w:color="000000" w:fill="auto"/>
            </w:pPr>
          </w:p>
        </w:tc>
      </w:tr>
      <w:tr w:rsidR="00000000" w:rsidRPr="0080415E">
        <w:trPr>
          <w:cantSplit/>
        </w:trPr>
        <w:tc>
          <w:tcPr>
            <w:tcW w:w="3046" w:type="dxa"/>
          </w:tcPr>
          <w:p w:rsidR="0080415E" w:rsidRPr="0080415E" w:rsidRDefault="0080415E">
            <w:pPr>
              <w:pStyle w:val="Underskrifter"/>
              <w:shd w:val="clear" w:color="000000" w:fill="auto"/>
            </w:pPr>
            <w:r w:rsidRPr="0080415E">
              <w:t>Per Bolund (mp)</w:t>
            </w:r>
          </w:p>
        </w:tc>
        <w:tc>
          <w:tcPr>
            <w:tcW w:w="3046" w:type="dxa"/>
          </w:tcPr>
          <w:p w:rsidR="0080415E" w:rsidRPr="0080415E" w:rsidRDefault="0080415E">
            <w:pPr>
              <w:pStyle w:val="Underskrifter"/>
              <w:shd w:val="clear" w:color="000000" w:fill="auto"/>
            </w:pPr>
            <w:r w:rsidRPr="0080415E">
              <w:t>Esabelle Dingizian (mp)</w:t>
            </w:r>
          </w:p>
        </w:tc>
      </w:tr>
      <w:tr w:rsidR="00000000" w:rsidRPr="0080415E">
        <w:trPr>
          <w:cantSplit/>
        </w:trPr>
        <w:tc>
          <w:tcPr>
            <w:tcW w:w="3046" w:type="dxa"/>
          </w:tcPr>
          <w:p w:rsidR="0080415E" w:rsidRPr="0080415E" w:rsidRDefault="0080415E">
            <w:pPr>
              <w:pStyle w:val="Underskrifter"/>
              <w:shd w:val="clear" w:color="000000" w:fill="auto"/>
            </w:pPr>
            <w:r w:rsidRPr="0080415E">
              <w:t>Gunvor G Ericson (mp)</w:t>
            </w:r>
          </w:p>
        </w:tc>
        <w:tc>
          <w:tcPr>
            <w:tcW w:w="3046" w:type="dxa"/>
          </w:tcPr>
          <w:p w:rsidR="0080415E" w:rsidRPr="0080415E" w:rsidRDefault="0080415E">
            <w:pPr>
              <w:pStyle w:val="Underskrifter"/>
              <w:shd w:val="clear" w:color="000000" w:fill="auto"/>
            </w:pPr>
            <w:r w:rsidRPr="0080415E">
              <w:t>Mats Pertoft (mp)</w:t>
            </w:r>
          </w:p>
        </w:tc>
      </w:tr>
      <w:tr w:rsidR="00000000" w:rsidRPr="0080415E">
        <w:trPr>
          <w:cantSplit/>
        </w:trPr>
        <w:tc>
          <w:tcPr>
            <w:tcW w:w="3046" w:type="dxa"/>
          </w:tcPr>
          <w:p w:rsidR="0080415E" w:rsidRPr="0080415E" w:rsidRDefault="0080415E">
            <w:pPr>
              <w:pStyle w:val="Underskrifter"/>
              <w:shd w:val="clear" w:color="000000" w:fill="auto"/>
            </w:pPr>
            <w:r w:rsidRPr="0080415E">
              <w:t>Lage Rahm (mp)</w:t>
            </w:r>
          </w:p>
        </w:tc>
        <w:tc>
          <w:tcPr>
            <w:tcW w:w="3046" w:type="dxa"/>
          </w:tcPr>
          <w:p w:rsidR="0080415E" w:rsidRPr="0080415E" w:rsidRDefault="0080415E">
            <w:pPr>
              <w:pStyle w:val="Underskrifter"/>
              <w:shd w:val="clear" w:color="000000" w:fill="auto"/>
            </w:pPr>
            <w:r w:rsidRPr="0080415E">
              <w:t>Thomas Nihlén (mp)</w:t>
            </w:r>
          </w:p>
        </w:tc>
      </w:tr>
      <w:tr w:rsidR="00000000" w:rsidRPr="0080415E">
        <w:trPr>
          <w:cantSplit/>
        </w:trPr>
        <w:tc>
          <w:tcPr>
            <w:tcW w:w="3046" w:type="dxa"/>
          </w:tcPr>
          <w:p w:rsidR="0080415E" w:rsidRPr="0080415E" w:rsidRDefault="0080415E">
            <w:pPr>
              <w:pStyle w:val="Underskrifter"/>
              <w:shd w:val="clear" w:color="000000" w:fill="auto"/>
            </w:pPr>
            <w:r w:rsidRPr="0080415E">
              <w:t>Mehmet Kaplan (mp)</w:t>
            </w:r>
          </w:p>
        </w:tc>
        <w:tc>
          <w:tcPr>
            <w:tcW w:w="3046" w:type="dxa"/>
          </w:tcPr>
          <w:p w:rsidR="0080415E" w:rsidRPr="0080415E" w:rsidRDefault="0080415E">
            <w:pPr>
              <w:pStyle w:val="Underskrifter"/>
              <w:shd w:val="clear" w:color="000000" w:fill="auto"/>
            </w:pPr>
          </w:p>
        </w:tc>
      </w:tr>
    </w:tbl>
    <w:p w:rsidR="0080415E" w:rsidRPr="0080415E" w:rsidRDefault="0080415E">
      <w:pPr>
        <w:pStyle w:val="Normaltindrag"/>
        <w:shd w:val="clear" w:color="000000" w:fill="auto"/>
      </w:pPr>
    </w:p>
    <w:sectPr w:rsidR="00000000" w:rsidRPr="008041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15E" w:rsidRPr="0080415E" w:rsidRDefault="0080415E">
      <w:r w:rsidRPr="0080415E">
        <w:separator/>
      </w:r>
    </w:p>
  </w:endnote>
  <w:endnote w:type="continuationSeparator" w:id="0">
    <w:p w:rsidR="0080415E" w:rsidRPr="0080415E" w:rsidRDefault="0080415E">
      <w:r w:rsidRPr="008041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fot"/>
    </w:pPr>
    <w:r w:rsidRPr="008041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7695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15E" w:rsidRDefault="0080415E">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fot"/>
    </w:pPr>
    <w:r w:rsidRPr="008041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3982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15E" w:rsidRDefault="0080415E">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fot"/>
    </w:pPr>
    <w:r w:rsidRPr="008041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4651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15E" w:rsidRDefault="008041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15E" w:rsidRPr="0080415E" w:rsidRDefault="0080415E">
      <w:r w:rsidRPr="0080415E">
        <w:separator/>
      </w:r>
    </w:p>
  </w:footnote>
  <w:footnote w:type="continuationSeparator" w:id="0">
    <w:p w:rsidR="0080415E" w:rsidRPr="0080415E" w:rsidRDefault="0080415E">
      <w:r w:rsidRPr="008041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huvud"/>
    </w:pPr>
    <w:r w:rsidRPr="008041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506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15E" w:rsidRDefault="008041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huvud"/>
    </w:pPr>
    <w:r w:rsidRPr="008041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3807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15E" w:rsidRDefault="008041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FSHNormal"/>
      <w:tabs>
        <w:tab w:val="right" w:pos="5840"/>
      </w:tabs>
    </w:pPr>
    <w:r w:rsidRPr="0080415E">
      <w:br/>
    </w:r>
    <w:r w:rsidRPr="0080415E">
      <w:fldChar w:fldCharType="begin" w:fldLock="1"/>
    </w:r>
    <w:r w:rsidRPr="0080415E">
      <w:instrText xml:space="preserve"> DOCPROPERTY</w:instrText>
    </w:r>
    <w:r w:rsidRPr="0080415E">
      <w:rPr>
        <w:sz w:val="18"/>
      </w:rPr>
      <w:instrText xml:space="preserve"> "YearUser" *\charformat </w:instrText>
    </w:r>
    <w:r w:rsidRPr="0080415E">
      <w:fldChar w:fldCharType="separate"/>
    </w:r>
    <w:r w:rsidRPr="0080415E">
      <w:t>2009/10</w:t>
    </w:r>
    <w:r w:rsidRPr="0080415E">
      <w:fldChar w:fldCharType="end"/>
    </w:r>
    <w:r w:rsidRPr="0080415E">
      <w:t xml:space="preserve"> </w:t>
    </w:r>
    <w:r w:rsidRPr="0080415E">
      <w:tab/>
      <w:t xml:space="preserve">mnr: </w:t>
    </w:r>
    <w:r w:rsidRPr="0080415E">
      <w:fldChar w:fldCharType="begin" w:fldLock="1"/>
    </w:r>
    <w:r w:rsidRPr="0080415E">
      <w:instrText xml:space="preserve"> DOCPROPERTY</w:instrText>
    </w:r>
    <w:r w:rsidRPr="0080415E">
      <w:rPr>
        <w:sz w:val="18"/>
      </w:rPr>
      <w:instrText xml:space="preserve"> "Motionsnummer" *\charformat </w:instrText>
    </w:r>
    <w:r w:rsidRPr="0080415E">
      <w:fldChar w:fldCharType="separate"/>
    </w:r>
    <w:r w:rsidRPr="0080415E">
      <w:t>N389</w:t>
    </w:r>
    <w:r w:rsidRPr="0080415E">
      <w:fldChar w:fldCharType="end"/>
    </w:r>
    <w:r w:rsidRPr="0080415E">
      <w:br/>
    </w:r>
    <w:r w:rsidRPr="0080415E">
      <w:fldChar w:fldCharType="begin" w:fldLock="1"/>
    </w:r>
    <w:r w:rsidRPr="0080415E">
      <w:instrText xml:space="preserve"> DOCPROPERTY</w:instrText>
    </w:r>
    <w:r w:rsidRPr="0080415E">
      <w:rPr>
        <w:sz w:val="18"/>
      </w:rPr>
      <w:instrText xml:space="preserve"> "Samling" *\charformat </w:instrText>
    </w:r>
    <w:r w:rsidRPr="0080415E">
      <w:fldChar w:fldCharType="end"/>
    </w:r>
    <w:r w:rsidRPr="0080415E">
      <w:tab/>
      <w:t xml:space="preserve">pnr: </w:t>
    </w:r>
    <w:r w:rsidRPr="0080415E">
      <w:fldChar w:fldCharType="begin" w:fldLock="1"/>
    </w:r>
    <w:r w:rsidRPr="0080415E">
      <w:instrText xml:space="preserve"> DOCPROPERTY</w:instrText>
    </w:r>
    <w:r w:rsidRPr="0080415E">
      <w:rPr>
        <w:sz w:val="18"/>
      </w:rPr>
      <w:instrText xml:space="preserve"> "Partinummer" *\charformat </w:instrText>
    </w:r>
    <w:r w:rsidRPr="0080415E">
      <w:fldChar w:fldCharType="separate"/>
    </w:r>
    <w:r w:rsidRPr="0080415E">
      <w:t>mp325</w:t>
    </w:r>
    <w:r w:rsidRPr="0080415E">
      <w:fldChar w:fldCharType="end"/>
    </w:r>
  </w:p>
  <w:p w:rsidR="0080415E" w:rsidRPr="0080415E" w:rsidRDefault="0080415E">
    <w:pPr>
      <w:pStyle w:val="FSHRub1"/>
    </w:pPr>
    <w:r w:rsidRPr="0080415E">
      <w:t>Motion till riksdagen</w:t>
    </w:r>
    <w:r w:rsidRPr="0080415E">
      <w:br/>
    </w:r>
    <w:r w:rsidRPr="0080415E">
      <w:fldChar w:fldCharType="begin" w:fldLock="1"/>
    </w:r>
    <w:r w:rsidRPr="0080415E">
      <w:instrText xml:space="preserve"> DOCPROPERTY "YearUser" *\charformat </w:instrText>
    </w:r>
    <w:r w:rsidRPr="0080415E">
      <w:fldChar w:fldCharType="separate"/>
    </w:r>
    <w:r w:rsidRPr="0080415E">
      <w:t>2009/10</w:t>
    </w:r>
    <w:r w:rsidRPr="0080415E">
      <w:fldChar w:fldCharType="end"/>
    </w:r>
    <w:r w:rsidRPr="0080415E">
      <w:t>:</w:t>
    </w:r>
    <w:r w:rsidRPr="0080415E">
      <w:fldChar w:fldCharType="begin" w:fldLock="1"/>
    </w:r>
    <w:r w:rsidRPr="0080415E">
      <w:instrText xml:space="preserve"> DOCPROPERTY "Motionsnummer" *\charformat </w:instrText>
    </w:r>
    <w:r w:rsidRPr="0080415E">
      <w:fldChar w:fldCharType="separate"/>
    </w:r>
    <w:r w:rsidRPr="0080415E">
      <w:t>N389</w:t>
    </w:r>
    <w:r w:rsidRPr="0080415E">
      <w:fldChar w:fldCharType="end"/>
    </w:r>
  </w:p>
  <w:p w:rsidR="0080415E" w:rsidRPr="0080415E" w:rsidRDefault="0080415E">
    <w:pPr>
      <w:pStyle w:val="FSHNormalS5"/>
    </w:pPr>
    <w:r w:rsidRPr="0080415E">
      <w:fldChar w:fldCharType="begin" w:fldLock="1"/>
    </w:r>
    <w:r w:rsidRPr="0080415E">
      <w:instrText xml:space="preserve"> DOCPROPERTY "MotionarText" *\charformat </w:instrText>
    </w:r>
    <w:r w:rsidRPr="0080415E">
      <w:fldChar w:fldCharType="separate"/>
    </w:r>
    <w:r w:rsidRPr="0080415E">
      <w:t>av Ulf Holm m.fl. (mp)</w:t>
    </w:r>
    <w:r w:rsidRPr="0080415E">
      <w:fldChar w:fldCharType="end"/>
    </w:r>
    <w:r w:rsidRPr="0080415E">
      <w:br/>
    </w:r>
    <w:r w:rsidRPr="0080415E">
      <w:fldChar w:fldCharType="begin" w:fldLock="1"/>
    </w:r>
    <w:r w:rsidRPr="0080415E">
      <w:instrText xml:space="preserve"> DOCPROPERTY "SvarFrasKort" *\charformat </w:instrText>
    </w:r>
    <w:r w:rsidRPr="0080415E">
      <w:fldChar w:fldCharType="end"/>
    </w:r>
  </w:p>
  <w:p w:rsidR="0080415E" w:rsidRPr="0080415E" w:rsidRDefault="0080415E">
    <w:pPr>
      <w:pStyle w:val="FSHTitel"/>
    </w:pPr>
    <w:r w:rsidRPr="0080415E">
      <w:fldChar w:fldCharType="begin" w:fldLock="1"/>
    </w:r>
    <w:r w:rsidRPr="0080415E">
      <w:instrText xml:space="preserve"> DOCPROPERTY</w:instrText>
    </w:r>
    <w:r w:rsidRPr="0080415E">
      <w:rPr>
        <w:sz w:val="18"/>
      </w:rPr>
      <w:instrText xml:space="preserve"> "RubrikSvar" *\charformat </w:instrText>
    </w:r>
    <w:r w:rsidRPr="0080415E">
      <w:fldChar w:fldCharType="separate"/>
    </w:r>
    <w:r w:rsidRPr="0080415E">
      <w:t>Utvecklande av den sociala ekonomin</w:t>
    </w:r>
    <w:r w:rsidRPr="0080415E">
      <w:fldChar w:fldCharType="end"/>
    </w:r>
  </w:p>
  <w:p w:rsidR="0080415E" w:rsidRPr="0080415E" w:rsidRDefault="0080415E">
    <w:pPr>
      <w:pStyle w:val="Normal00"/>
    </w:pPr>
  </w:p>
  <w:p w:rsidR="0080415E" w:rsidRPr="0080415E" w:rsidRDefault="008041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C6F139B"/>
    <w:multiLevelType w:val="hybridMultilevel"/>
    <w:tmpl w:val="8C52C4CE"/>
    <w:lvl w:ilvl="0" w:tplc="196800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E70D46"/>
    <w:multiLevelType w:val="hybridMultilevel"/>
    <w:tmpl w:val="182EF208"/>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75511DF"/>
    <w:multiLevelType w:val="hybridMultilevel"/>
    <w:tmpl w:val="048E236E"/>
    <w:lvl w:ilvl="0" w:tplc="58A29D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DCE672E"/>
    <w:multiLevelType w:val="hybridMultilevel"/>
    <w:tmpl w:val="3C529FDA"/>
    <w:lvl w:ilvl="0" w:tplc="5D5C04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A7557EB"/>
    <w:multiLevelType w:val="multilevel"/>
    <w:tmpl w:val="FB7EB7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B165A5F"/>
    <w:multiLevelType w:val="hybridMultilevel"/>
    <w:tmpl w:val="B9AC8A22"/>
    <w:lvl w:ilvl="0" w:tplc="041D0003">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13CCE"/>
    <w:multiLevelType w:val="hybridMultilevel"/>
    <w:tmpl w:val="80AE09C8"/>
    <w:lvl w:ilvl="0" w:tplc="45AE7C6C">
      <w:start w:val="1"/>
      <w:numFmt w:val="bullet"/>
      <w:lvlText w:val="?"/>
      <w:lvlJc w:val="left"/>
      <w:pPr>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DA001C7"/>
    <w:multiLevelType w:val="multilevel"/>
    <w:tmpl w:val="2D9AB4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0770421"/>
    <w:multiLevelType w:val="hybridMultilevel"/>
    <w:tmpl w:val="2E0C0440"/>
    <w:lvl w:ilvl="0" w:tplc="45AE7C6C">
      <w:start w:val="1"/>
      <w:numFmt w:val="bullet"/>
      <w:lvlText w:val="?"/>
      <w:lvlJc w:val="left"/>
      <w:pPr>
        <w:ind w:left="720" w:hanging="360"/>
      </w:pPr>
      <w:rPr>
        <w:rFonts w:ascii="Symbol" w:eastAsia="Times New Roman" w:hAnsi="Symbol"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C6779B"/>
    <w:multiLevelType w:val="multilevel"/>
    <w:tmpl w:val="C2E0C6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33B7ADB"/>
    <w:multiLevelType w:val="multilevel"/>
    <w:tmpl w:val="C2E0C61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5" w15:restartNumberingAfterBreak="0">
    <w:nsid w:val="7CD97618"/>
    <w:multiLevelType w:val="hybridMultilevel"/>
    <w:tmpl w:val="0A70DC9E"/>
    <w:lvl w:ilvl="0" w:tplc="95A2F55C">
      <w:start w:val="6"/>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6547301">
    <w:abstractNumId w:val="8"/>
  </w:num>
  <w:num w:numId="2" w16cid:durableId="1710227776">
    <w:abstractNumId w:val="9"/>
  </w:num>
  <w:num w:numId="3" w16cid:durableId="498230632">
    <w:abstractNumId w:val="8"/>
  </w:num>
  <w:num w:numId="4" w16cid:durableId="629165657">
    <w:abstractNumId w:val="9"/>
  </w:num>
  <w:num w:numId="5" w16cid:durableId="1675524035">
    <w:abstractNumId w:val="20"/>
  </w:num>
  <w:num w:numId="6" w16cid:durableId="1001086932">
    <w:abstractNumId w:val="10"/>
  </w:num>
  <w:num w:numId="7" w16cid:durableId="71120639">
    <w:abstractNumId w:val="13"/>
  </w:num>
  <w:num w:numId="8" w16cid:durableId="476193107">
    <w:abstractNumId w:val="17"/>
  </w:num>
  <w:num w:numId="9" w16cid:durableId="446240736">
    <w:abstractNumId w:val="8"/>
  </w:num>
  <w:num w:numId="10" w16cid:durableId="742528037">
    <w:abstractNumId w:val="3"/>
  </w:num>
  <w:num w:numId="11" w16cid:durableId="1914003272">
    <w:abstractNumId w:val="2"/>
  </w:num>
  <w:num w:numId="12" w16cid:durableId="574050256">
    <w:abstractNumId w:val="1"/>
  </w:num>
  <w:num w:numId="13" w16cid:durableId="399669183">
    <w:abstractNumId w:val="0"/>
  </w:num>
  <w:num w:numId="14" w16cid:durableId="670838939">
    <w:abstractNumId w:val="9"/>
  </w:num>
  <w:num w:numId="15" w16cid:durableId="1471677014">
    <w:abstractNumId w:val="7"/>
  </w:num>
  <w:num w:numId="16" w16cid:durableId="1572158006">
    <w:abstractNumId w:val="6"/>
  </w:num>
  <w:num w:numId="17" w16cid:durableId="1446076635">
    <w:abstractNumId w:val="5"/>
  </w:num>
  <w:num w:numId="18" w16cid:durableId="1856767365">
    <w:abstractNumId w:val="4"/>
  </w:num>
  <w:num w:numId="19" w16cid:durableId="2072577231">
    <w:abstractNumId w:val="19"/>
  </w:num>
  <w:num w:numId="20" w16cid:durableId="592396660">
    <w:abstractNumId w:val="25"/>
  </w:num>
  <w:num w:numId="21" w16cid:durableId="947466017">
    <w:abstractNumId w:val="22"/>
  </w:num>
  <w:num w:numId="22" w16cid:durableId="1356034674">
    <w:abstractNumId w:val="18"/>
  </w:num>
  <w:num w:numId="23" w16cid:durableId="1296181943">
    <w:abstractNumId w:val="12"/>
  </w:num>
  <w:num w:numId="24" w16cid:durableId="1533224978">
    <w:abstractNumId w:val="16"/>
  </w:num>
  <w:num w:numId="25" w16cid:durableId="1861358324">
    <w:abstractNumId w:val="11"/>
  </w:num>
  <w:num w:numId="26" w16cid:durableId="1231115697">
    <w:abstractNumId w:val="21"/>
  </w:num>
  <w:num w:numId="27" w16cid:durableId="907349877">
    <w:abstractNumId w:val="15"/>
  </w:num>
  <w:num w:numId="28" w16cid:durableId="740256971">
    <w:abstractNumId w:val="14"/>
  </w:num>
  <w:num w:numId="29" w16cid:durableId="2061129491">
    <w:abstractNumId w:val="24"/>
  </w:num>
  <w:num w:numId="30" w16cid:durableId="7358598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DA08321F-F0BC-4060-A586-E39C9BA97177},{7CC9A58C-3141-48A3-86B8-8EA19B911E01},{67E77369-3EE3-448A-A205-B9E0C4AF5EC8},{89ABCACB-191A-460E-9D0D-F493EEE6F9F1},{0F87DCE8-E845-4A82-8576-72C9B4F36723},{B40CF4CF-E74B-4017-8D58-93B738EC5F6D},{678A9254-59ED-452D-AB16-7DA16C224668},{118C048D-818B-4EE9-99AD-DE1F328BC164}"/>
  </w:docVars>
  <w:rsids>
    <w:rsidRoot w:val="005D7CAD"/>
    <w:rsid w:val="005D7CAD"/>
    <w:rsid w:val="008041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21BAEEE-05CC-4E61-B822-4D23E1D1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link w:val="PunktlistaBombChar"/>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Liststycke">
    <w:name w:val="List Paragraph"/>
    <w:basedOn w:val="Normal"/>
    <w:qFormat/>
    <w:pPr>
      <w:spacing w:line="240" w:lineRule="auto"/>
      <w:ind w:left="720"/>
      <w:contextualSpacing/>
    </w:pPr>
    <w:rPr>
      <w:rFonts w:ascii="Cambria" w:hAnsi="Cambria"/>
      <w:szCs w:val="24"/>
      <w:lang w:eastAsia="en-U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Standardstycketeckensnitt"/>
    <w:link w:val="Rubrik3"/>
    <w:locked/>
    <w:rPr>
      <w:b/>
      <w:sz w:val="21"/>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PunktlistaBombChar">
    <w:name w:val="Punktlista_Bomb Char"/>
    <w:aliases w:val="Bomb Char"/>
    <w:basedOn w:val="Standardstycketeckensnitt"/>
    <w:link w:val="PunktlistaBom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4259</Words>
  <Characters>24831</Characters>
  <Application>Microsoft Office Word</Application>
  <DocSecurity>4</DocSecurity>
  <Lines>506</Lines>
  <Paragraphs>212</Paragraphs>
  <ScaleCrop>false</ScaleCrop>
  <HeadingPairs>
    <vt:vector size="2" baseType="variant">
      <vt:variant>
        <vt:lpstr>Rubrik</vt:lpstr>
      </vt:variant>
      <vt:variant>
        <vt:i4>1</vt:i4>
      </vt:variant>
    </vt:vector>
  </HeadingPairs>
  <TitlesOfParts>
    <vt:vector size="1" baseType="lpstr">
      <vt:lpstr>mp325</vt:lpstr>
    </vt:vector>
  </TitlesOfParts>
  <Company>Riksdagen</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mp325</dc:title>
  <dc:subject>mp325</dc:subject>
  <dc:creator>Riksdagen</dc:creator>
  <cp:keywords>Riksdagen</cp:keywords>
  <dc:description>Nya formatmallshantering för förslag+urix bakåtkomp+könamn</dc:description>
  <cp:lastModifiedBy>Lars Brink</cp:lastModifiedBy>
  <cp:revision>2</cp:revision>
  <cp:lastPrinted>2010-01-24T08:25:00Z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Utvecklande av den sociala ekonomin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den sociala ekonomin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Ulf Holm m.fl. (mp)</vt:lpwstr>
  </property>
  <property fmtid="{D5CDD505-2E9C-101B-9397-08002B2CF9AE}" pid="26" name="MotionarLista">
    <vt:lpwstr>Holm, Ulf (mp)\Bolund, Per (mp)\Dingizian, Esabelle (mp)\Ericson, Gunvor G (mp)\Pertoft, Mats (mp)\Rahm, Lage (mp)\Nihlén, Thomas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Per Bolund (mp), Esabelle Dingizian (mp), Gunvor G Ericson (mp), Mats Pertoft (mp), Lage Rahm (mp), Thomas Nihlén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N389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20092010000001090112000003250075</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20092010000001090112000003250075</vt:lpwstr>
  </property>
  <property fmtid="{D5CDD505-2E9C-101B-9397-08002B2CF9AE}" pid="50" name="nummer">
    <vt:lpwstr>389</vt:lpwstr>
  </property>
  <property fmtid="{D5CDD505-2E9C-101B-9397-08002B2CF9AE}" pid="51" name="utskottsbeteckning">
    <vt:lpwstr>N</vt:lpwstr>
  </property>
  <property fmtid="{D5CDD505-2E9C-101B-9397-08002B2CF9AE}" pid="52" name="GlobalUID">
    <vt:lpwstr>{AFEB1038-AE8F-4C9B-B989-97E0F23F9070}</vt:lpwstr>
  </property>
  <property fmtid="{D5CDD505-2E9C-101B-9397-08002B2CF9AE}" pid="53" name="Överföringar">
    <vt:i4>0</vt:i4>
  </property>
  <property fmtid="{D5CDD505-2E9C-101B-9397-08002B2CF9AE}" pid="54" name="Checksum">
    <vt:lpwstr>*0021448486010*</vt:lpwstr>
  </property>
  <property fmtid="{D5CDD505-2E9C-101B-9397-08002B2CF9AE}" pid="55" name="skuggnummer">
    <vt:lpwstr>2765</vt:lpwstr>
  </property>
  <property fmtid="{D5CDD505-2E9C-101B-9397-08002B2CF9AE}" pid="56" name="urixVersion">
    <vt:lpwstr>4.1.0.6</vt:lpwstr>
  </property>
  <property fmtid="{D5CDD505-2E9C-101B-9397-08002B2CF9AE}" pid="57" name="urixOrigin">
    <vt:lpwstr>100129 08:42:11.814</vt:lpwstr>
  </property>
  <property fmtid="{D5CDD505-2E9C-101B-9397-08002B2CF9AE}" pid="58" name="urixGuid">
    <vt:lpwstr>{5A0A550A-5A48-4FD4-B296-9EDD196F1718}</vt:lpwstr>
  </property>
</Properties>
</file>