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52DBD" w:rsidRDefault="0037686A" w14:paraId="7EE6A62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0C86CC49A448AB6F1F34817FF6C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519633-a184-4703-a4a6-851641460741"/>
        <w:id w:val="-844934687"/>
        <w:lock w:val="sdtLocked"/>
      </w:sdtPr>
      <w:sdtEndPr/>
      <w:sdtContent>
        <w:p w:rsidR="003A14DB" w:rsidRDefault="0079476D" w14:paraId="28913CB2" w14:textId="77777777">
          <w:pPr>
            <w:pStyle w:val="Frslagstext"/>
          </w:pPr>
          <w:r>
            <w:t>Riksdagen ställer sig bakom det som anförs i motionen om en översyn och utredning av rotavdragets utformning, så att renovering och underhåll av äldre interiör och exteriör premieras och tillkännager detta för regeringen.</w:t>
          </w:r>
        </w:p>
      </w:sdtContent>
    </w:sdt>
    <w:sdt>
      <w:sdtPr>
        <w:alias w:val="Yrkande 2"/>
        <w:tag w:val="d2ba091d-eb1c-42ec-bae9-8343c021fb94"/>
        <w:id w:val="2102902508"/>
        <w:lock w:val="sdtLocked"/>
      </w:sdtPr>
      <w:sdtEndPr/>
      <w:sdtContent>
        <w:p w:rsidR="003A14DB" w:rsidRDefault="0079476D" w14:paraId="46802F85" w14:textId="77777777">
          <w:pPr>
            <w:pStyle w:val="Frslagstext"/>
          </w:pPr>
          <w:r>
            <w:t>Riksdagen ställer sig bakom det som anförs i motionen om tydligare uppföljning och ansvarsutkrävande avseende avfallshierarkins tillämpning och tillkännager detta för regeringen.</w:t>
          </w:r>
        </w:p>
      </w:sdtContent>
    </w:sdt>
    <w:sdt>
      <w:sdtPr>
        <w:alias w:val="Yrkande 3"/>
        <w:tag w:val="0f5b4673-0f9f-46d0-a72e-dc72a68fb464"/>
        <w:id w:val="-803696544"/>
        <w:lock w:val="sdtLocked"/>
      </w:sdtPr>
      <w:sdtEndPr/>
      <w:sdtContent>
        <w:p w:rsidR="003A14DB" w:rsidRDefault="0079476D" w14:paraId="6DF84219" w14:textId="77777777">
          <w:pPr>
            <w:pStyle w:val="Frslagstext"/>
          </w:pPr>
          <w:r>
            <w:t>Riksdagen ställer sig bakom det som anförs i motionen om skärpta krav avseende kulturmiljöhänsyn och skärpta straff för överträdelser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E38543D2CE4FB7A31503EFE18D9C94"/>
        </w:placeholder>
        <w:text/>
      </w:sdtPr>
      <w:sdtEndPr/>
      <w:sdtContent>
        <w:p w:rsidRPr="009B062B" w:rsidR="006D79C9" w:rsidP="00333E95" w:rsidRDefault="006D79C9" w14:paraId="010ECEA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E25CE" w:rsidP="00E7663B" w:rsidRDefault="00AE25CE" w14:paraId="2B92573B" w14:textId="27886A03">
      <w:pPr>
        <w:pStyle w:val="Normalutanindragellerluft"/>
      </w:pPr>
      <w:r>
        <w:t>Byggnadsvård har upplevt en renässans de senaste åren. Intresset för att sköta, under</w:t>
      </w:r>
      <w:r w:rsidR="0037686A">
        <w:softHyphen/>
      </w:r>
      <w:r>
        <w:t xml:space="preserve">hålla och vårda befintliga och inte minst gamla byggnader är stort hos det svenska folket. I media porträtteras äldre hus, hantverk och kulturhistoria genom program som Det sitter i väggarna, i Sveriges Television, </w:t>
      </w:r>
      <w:r w:rsidR="00E7663B">
        <w:t xml:space="preserve">och </w:t>
      </w:r>
      <w:r>
        <w:t xml:space="preserve">Husesyn, i Sveriges </w:t>
      </w:r>
      <w:r w:rsidR="00E7663B">
        <w:t>R</w:t>
      </w:r>
      <w:r>
        <w:t>adio</w:t>
      </w:r>
      <w:r w:rsidR="00E7663B">
        <w:t>,</w:t>
      </w:r>
      <w:r>
        <w:t xml:space="preserve"> </w:t>
      </w:r>
      <w:r w:rsidR="00E7663B">
        <w:t>samt</w:t>
      </w:r>
      <w:r>
        <w:t xml:space="preserve"> i magasin såsom Gård och Torp, Gods och </w:t>
      </w:r>
      <w:r w:rsidR="00E7663B">
        <w:t>G</w:t>
      </w:r>
      <w:r>
        <w:t xml:space="preserve">årdar och andra populära tidskrifter. </w:t>
      </w:r>
    </w:p>
    <w:p w:rsidR="004C775A" w:rsidP="00AE25CE" w:rsidRDefault="00AE25CE" w14:paraId="4673349B" w14:textId="3757CC15">
      <w:pPr>
        <w:ind w:firstLine="0"/>
      </w:pPr>
      <w:r>
        <w:t xml:space="preserve">I Sverige ägnar vi, vid en internationell jämförelse, oerhört mycket tid och </w:t>
      </w:r>
      <w:r w:rsidR="004C775A">
        <w:t>energi åt våra hem och är hemkära. Såväl interiör och inredning som exteriör och energin i vård och underhåll av husets yttre, ekonomibyggnader och överloppshus liksom det gröna kulturarvet i form av trädgårdar och landskap fullkomligt sprudlar i många samman</w:t>
      </w:r>
      <w:r w:rsidR="0037686A">
        <w:softHyphen/>
      </w:r>
      <w:r w:rsidR="004C775A">
        <w:t>hang. Samtidigt kan vi notera en parallell utveckling</w:t>
      </w:r>
      <w:r w:rsidR="00E1286A">
        <w:t xml:space="preserve"> där avfolkning, demografiska förändringar på lands</w:t>
      </w:r>
      <w:r w:rsidR="00E7663B">
        <w:t>bygd</w:t>
      </w:r>
      <w:r w:rsidR="00E1286A">
        <w:t xml:space="preserve"> och </w:t>
      </w:r>
      <w:r w:rsidR="00E7663B">
        <w:t xml:space="preserve">i </w:t>
      </w:r>
      <w:r w:rsidR="00E1286A">
        <w:t xml:space="preserve">glesbygd leder till större utmaningar </w:t>
      </w:r>
      <w:r w:rsidR="00E7663B">
        <w:t>i fråga om</w:t>
      </w:r>
      <w:r w:rsidR="00E1286A">
        <w:t xml:space="preserve"> att hålla liv i och vårda det agrara bebyggelsearvet. Här finns ändå tecken på att trender och tendenser i samhället och ett uppvaknat intresse för landsbygdens trygghet hos unga generationer kan tänkas leda till </w:t>
      </w:r>
      <w:r w:rsidR="00B14FA7">
        <w:t xml:space="preserve">en framtid för det agrara byggnadsarvet. Det stora </w:t>
      </w:r>
      <w:r w:rsidR="00B14FA7">
        <w:lastRenderedPageBreak/>
        <w:t>problemet får sägas vara att allmännyttan, kommuner och andra fastighetsägare medvetet och omedvetet tummar på kulturmiljöansvaret i lagstiftning och praktik och rentav förvanskar och förfular befintlig bebyggelse i en orimlig omfattning.</w:t>
      </w:r>
    </w:p>
    <w:p w:rsidR="00B14FA7" w:rsidP="00E7663B" w:rsidRDefault="00B14FA7" w14:paraId="6AB1F7B7" w14:textId="392AB326">
      <w:r>
        <w:t>Detta kan naturligtvis ha flera förklaringar, såsom kompetens- och resursbrist, kortsiktiga investeringar och brist på information parallellt med för milda konsekvenser vid fel och brister liksom ett otydligt ansvarsutkrävande.</w:t>
      </w:r>
    </w:p>
    <w:p w:rsidR="00B14FA7" w:rsidP="00284F1D" w:rsidRDefault="00B14FA7" w14:paraId="2B4193BC" w14:textId="48AA03E5">
      <w:r>
        <w:t>Till detta kommer den kommersiella marknadsföringen hos en del företag om att byta ut originaldelar till så kallade underhållsfria alternativ. Till saken hör då att dessa underhållsfria alternativ i många fall har en kortare livslängd och får anses vara engångsartiklar i jämförelse m</w:t>
      </w:r>
      <w:r w:rsidR="00E7663B">
        <w:t>ed</w:t>
      </w:r>
      <w:r>
        <w:t xml:space="preserve"> </w:t>
      </w:r>
      <w:r w:rsidR="00132BE1">
        <w:t>t.ex.</w:t>
      </w:r>
      <w:r>
        <w:t xml:space="preserve"> fönster av kärnvirke som kan underhållas generation för generation och hålla i hundratals år vid rätt behandling.</w:t>
      </w:r>
      <w:r w:rsidR="00132BE1">
        <w:t xml:space="preserve"> </w:t>
      </w:r>
    </w:p>
    <w:p w:rsidR="00132BE1" w:rsidP="00284F1D" w:rsidRDefault="00132BE1" w14:paraId="2BC94964" w14:textId="18C87FCC">
      <w:r>
        <w:t xml:space="preserve">Vilka skäl kan då anföras för att implementera byggnadsvårdens filosofi och praktik i större skala och hos både privata, kommunala och kommersiella fastighetsägare? </w:t>
      </w:r>
    </w:p>
    <w:p w:rsidR="00132BE1" w:rsidP="00AE25CE" w:rsidRDefault="00132BE1" w14:paraId="5EDB6D15" w14:textId="4C2608FB">
      <w:pPr>
        <w:ind w:firstLine="0"/>
      </w:pPr>
      <w:r>
        <w:t xml:space="preserve">Byggnadsvård fyller ett antal funktioner. Det gör att vi vårdar och underhåller vår bebyggelsehistoria och vårdar vårt gemensamma kulturarv och vårt kollektiva minne i landskapet eller stadsmiljön. Vi förmedlar kunskap om det förflutna och erbjuder en marknad för hantverksmässig kompetens. </w:t>
      </w:r>
      <w:r w:rsidR="000868BC">
        <w:t>Det finns också starka miljöskäl och möjlig</w:t>
      </w:r>
      <w:r w:rsidR="0037686A">
        <w:softHyphen/>
      </w:r>
      <w:r w:rsidR="000868BC">
        <w:t>het till cirkulär ekonomi och återbruk och därmed långsiktig hållbarhet vid byggnads</w:t>
      </w:r>
      <w:r w:rsidR="0037686A">
        <w:softHyphen/>
      </w:r>
      <w:r w:rsidR="000868BC">
        <w:t xml:space="preserve">vårdsmässigt underhåll. Sist, men inte minst, så bibehålls ett estetiskt och kulturellt värde och sammanhang som annars riskerar </w:t>
      </w:r>
      <w:r w:rsidR="00E7663B">
        <w:t xml:space="preserve">att </w:t>
      </w:r>
      <w:r w:rsidR="000868BC">
        <w:t>förfulas och förvanskas.</w:t>
      </w:r>
    </w:p>
    <w:p w:rsidR="002A6D7D" w:rsidP="00284F1D" w:rsidRDefault="000868BC" w14:paraId="07D4655E" w14:textId="6A3360E5">
      <w:r>
        <w:t>Mot bakgrund av ovanstående behöver byggnadsvården främjas och uppmuntras</w:t>
      </w:r>
      <w:r w:rsidR="00BC617B">
        <w:t>,</w:t>
      </w:r>
      <w:r>
        <w:t xml:space="preserve"> liksom </w:t>
      </w:r>
      <w:r w:rsidR="002A6D7D">
        <w:t>konsekvenserna av brott mot kulturmiljöhänsyn och kortsiktigt tänkande skärpas. En metod för att åstadkomma ökad omsorg om våra hem, hus och bebyggelse</w:t>
      </w:r>
      <w:r w:rsidR="0037686A">
        <w:softHyphen/>
      </w:r>
      <w:r w:rsidR="002A6D7D">
        <w:t xml:space="preserve">historia vore att premiera vård och underhåll istället för utbyte av delar och material </w:t>
      </w:r>
      <w:r w:rsidR="006C2BF0">
        <w:t xml:space="preserve">genom till exempel ett utvecklat </w:t>
      </w:r>
      <w:r w:rsidR="00284F1D">
        <w:t>rot</w:t>
      </w:r>
      <w:r w:rsidR="006C2BF0">
        <w:t xml:space="preserve">avdrag som gör det lönsamt. Därför bör </w:t>
      </w:r>
      <w:r w:rsidR="00284F1D">
        <w:t>rot</w:t>
      </w:r>
      <w:r w:rsidR="006C2BF0">
        <w:t>avdraget ses över med målsättningen att komplettera det och premiera byggnadsvårdsaspekter.</w:t>
      </w:r>
    </w:p>
    <w:p w:rsidR="006C2BF0" w:rsidP="00284F1D" w:rsidRDefault="006C2BF0" w14:paraId="31B2ED86" w14:textId="6DABEDD9">
      <w:r>
        <w:t xml:space="preserve">En annan metod för att stärka byggnadsvårdens ställning i större skala vore att se över tillämpningen och konsekvenserna av att inte tillämpa den så kallade </w:t>
      </w:r>
      <w:r w:rsidR="00BC617B">
        <w:t>a</w:t>
      </w:r>
      <w:r w:rsidRPr="006C2BF0">
        <w:t>vfalls</w:t>
      </w:r>
      <w:r w:rsidR="0037686A">
        <w:softHyphen/>
      </w:r>
      <w:r w:rsidRPr="006C2BF0">
        <w:t>trappan, eller avfallshierarkin</w:t>
      </w:r>
      <w:r>
        <w:t xml:space="preserve">. </w:t>
      </w:r>
      <w:r w:rsidRPr="006C2BF0">
        <w:t>Enligt avfallstrappan ska man i första hand se till att det skapas så lite avfall som möjligt</w:t>
      </w:r>
      <w:r w:rsidR="00311764">
        <w:t>, vilket kan ske</w:t>
      </w:r>
      <w:r w:rsidRPr="006C2BF0">
        <w:t xml:space="preserve"> genom </w:t>
      </w:r>
      <w:r w:rsidR="00311764">
        <w:t>vård och underhåll av</w:t>
      </w:r>
      <w:r w:rsidRPr="006C2BF0">
        <w:t xml:space="preserve"> sådant som redan finns. </w:t>
      </w:r>
      <w:r w:rsidR="0079476D">
        <w:t xml:space="preserve">Det </w:t>
      </w:r>
      <w:r w:rsidRPr="006C2BF0" w:rsidR="0079476D">
        <w:t>går till exempel utmärkt att underhålla</w:t>
      </w:r>
      <w:r w:rsidR="0079476D">
        <w:t xml:space="preserve"> t</w:t>
      </w:r>
      <w:r w:rsidRPr="006C2BF0">
        <w:t xml:space="preserve">rä </w:t>
      </w:r>
      <w:r w:rsidR="00311764">
        <w:t xml:space="preserve">– ett material som många gånger åldras med stor värdighet </w:t>
      </w:r>
      <w:r w:rsidR="0079476D">
        <w:t xml:space="preserve">– </w:t>
      </w:r>
      <w:r w:rsidR="00311764">
        <w:t>och därmed förlänga dess livslängd</w:t>
      </w:r>
      <w:r w:rsidRPr="006C2BF0">
        <w:t>.</w:t>
      </w:r>
      <w:r w:rsidR="00311764">
        <w:t xml:space="preserve"> Det gäller inte för till exempel</w:t>
      </w:r>
      <w:r w:rsidRPr="006C2BF0">
        <w:t xml:space="preserve"> aluminium och pvc-plast som ofta används när byggnads</w:t>
      </w:r>
      <w:r w:rsidR="0037686A">
        <w:softHyphen/>
      </w:r>
      <w:r w:rsidRPr="006C2BF0">
        <w:t xml:space="preserve">detaljer tillverkas idag. </w:t>
      </w:r>
      <w:r w:rsidR="00311764">
        <w:t>T</w:t>
      </w:r>
      <w:r w:rsidRPr="006C2BF0">
        <w:t xml:space="preserve">rots att det </w:t>
      </w:r>
      <w:r w:rsidR="00311764">
        <w:t xml:space="preserve">genom miljöbalken </w:t>
      </w:r>
      <w:r w:rsidRPr="006C2BF0">
        <w:t xml:space="preserve">är lag på att avfallshierarkin ska följas </w:t>
      </w:r>
      <w:r w:rsidR="00311764">
        <w:t>ignorerar</w:t>
      </w:r>
      <w:r w:rsidRPr="006C2BF0">
        <w:t xml:space="preserve"> många den, </w:t>
      </w:r>
      <w:r w:rsidR="00311764">
        <w:t xml:space="preserve">eller brister i hänsyn, </w:t>
      </w:r>
      <w:r w:rsidRPr="006C2BF0">
        <w:t>inte minst allmännyttiga bostadsbolag.</w:t>
      </w:r>
      <w:r w:rsidR="00311764">
        <w:t xml:space="preserve"> Här behöver man se över ansvarsutkrävandet och konsekvenserna för att agera i strid med lagstiftningen.</w:t>
      </w:r>
    </w:p>
    <w:p w:rsidR="00BB6339" w:rsidP="0037686A" w:rsidRDefault="00311764" w14:paraId="305C4655" w14:textId="77D09BC9">
      <w:r>
        <w:t>För att åstadkomma en reell attitydförändring och omställning krävs också skärpta konsekvenser av agerande och brott som står i uppenbar strid mot den kulturmiljö</w:t>
      </w:r>
      <w:r w:rsidR="0037686A">
        <w:softHyphen/>
      </w:r>
      <w:r>
        <w:t xml:space="preserve">hänsyn som ska tas genom till exempel </w:t>
      </w:r>
      <w:r w:rsidR="0079476D">
        <w:t>p</w:t>
      </w:r>
      <w:r>
        <w:t xml:space="preserve">lan- och bygglagen och annan lagstiftning. Det skulle kunna handla om högre viten och bötesbelopp, men även </w:t>
      </w:r>
      <w:r w:rsidR="0079476D">
        <w:t xml:space="preserve">om </w:t>
      </w:r>
      <w:r>
        <w:t xml:space="preserve">skärpta straff. Det här bör riksdagen tillkännage </w:t>
      </w:r>
      <w:r w:rsidR="0079476D">
        <w:t xml:space="preserve">för </w:t>
      </w:r>
      <w:r>
        <w:t>regeringen som sin mening.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F56091586440C88F0962C0F1E69B61"/>
        </w:placeholder>
      </w:sdtPr>
      <w:sdtEndPr>
        <w:rPr>
          <w:i w:val="0"/>
          <w:noProof w:val="0"/>
        </w:rPr>
      </w:sdtEndPr>
      <w:sdtContent>
        <w:p w:rsidR="00952DBD" w:rsidP="00952DBD" w:rsidRDefault="00952DBD" w14:paraId="5D918031" w14:textId="77777777"/>
        <w:p w:rsidRPr="008E0FE2" w:rsidR="004801AC" w:rsidP="00952DBD" w:rsidRDefault="0037686A" w14:paraId="11926BB0" w14:textId="46921D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14DB" w14:paraId="77107A58" w14:textId="77777777">
        <w:trPr>
          <w:cantSplit/>
        </w:trPr>
        <w:tc>
          <w:tcPr>
            <w:tcW w:w="50" w:type="pct"/>
            <w:vAlign w:val="bottom"/>
          </w:tcPr>
          <w:p w:rsidR="003A14DB" w:rsidRDefault="0079476D" w14:paraId="01ECC526" w14:textId="77777777"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3A14DB" w:rsidRDefault="003A14DB" w14:paraId="7353F5FA" w14:textId="77777777">
            <w:pPr>
              <w:pStyle w:val="Underskrifter"/>
              <w:spacing w:after="0"/>
            </w:pPr>
          </w:p>
        </w:tc>
      </w:tr>
    </w:tbl>
    <w:p w:rsidR="0079476D" w:rsidRDefault="0079476D" w14:paraId="382964F2" w14:textId="77777777"/>
    <w:sectPr w:rsidR="0079476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FE37" w14:textId="77777777" w:rsidR="00B03BAA" w:rsidRDefault="00B03BAA" w:rsidP="000C1CAD">
      <w:pPr>
        <w:spacing w:line="240" w:lineRule="auto"/>
      </w:pPr>
      <w:r>
        <w:separator/>
      </w:r>
    </w:p>
  </w:endnote>
  <w:endnote w:type="continuationSeparator" w:id="0">
    <w:p w14:paraId="0C7DA927" w14:textId="77777777" w:rsidR="00B03BAA" w:rsidRDefault="00B03B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79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43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8CD3" w14:textId="2DA09BA2" w:rsidR="00262EA3" w:rsidRPr="00952DBD" w:rsidRDefault="00262EA3" w:rsidP="00952D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F64A" w14:textId="77777777" w:rsidR="00B03BAA" w:rsidRDefault="00B03BAA" w:rsidP="000C1CAD">
      <w:pPr>
        <w:spacing w:line="240" w:lineRule="auto"/>
      </w:pPr>
      <w:r>
        <w:separator/>
      </w:r>
    </w:p>
  </w:footnote>
  <w:footnote w:type="continuationSeparator" w:id="0">
    <w:p w14:paraId="483EE430" w14:textId="77777777" w:rsidR="00B03BAA" w:rsidRDefault="00B03B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DB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BE7560" wp14:editId="3EA9C6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BD0B6" w14:textId="3DBBBDDF" w:rsidR="00262EA3" w:rsidRDefault="003768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03BA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BE75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9BD0B6" w14:textId="3DBBBDDF" w:rsidR="00262EA3" w:rsidRDefault="003768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03BA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CDE5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511D" w14:textId="77777777" w:rsidR="00262EA3" w:rsidRDefault="00262EA3" w:rsidP="008563AC">
    <w:pPr>
      <w:jc w:val="right"/>
    </w:pPr>
  </w:p>
  <w:p w14:paraId="316C86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A5CD" w14:textId="77777777" w:rsidR="00262EA3" w:rsidRDefault="003768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3BB782" wp14:editId="17FBA9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E2A495" w14:textId="6FE4CBC7" w:rsidR="00262EA3" w:rsidRDefault="003768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52D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3BA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D0AC50" w14:textId="77777777" w:rsidR="00262EA3" w:rsidRPr="008227B3" w:rsidRDefault="003768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6F5E23" w14:textId="405B2CCB" w:rsidR="00262EA3" w:rsidRPr="008227B3" w:rsidRDefault="003768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2DB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2DBD">
          <w:t>:2648</w:t>
        </w:r>
      </w:sdtContent>
    </w:sdt>
  </w:p>
  <w:p w14:paraId="1D7B6632" w14:textId="19CF855C" w:rsidR="00262EA3" w:rsidRDefault="003768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52DBD"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0C3AD9" w14:textId="2AC27B26" w:rsidR="00262EA3" w:rsidRDefault="00C60B13" w:rsidP="00283E0F">
        <w:pPr>
          <w:pStyle w:val="FSHRub2"/>
        </w:pPr>
        <w:r>
          <w:t>Byggnadsvård – historisk hänsyn och hållbarhet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3A50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03B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8BC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EFB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BE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F1D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D7D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764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86A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4DB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75A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5D9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BF0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76D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2DBD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5CE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BAA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7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17B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B13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6A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63B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EDD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A96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10B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C91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53D1FD"/>
  <w15:chartTrackingRefBased/>
  <w15:docId w15:val="{6AF1FDFA-09E2-40F0-8126-E215D026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0C86CC49A448AB6F1F34817FF6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CF816-4B21-486E-9EE7-CFFC27D1CDBA}"/>
      </w:docPartPr>
      <w:docPartBody>
        <w:p w:rsidR="007B2B93" w:rsidRDefault="007B2B93">
          <w:pPr>
            <w:pStyle w:val="5D30C86CC49A448AB6F1F34817FF6C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E38543D2CE4FB7A31503EFE18D9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7AE88-0267-4ED3-84D9-ADAA7B272DE1}"/>
      </w:docPartPr>
      <w:docPartBody>
        <w:p w:rsidR="007B2B93" w:rsidRDefault="007B2B93">
          <w:pPr>
            <w:pStyle w:val="57E38543D2CE4FB7A31503EFE18D9C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F56091586440C88F0962C0F1E69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6CFEC-185E-4DB5-9ABE-E2BEB83DBD45}"/>
      </w:docPartPr>
      <w:docPartBody>
        <w:p w:rsidR="00133715" w:rsidRDefault="001337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3"/>
    <w:rsid w:val="00093B40"/>
    <w:rsid w:val="00133715"/>
    <w:rsid w:val="007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0C86CC49A448AB6F1F34817FF6C85">
    <w:name w:val="5D30C86CC49A448AB6F1F34817FF6C85"/>
  </w:style>
  <w:style w:type="paragraph" w:customStyle="1" w:styleId="57E38543D2CE4FB7A31503EFE18D9C94">
    <w:name w:val="57E38543D2CE4FB7A31503EFE18D9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8A5CD-7A4E-4377-AF78-621B69E9787C}"/>
</file>

<file path=customXml/itemProps2.xml><?xml version="1.0" encoding="utf-8"?>
<ds:datastoreItem xmlns:ds="http://schemas.openxmlformats.org/officeDocument/2006/customXml" ds:itemID="{7D5ADA51-540A-404C-B406-5B947D52268A}"/>
</file>

<file path=customXml/itemProps3.xml><?xml version="1.0" encoding="utf-8"?>
<ds:datastoreItem xmlns:ds="http://schemas.openxmlformats.org/officeDocument/2006/customXml" ds:itemID="{69996458-93BC-43B2-8A4C-C02D7B718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757</Words>
  <Characters>4458</Characters>
  <Application>Microsoft Office Word</Application>
  <DocSecurity>0</DocSecurity>
  <Lines>75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Byggnadsvård   historisk hänsyn och hållbarhet</vt:lpstr>
      <vt:lpstr>
      </vt:lpstr>
    </vt:vector>
  </TitlesOfParts>
  <Company>Sveriges riksdag</Company>
  <LinksUpToDate>false</LinksUpToDate>
  <CharactersWithSpaces>5198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