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3DF6" w:rsidRDefault="00E80A84" w14:paraId="366B4AC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D384EED2AD64D5D8B1EC062DB15D6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8f02524-4885-4461-a1eb-ef874582ba32"/>
        <w:id w:val="159048737"/>
        <w:lock w:val="sdtLocked"/>
      </w:sdtPr>
      <w:sdtEndPr/>
      <w:sdtContent>
        <w:p w:rsidR="00B01B1C" w:rsidRDefault="004D29A1" w14:paraId="291DD1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ett nationellt tiggeriförbud skulle kunna se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982794FA4F4A72A122C9A0F93EAF9E"/>
        </w:placeholder>
        <w:text/>
      </w:sdtPr>
      <w:sdtEndPr/>
      <w:sdtContent>
        <w:p w:rsidRPr="009B062B" w:rsidR="006D79C9" w:rsidP="00333E95" w:rsidRDefault="006D79C9" w14:paraId="7D2621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5E9E" w:rsidP="00E80A84" w:rsidRDefault="00325E9E" w14:paraId="38A79EF9" w14:textId="1A12FB35">
      <w:pPr>
        <w:pStyle w:val="Normalutanindragellerluft"/>
      </w:pPr>
      <w:r>
        <w:t xml:space="preserve">Tiggeri är inte vägen till trygghet och </w:t>
      </w:r>
      <w:r w:rsidR="004D29A1">
        <w:t xml:space="preserve">ut </w:t>
      </w:r>
      <w:r>
        <w:t xml:space="preserve">ur fattigdom. I Sverige rör sig tiggeri oftast om </w:t>
      </w:r>
      <w:r w:rsidR="004D29A1">
        <w:t xml:space="preserve">att </w:t>
      </w:r>
      <w:r>
        <w:t xml:space="preserve">andra länders medborgare reser hit för att hemlandet inte hanterar frågan om trygghet och försörjning för sina medborgare. </w:t>
      </w:r>
    </w:p>
    <w:p w:rsidR="00325E9E" w:rsidP="00325E9E" w:rsidRDefault="00325E9E" w14:paraId="556D03A5" w14:textId="2085A0F7">
      <w:r>
        <w:t xml:space="preserve">De utsatta personernas situation är i huvudsak hemlandets ansvar och att lasta över det till annat land är inget annat än fel. Tiggeriet medför risker för ökad brottslighet och </w:t>
      </w:r>
      <w:r w:rsidRPr="00E80A84">
        <w:rPr>
          <w:spacing w:val="-3"/>
        </w:rPr>
        <w:t>människohandel samtidigt som det är förkastligt att barn till föräldrar som tigger används</w:t>
      </w:r>
      <w:r>
        <w:t xml:space="preserve"> i syfte att öka människors vilja att ge gåvor. Barn som borde vara i skola och se sina föräldrar gå till jobbet. </w:t>
      </w:r>
    </w:p>
    <w:p w:rsidR="00325E9E" w:rsidRDefault="00325E9E" w14:paraId="7A5FA4F4" w14:textId="653BD29B">
      <w:r>
        <w:t>Genom att ta fram hur ett nationellt förbud mot tiggeri skulle kunna se ut minskar vi risken för brottslighet och människohandel</w:t>
      </w:r>
      <w:r w:rsidR="004D29A1">
        <w:t>,</w:t>
      </w:r>
      <w:r>
        <w:t xml:space="preserve"> vilket bör vara en självklar målsättning i Sverige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6FE2A9AAE64F179EE3D6E92C244F29"/>
        </w:placeholder>
      </w:sdtPr>
      <w:sdtEndPr>
        <w:rPr>
          <w:i w:val="0"/>
          <w:noProof w:val="0"/>
        </w:rPr>
      </w:sdtEndPr>
      <w:sdtContent>
        <w:p w:rsidR="002E3DF6" w:rsidP="002E3DF6" w:rsidRDefault="002E3DF6" w14:paraId="20603B41" w14:textId="77777777"/>
        <w:p w:rsidRPr="008E0FE2" w:rsidR="004801AC" w:rsidP="002E3DF6" w:rsidRDefault="00E80A84" w14:paraId="3B113043" w14:textId="2D3EA1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1B1C" w14:paraId="72386D95" w14:textId="77777777">
        <w:trPr>
          <w:cantSplit/>
        </w:trPr>
        <w:tc>
          <w:tcPr>
            <w:tcW w:w="50" w:type="pct"/>
            <w:vAlign w:val="bottom"/>
          </w:tcPr>
          <w:p w:rsidR="00B01B1C" w:rsidRDefault="004D29A1" w14:paraId="0FCA0F6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01B1C" w:rsidRDefault="00B01B1C" w14:paraId="55BDECF6" w14:textId="77777777">
            <w:pPr>
              <w:pStyle w:val="Underskrifter"/>
              <w:spacing w:after="0"/>
            </w:pPr>
          </w:p>
        </w:tc>
      </w:tr>
    </w:tbl>
    <w:p w:rsidR="00FB512F" w:rsidRDefault="00FB512F" w14:paraId="20E7F99E" w14:textId="77777777"/>
    <w:sectPr w:rsidR="00FB512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19DA" w14:textId="77777777" w:rsidR="00CC5147" w:rsidRDefault="00CC5147" w:rsidP="000C1CAD">
      <w:pPr>
        <w:spacing w:line="240" w:lineRule="auto"/>
      </w:pPr>
      <w:r>
        <w:separator/>
      </w:r>
    </w:p>
  </w:endnote>
  <w:endnote w:type="continuationSeparator" w:id="0">
    <w:p w14:paraId="5E387E5D" w14:textId="77777777" w:rsidR="00CC5147" w:rsidRDefault="00CC51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CC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BE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A8AF" w14:textId="4219D7A7" w:rsidR="00262EA3" w:rsidRPr="002E3DF6" w:rsidRDefault="00262EA3" w:rsidP="002E3D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5A0E" w14:textId="77777777" w:rsidR="00CC5147" w:rsidRDefault="00CC5147" w:rsidP="000C1CAD">
      <w:pPr>
        <w:spacing w:line="240" w:lineRule="auto"/>
      </w:pPr>
      <w:r>
        <w:separator/>
      </w:r>
    </w:p>
  </w:footnote>
  <w:footnote w:type="continuationSeparator" w:id="0">
    <w:p w14:paraId="0D49ACAD" w14:textId="77777777" w:rsidR="00CC5147" w:rsidRDefault="00CC51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C6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A76D7" wp14:editId="55CDCC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A1B9E" w14:textId="3A14B4E5" w:rsidR="00262EA3" w:rsidRDefault="00E80A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5E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11C7A">
                                <w:t>1471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A7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6A1B9E" w14:textId="3A14B4E5" w:rsidR="00262EA3" w:rsidRDefault="00E80A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5E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11C7A">
                          <w:t>1471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64DD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C06D" w14:textId="77777777" w:rsidR="00262EA3" w:rsidRDefault="00262EA3" w:rsidP="008563AC">
    <w:pPr>
      <w:jc w:val="right"/>
    </w:pPr>
  </w:p>
  <w:p w14:paraId="2219C8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1A7C" w14:textId="77777777" w:rsidR="00262EA3" w:rsidRDefault="00E80A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E25A0" wp14:editId="2C665F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5BD547" w14:textId="299E4441" w:rsidR="00262EA3" w:rsidRDefault="00E80A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3D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25E9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11C7A">
          <w:t>1471</w:t>
        </w:r>
      </w:sdtContent>
    </w:sdt>
  </w:p>
  <w:p w14:paraId="7511AA2E" w14:textId="77777777" w:rsidR="00262EA3" w:rsidRPr="008227B3" w:rsidRDefault="00E80A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BA990D" w14:textId="102C6F31" w:rsidR="00262EA3" w:rsidRPr="008227B3" w:rsidRDefault="00E80A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3DF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3DF6">
          <w:t>:1436</w:t>
        </w:r>
      </w:sdtContent>
    </w:sdt>
  </w:p>
  <w:p w14:paraId="2E8E68C2" w14:textId="3B50EE73" w:rsidR="00262EA3" w:rsidRDefault="00E80A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3DF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559692" w14:textId="3E9553CF" w:rsidR="00262EA3" w:rsidRDefault="00325E9E" w:rsidP="00283E0F">
        <w:pPr>
          <w:pStyle w:val="FSHRub2"/>
        </w:pPr>
        <w:r>
          <w:t>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7E2C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25E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DF6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C7A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9E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9A1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837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764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B1C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47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A84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512F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430051"/>
  <w15:chartTrackingRefBased/>
  <w15:docId w15:val="{F6AD5E0D-80C0-45F1-93F2-1420F68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384EED2AD64D5D8B1EC062DB15D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0D641-149F-4AA4-B286-A0799C78DAA9}"/>
      </w:docPartPr>
      <w:docPartBody>
        <w:p w:rsidR="00F258C9" w:rsidRDefault="00132ED6">
          <w:pPr>
            <w:pStyle w:val="9D384EED2AD64D5D8B1EC062DB15D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982794FA4F4A72A122C9A0F93EA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D2BEA-8056-46C0-8145-0E656AC509FC}"/>
      </w:docPartPr>
      <w:docPartBody>
        <w:p w:rsidR="00F258C9" w:rsidRDefault="00132ED6">
          <w:pPr>
            <w:pStyle w:val="E6982794FA4F4A72A122C9A0F93EAF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6FE2A9AAE64F179EE3D6E92C244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F53D5-3B2C-4443-905C-084209E38DEB}"/>
      </w:docPartPr>
      <w:docPartBody>
        <w:p w:rsidR="00FF7E5A" w:rsidRDefault="00FF7E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C9"/>
    <w:rsid w:val="00132ED6"/>
    <w:rsid w:val="00F258C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384EED2AD64D5D8B1EC062DB15D617">
    <w:name w:val="9D384EED2AD64D5D8B1EC062DB15D617"/>
  </w:style>
  <w:style w:type="paragraph" w:customStyle="1" w:styleId="E6982794FA4F4A72A122C9A0F93EAF9E">
    <w:name w:val="E6982794FA4F4A72A122C9A0F93EA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7834E-9AFD-494D-9322-8F7FEA4A069F}"/>
</file>

<file path=customXml/itemProps2.xml><?xml version="1.0" encoding="utf-8"?>
<ds:datastoreItem xmlns:ds="http://schemas.openxmlformats.org/officeDocument/2006/customXml" ds:itemID="{777A3843-E290-402B-9B7F-A629DCEFC8D4}"/>
</file>

<file path=customXml/itemProps3.xml><?xml version="1.0" encoding="utf-8"?>
<ds:datastoreItem xmlns:ds="http://schemas.openxmlformats.org/officeDocument/2006/customXml" ds:itemID="{85E01555-A98B-498E-95B6-A16ED1828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873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