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w:t>
            </w:r>
            <w:r w:rsidR="009966EE">
              <w:rPr>
                <w:b/>
              </w:rPr>
              <w:t>1</w:t>
            </w:r>
            <w:r w:rsidRPr="007A327C">
              <w:rPr>
                <w:b/>
              </w:rPr>
              <w:t>/</w:t>
            </w:r>
            <w:r w:rsidR="008E3706">
              <w:rPr>
                <w:b/>
              </w:rPr>
              <w:t>2</w:t>
            </w:r>
            <w:r w:rsidR="009966EE">
              <w:rPr>
                <w:b/>
              </w:rPr>
              <w:t>2</w:t>
            </w:r>
            <w:r w:rsidR="004F680C" w:rsidRPr="007A327C">
              <w:rPr>
                <w:b/>
              </w:rPr>
              <w:t>:</w:t>
            </w:r>
            <w:r w:rsidR="00C70373">
              <w:rPr>
                <w:b/>
              </w:rPr>
              <w:t>16</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C70373">
              <w:t>12-21</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11</w:t>
            </w:r>
            <w:r w:rsidR="00721DB8">
              <w:t>.00</w:t>
            </w:r>
            <w:r w:rsidR="006F41EB">
              <w:t>–</w:t>
            </w:r>
            <w:r w:rsidR="0073591F">
              <w:t>11.35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73591F" w:rsidRPr="007A327C" w:rsidTr="00F5133A">
        <w:tc>
          <w:tcPr>
            <w:tcW w:w="567" w:type="dxa"/>
          </w:tcPr>
          <w:p w:rsidR="0073591F" w:rsidRPr="007A327C" w:rsidRDefault="0073591F">
            <w:pPr>
              <w:tabs>
                <w:tab w:val="left" w:pos="1701"/>
              </w:tabs>
              <w:rPr>
                <w:b/>
                <w:snapToGrid w:val="0"/>
              </w:rPr>
            </w:pPr>
            <w:r>
              <w:rPr>
                <w:b/>
                <w:snapToGrid w:val="0"/>
              </w:rPr>
              <w:t>§ 1</w:t>
            </w:r>
          </w:p>
        </w:tc>
        <w:tc>
          <w:tcPr>
            <w:tcW w:w="6946" w:type="dxa"/>
            <w:gridSpan w:val="2"/>
          </w:tcPr>
          <w:p w:rsidR="0073591F" w:rsidRDefault="0073591F" w:rsidP="008E3706">
            <w:pPr>
              <w:tabs>
                <w:tab w:val="left" w:pos="1701"/>
              </w:tabs>
              <w:rPr>
                <w:rFonts w:eastAsiaTheme="minorHAnsi"/>
                <w:b/>
                <w:bCs/>
                <w:color w:val="000000"/>
                <w:szCs w:val="24"/>
                <w:lang w:eastAsia="en-US"/>
              </w:rPr>
            </w:pPr>
            <w:r>
              <w:rPr>
                <w:rFonts w:eastAsiaTheme="minorHAnsi"/>
                <w:b/>
                <w:bCs/>
                <w:color w:val="000000"/>
                <w:szCs w:val="24"/>
                <w:lang w:eastAsia="en-US"/>
              </w:rPr>
              <w:t>Mötes öppnande</w:t>
            </w:r>
          </w:p>
          <w:p w:rsidR="0073591F" w:rsidRDefault="0073591F" w:rsidP="008E3706">
            <w:pPr>
              <w:tabs>
                <w:tab w:val="left" w:pos="1701"/>
              </w:tabs>
              <w:rPr>
                <w:rFonts w:eastAsiaTheme="minorHAnsi"/>
                <w:b/>
                <w:bCs/>
                <w:color w:val="000000"/>
                <w:szCs w:val="24"/>
                <w:lang w:eastAsia="en-US"/>
              </w:rPr>
            </w:pPr>
          </w:p>
          <w:p w:rsidR="0073591F" w:rsidRDefault="0073591F" w:rsidP="008E3706">
            <w:pPr>
              <w:tabs>
                <w:tab w:val="left" w:pos="1701"/>
              </w:tabs>
              <w:rPr>
                <w:rFonts w:eastAsiaTheme="minorHAnsi"/>
                <w:bCs/>
                <w:color w:val="000000"/>
                <w:szCs w:val="24"/>
                <w:lang w:eastAsia="en-US"/>
              </w:rPr>
            </w:pPr>
            <w:r>
              <w:rPr>
                <w:rFonts w:eastAsiaTheme="minorHAnsi"/>
                <w:bCs/>
                <w:color w:val="000000"/>
                <w:szCs w:val="24"/>
                <w:lang w:eastAsia="en-US"/>
              </w:rPr>
              <w:t>Ålderspresident Jens Holm (V) öppnade sammanträdet under ordförandens och vice-ordförandens frånvaro.</w:t>
            </w:r>
          </w:p>
          <w:p w:rsidR="0073591F" w:rsidRPr="0073591F" w:rsidRDefault="0073591F" w:rsidP="008E3706">
            <w:pPr>
              <w:tabs>
                <w:tab w:val="left" w:pos="1701"/>
              </w:tabs>
              <w:rPr>
                <w:rFonts w:eastAsiaTheme="minorHAnsi"/>
                <w:bCs/>
                <w:color w:val="000000"/>
                <w:szCs w:val="24"/>
                <w:lang w:eastAsia="en-US"/>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73591F">
              <w:rPr>
                <w:b/>
                <w:snapToGrid w:val="0"/>
              </w:rPr>
              <w:t>2</w:t>
            </w:r>
          </w:p>
        </w:tc>
        <w:tc>
          <w:tcPr>
            <w:tcW w:w="6946" w:type="dxa"/>
            <w:gridSpan w:val="2"/>
          </w:tcPr>
          <w:p w:rsidR="00670477" w:rsidRDefault="00C70373" w:rsidP="008E3706">
            <w:pPr>
              <w:tabs>
                <w:tab w:val="left" w:pos="1701"/>
              </w:tabs>
              <w:rPr>
                <w:b/>
                <w:snapToGrid w:val="0"/>
              </w:rPr>
            </w:pPr>
            <w:r w:rsidRPr="005445CB">
              <w:rPr>
                <w:rFonts w:eastAsiaTheme="minorHAnsi"/>
                <w:b/>
                <w:bCs/>
                <w:color w:val="000000"/>
                <w:szCs w:val="24"/>
                <w:lang w:eastAsia="en-US"/>
              </w:rPr>
              <w:t>Revideringen av förordningarna 883/2004 och 987/2009 om samordningen av de sociala trygghetssystemen</w:t>
            </w:r>
            <w:r w:rsidRPr="00670477">
              <w:rPr>
                <w:b/>
                <w:snapToGrid w:val="0"/>
              </w:rPr>
              <w:t xml:space="preserve"> </w:t>
            </w:r>
          </w:p>
          <w:p w:rsidR="00C70373" w:rsidRPr="00670477" w:rsidRDefault="00C70373" w:rsidP="008E3706">
            <w:pPr>
              <w:tabs>
                <w:tab w:val="left" w:pos="1701"/>
              </w:tabs>
              <w:rPr>
                <w:b/>
                <w:snapToGrid w:val="0"/>
              </w:rPr>
            </w:pPr>
          </w:p>
          <w:p w:rsidR="00670477" w:rsidRDefault="00C70373" w:rsidP="008E3706">
            <w:pPr>
              <w:tabs>
                <w:tab w:val="left" w:pos="1701"/>
              </w:tabs>
              <w:rPr>
                <w:snapToGrid w:val="0"/>
                <w:szCs w:val="24"/>
              </w:rPr>
            </w:pPr>
            <w:r>
              <w:rPr>
                <w:snapToGrid w:val="0"/>
                <w:szCs w:val="24"/>
              </w:rPr>
              <w:t xml:space="preserve">Utskottet överlade med statssekreterare Alejandro </w:t>
            </w:r>
            <w:proofErr w:type="spellStart"/>
            <w:r>
              <w:rPr>
                <w:snapToGrid w:val="0"/>
                <w:szCs w:val="24"/>
              </w:rPr>
              <w:t>Firpo</w:t>
            </w:r>
            <w:proofErr w:type="spellEnd"/>
            <w:r>
              <w:rPr>
                <w:snapToGrid w:val="0"/>
                <w:szCs w:val="24"/>
              </w:rPr>
              <w:t>, åtföljd av medarbetare från Socialdepartementet.</w:t>
            </w:r>
          </w:p>
          <w:p w:rsidR="00C70373" w:rsidRDefault="00C70373" w:rsidP="008E3706">
            <w:pPr>
              <w:tabs>
                <w:tab w:val="left" w:pos="1701"/>
              </w:tabs>
              <w:rPr>
                <w:snapToGrid w:val="0"/>
                <w:szCs w:val="24"/>
              </w:rPr>
            </w:pPr>
          </w:p>
          <w:p w:rsidR="00C70373" w:rsidRDefault="00C70373" w:rsidP="008E3706">
            <w:pPr>
              <w:tabs>
                <w:tab w:val="left" w:pos="1701"/>
              </w:tabs>
              <w:rPr>
                <w:snapToGrid w:val="0"/>
                <w:szCs w:val="24"/>
              </w:rPr>
            </w:pPr>
            <w:r>
              <w:rPr>
                <w:snapToGrid w:val="0"/>
                <w:szCs w:val="24"/>
              </w:rPr>
              <w:t xml:space="preserve">Underlaget utgjordes av </w:t>
            </w:r>
            <w:r w:rsidR="00F80038">
              <w:rPr>
                <w:snapToGrid w:val="0"/>
                <w:szCs w:val="24"/>
              </w:rPr>
              <w:t>det slovenska ordförandeskapets</w:t>
            </w:r>
            <w:r>
              <w:rPr>
                <w:snapToGrid w:val="0"/>
                <w:szCs w:val="24"/>
              </w:rPr>
              <w:t xml:space="preserve"> kompromissförslag (</w:t>
            </w:r>
            <w:proofErr w:type="gramStart"/>
            <w:r>
              <w:rPr>
                <w:snapToGrid w:val="0"/>
                <w:szCs w:val="24"/>
              </w:rPr>
              <w:t>15068</w:t>
            </w:r>
            <w:proofErr w:type="gramEnd"/>
            <w:r>
              <w:rPr>
                <w:snapToGrid w:val="0"/>
                <w:szCs w:val="24"/>
              </w:rPr>
              <w:t>/21 ADD 1) och Regeringskansliets överläggningspromemoria daterad den 2</w:t>
            </w:r>
            <w:r w:rsidR="00F80038">
              <w:rPr>
                <w:snapToGrid w:val="0"/>
                <w:szCs w:val="24"/>
              </w:rPr>
              <w:t>0</w:t>
            </w:r>
            <w:r>
              <w:rPr>
                <w:snapToGrid w:val="0"/>
                <w:szCs w:val="24"/>
              </w:rPr>
              <w:t xml:space="preserve"> december 2021 (dnr. </w:t>
            </w:r>
            <w:proofErr w:type="gramStart"/>
            <w:r>
              <w:rPr>
                <w:snapToGrid w:val="0"/>
                <w:szCs w:val="24"/>
              </w:rPr>
              <w:t>954-21</w:t>
            </w:r>
            <w:proofErr w:type="gramEnd"/>
            <w:r>
              <w:rPr>
                <w:snapToGrid w:val="0"/>
                <w:szCs w:val="24"/>
              </w:rPr>
              <w:t>/22).</w:t>
            </w:r>
          </w:p>
          <w:p w:rsidR="00C70373" w:rsidRDefault="00C70373" w:rsidP="008E3706">
            <w:pPr>
              <w:tabs>
                <w:tab w:val="left" w:pos="1701"/>
              </w:tabs>
              <w:rPr>
                <w:snapToGrid w:val="0"/>
                <w:szCs w:val="24"/>
              </w:rPr>
            </w:pPr>
          </w:p>
          <w:p w:rsidR="00C70373" w:rsidRDefault="00C70373" w:rsidP="008E3706">
            <w:pPr>
              <w:tabs>
                <w:tab w:val="left" w:pos="1701"/>
              </w:tabs>
              <w:rPr>
                <w:snapToGrid w:val="0"/>
                <w:szCs w:val="24"/>
              </w:rPr>
            </w:pPr>
            <w:r>
              <w:rPr>
                <w:snapToGrid w:val="0"/>
                <w:szCs w:val="24"/>
              </w:rPr>
              <w:t>Statssekreteraren redogjorde för regeringens ståndpunkt i enlighet med överläggningspromemorian</w:t>
            </w:r>
            <w:r w:rsidR="0073591F">
              <w:rPr>
                <w:snapToGrid w:val="0"/>
                <w:szCs w:val="24"/>
              </w:rPr>
              <w:t>:</w:t>
            </w:r>
          </w:p>
          <w:p w:rsidR="0073591F" w:rsidRDefault="0073591F" w:rsidP="008E3706">
            <w:pPr>
              <w:tabs>
                <w:tab w:val="left" w:pos="1701"/>
              </w:tabs>
              <w:rPr>
                <w:snapToGrid w:val="0"/>
                <w:szCs w:val="24"/>
              </w:rPr>
            </w:pPr>
          </w:p>
          <w:p w:rsidR="0073591F" w:rsidRPr="0073591F" w:rsidRDefault="0073591F" w:rsidP="0073591F">
            <w:pPr>
              <w:tabs>
                <w:tab w:val="left" w:pos="1701"/>
              </w:tabs>
              <w:ind w:left="432"/>
              <w:rPr>
                <w:snapToGrid w:val="0"/>
                <w:szCs w:val="24"/>
              </w:rPr>
            </w:pPr>
            <w:r w:rsidRPr="0073591F">
              <w:rPr>
                <w:snapToGrid w:val="0"/>
                <w:szCs w:val="24"/>
              </w:rPr>
              <w:t xml:space="preserve">Regeringen har haft som utgångspunkt att samordningsbestämmelserna är en förutsättning för att den fria rörligheten ska fungera inom den Europeiska unionen. Regeringen har sett det som nödvändigt att bestämmelserna utvecklas och moderniseras i takt med samhällsutvecklingen samt för att passa olika typer av sociala trygghetssystem. </w:t>
            </w:r>
          </w:p>
          <w:p w:rsidR="0073591F" w:rsidRPr="0073591F" w:rsidRDefault="0073591F" w:rsidP="0073591F">
            <w:pPr>
              <w:tabs>
                <w:tab w:val="left" w:pos="1701"/>
              </w:tabs>
              <w:ind w:left="432"/>
              <w:rPr>
                <w:snapToGrid w:val="0"/>
                <w:szCs w:val="24"/>
              </w:rPr>
            </w:pPr>
            <w:r w:rsidRPr="0073591F">
              <w:rPr>
                <w:snapToGrid w:val="0"/>
                <w:szCs w:val="24"/>
              </w:rPr>
              <w:t xml:space="preserve">Regeringen har verkat för att bestämmelserna ska vara effektiva och inte utgöra hinder för den fria rörligheten för personer. Vidare har regeringen verkat för att omotiverad administrativ börda och kostnader för tillämpande institutioner ska försöka undvikas och att regelverket ska ge uttryck för en skälig och rättvis ansvars- och kostnadsfördelning mellan medlemsstaterna samtidigt som den enskildes behov av social trygghet värnas. </w:t>
            </w:r>
          </w:p>
          <w:p w:rsidR="0073591F" w:rsidRPr="0073591F" w:rsidRDefault="0073591F" w:rsidP="0073591F">
            <w:pPr>
              <w:tabs>
                <w:tab w:val="left" w:pos="1701"/>
              </w:tabs>
              <w:ind w:left="432"/>
              <w:rPr>
                <w:snapToGrid w:val="0"/>
                <w:szCs w:val="24"/>
              </w:rPr>
            </w:pPr>
            <w:r w:rsidRPr="0073591F">
              <w:rPr>
                <w:snapToGrid w:val="0"/>
                <w:szCs w:val="24"/>
              </w:rPr>
              <w:t xml:space="preserve">En genomgripande konsekvensanalys av förslagen i sin helhet har inte kunnat göras då både kostnader och volymer är svåra att uppskatta. Mot bakgrund av målsättningarna bedömer dock regeringen att förhandlingarna i ett helhetsperspektiv fallit väl ut för svenskt vidkommande även om regeringens ståndpunkter inte beaktats vad gäller t.ex. frågan om arbetslöshetsförmåners exporttid. Regeringen bedömer dock att det i det sistnämnda fallet </w:t>
            </w:r>
            <w:r w:rsidRPr="0073591F">
              <w:rPr>
                <w:snapToGrid w:val="0"/>
                <w:szCs w:val="24"/>
              </w:rPr>
              <w:lastRenderedPageBreak/>
              <w:t xml:space="preserve">sannolikt handlar om ett litet antal ärenden och att konsekvenserna därmed kan antas vara begränsade. </w:t>
            </w:r>
          </w:p>
          <w:p w:rsidR="0073591F" w:rsidRPr="0073591F" w:rsidRDefault="0073591F" w:rsidP="0073591F">
            <w:pPr>
              <w:tabs>
                <w:tab w:val="left" w:pos="1701"/>
              </w:tabs>
              <w:ind w:left="432"/>
              <w:rPr>
                <w:snapToGrid w:val="0"/>
                <w:szCs w:val="24"/>
              </w:rPr>
            </w:pPr>
            <w:r w:rsidRPr="0073591F">
              <w:rPr>
                <w:snapToGrid w:val="0"/>
                <w:szCs w:val="24"/>
              </w:rPr>
              <w:t xml:space="preserve">Regeringen har inom ramen för enskilda områden haft tydliga målsättningar, t.ex. att inte fler förmåner ska falla in i förordningens omfång eller att förmåner inte ska kunna betalas ut i andra medlemsstater. Det har varit regeringens målsättning att enskilda förslag inte heller får inskränka medlemsstaternas nationella kompetens. </w:t>
            </w:r>
          </w:p>
          <w:p w:rsidR="0073591F" w:rsidRPr="0073591F" w:rsidRDefault="0073591F" w:rsidP="0073591F">
            <w:pPr>
              <w:tabs>
                <w:tab w:val="left" w:pos="1701"/>
              </w:tabs>
              <w:ind w:left="432"/>
              <w:rPr>
                <w:snapToGrid w:val="0"/>
                <w:szCs w:val="24"/>
              </w:rPr>
            </w:pPr>
            <w:r w:rsidRPr="0073591F">
              <w:rPr>
                <w:snapToGrid w:val="0"/>
                <w:szCs w:val="24"/>
              </w:rPr>
              <w:t xml:space="preserve">Regeringen bedömer att de förändringar som följer av utfallet av förhandlingarna utifrån ett helhetsperspektiv motsvarar de målsättningar som regeringen under förhandlingens gång förankrat med riksdagen. </w:t>
            </w:r>
          </w:p>
          <w:p w:rsidR="0073591F" w:rsidRPr="0073591F" w:rsidRDefault="0073591F" w:rsidP="0073591F">
            <w:pPr>
              <w:tabs>
                <w:tab w:val="left" w:pos="1701"/>
              </w:tabs>
              <w:ind w:left="432"/>
              <w:rPr>
                <w:snapToGrid w:val="0"/>
                <w:szCs w:val="24"/>
              </w:rPr>
            </w:pPr>
            <w:r w:rsidRPr="0073591F">
              <w:rPr>
                <w:snapToGrid w:val="0"/>
                <w:szCs w:val="24"/>
              </w:rPr>
              <w:t>Regeringen bedömer att i delarna om förmåner vid långvarigt vårdbehov och familjeförmåner har förhandlingarna lett till betydande framgångar för svenskt vidkommande. Avseende svenska förmåner vid långvarigt vårdbehov, exempelvis assistansersättningen, begränsar förslaget möjligheten till export. När det gäller föräldraförmåner slår förslaget fast att den svenska föräldrapenningen ska ses som en individuell rättighet.</w:t>
            </w:r>
          </w:p>
          <w:p w:rsidR="0073591F" w:rsidRPr="0073591F" w:rsidRDefault="0073591F" w:rsidP="0073591F">
            <w:pPr>
              <w:tabs>
                <w:tab w:val="left" w:pos="1701"/>
              </w:tabs>
              <w:ind w:left="432"/>
              <w:rPr>
                <w:snapToGrid w:val="0"/>
                <w:szCs w:val="24"/>
              </w:rPr>
            </w:pPr>
            <w:r w:rsidRPr="0073591F">
              <w:rPr>
                <w:snapToGrid w:val="0"/>
                <w:szCs w:val="24"/>
              </w:rPr>
              <w:t>Regeringen bedömer att förslaget bidrar till att motverka fel och missbruk, inte utvidgar regelverket till att omfatta fler förmåner samt i vissa hänseenden skapar förutsättningar för en mer effektiv administration.</w:t>
            </w:r>
          </w:p>
          <w:p w:rsidR="0073591F" w:rsidRDefault="0073591F" w:rsidP="0073591F">
            <w:pPr>
              <w:tabs>
                <w:tab w:val="left" w:pos="1701"/>
              </w:tabs>
              <w:ind w:left="432"/>
              <w:rPr>
                <w:snapToGrid w:val="0"/>
                <w:szCs w:val="24"/>
              </w:rPr>
            </w:pPr>
            <w:r w:rsidRPr="0073591F">
              <w:rPr>
                <w:snapToGrid w:val="0"/>
                <w:szCs w:val="24"/>
              </w:rPr>
              <w:t>Regeringen anser mot bakgrund av detta att Sverige bör kunna ställa sig bakom det slovenska ordförandeskapets kompromissförslag avseende revidering av förordningarna 883/2004 och 987/2009</w:t>
            </w:r>
            <w:r w:rsidR="00F80038">
              <w:rPr>
                <w:snapToGrid w:val="0"/>
                <w:szCs w:val="24"/>
              </w:rPr>
              <w:t>.</w:t>
            </w:r>
          </w:p>
          <w:p w:rsidR="00C70373" w:rsidRDefault="00C70373" w:rsidP="008E3706">
            <w:pPr>
              <w:tabs>
                <w:tab w:val="left" w:pos="1701"/>
              </w:tabs>
              <w:rPr>
                <w:snapToGrid w:val="0"/>
                <w:szCs w:val="24"/>
              </w:rPr>
            </w:pPr>
          </w:p>
          <w:p w:rsidR="00C70373" w:rsidRDefault="0073591F" w:rsidP="008E3706">
            <w:pPr>
              <w:tabs>
                <w:tab w:val="left" w:pos="1701"/>
              </w:tabs>
              <w:rPr>
                <w:snapToGrid w:val="0"/>
                <w:szCs w:val="24"/>
              </w:rPr>
            </w:pPr>
            <w:r>
              <w:rPr>
                <w:snapToGrid w:val="0"/>
                <w:szCs w:val="24"/>
              </w:rPr>
              <w:t>Ordföranden</w:t>
            </w:r>
            <w:r w:rsidR="00C70373">
              <w:rPr>
                <w:snapToGrid w:val="0"/>
                <w:szCs w:val="24"/>
              </w:rPr>
              <w:t xml:space="preserve"> konstaterade att det fanns stöd för regeringens ståndpunkt.</w:t>
            </w:r>
          </w:p>
          <w:p w:rsidR="00C70373" w:rsidRDefault="00C70373" w:rsidP="008E3706">
            <w:pPr>
              <w:tabs>
                <w:tab w:val="left" w:pos="1701"/>
              </w:tabs>
              <w:rPr>
                <w:snapToGrid w:val="0"/>
                <w:szCs w:val="24"/>
              </w:rPr>
            </w:pPr>
          </w:p>
          <w:p w:rsidR="00670477" w:rsidRPr="007A327C" w:rsidRDefault="00670477" w:rsidP="0073591F">
            <w:pPr>
              <w:tabs>
                <w:tab w:val="left" w:pos="1701"/>
              </w:tabs>
              <w:rPr>
                <w:snapToGrid w:val="0"/>
              </w:rPr>
            </w:pPr>
          </w:p>
        </w:tc>
      </w:tr>
      <w:tr w:rsidR="004F680C" w:rsidRPr="007A327C" w:rsidTr="00F5133A">
        <w:trPr>
          <w:gridAfter w:val="1"/>
          <w:wAfter w:w="357" w:type="dxa"/>
        </w:trPr>
        <w:tc>
          <w:tcPr>
            <w:tcW w:w="7156" w:type="dxa"/>
            <w:gridSpan w:val="2"/>
          </w:tcPr>
          <w:p w:rsidR="00C70373" w:rsidRDefault="00C70373">
            <w:pPr>
              <w:tabs>
                <w:tab w:val="left" w:pos="1701"/>
              </w:tabs>
            </w:pPr>
          </w:p>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C70373">
              <w:t xml:space="preserve"> </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w:t>
            </w:r>
            <w:r w:rsidR="009966EE">
              <w:rPr>
                <w:sz w:val="23"/>
                <w:szCs w:val="23"/>
              </w:rPr>
              <w:t>1</w:t>
            </w:r>
            <w:r w:rsidRPr="002A1A33">
              <w:rPr>
                <w:sz w:val="23"/>
                <w:szCs w:val="23"/>
              </w:rPr>
              <w:t>/</w:t>
            </w:r>
            <w:r w:rsidR="008E3706">
              <w:rPr>
                <w:sz w:val="23"/>
                <w:szCs w:val="23"/>
              </w:rPr>
              <w:t>2</w:t>
            </w:r>
            <w:r w:rsidR="009966EE">
              <w:rPr>
                <w:sz w:val="23"/>
                <w:szCs w:val="23"/>
              </w:rPr>
              <w:t>2</w:t>
            </w:r>
            <w:r w:rsidRPr="002A1A33">
              <w:rPr>
                <w:sz w:val="23"/>
                <w:szCs w:val="23"/>
              </w:rPr>
              <w:t>:</w:t>
            </w:r>
            <w:r w:rsidR="00C70373">
              <w:rPr>
                <w:sz w:val="23"/>
                <w:szCs w:val="23"/>
              </w:rPr>
              <w:t>16</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3E3605">
              <w:rPr>
                <w:sz w:val="23"/>
                <w:szCs w:val="23"/>
              </w:rPr>
              <w:t>–2</w:t>
            </w:r>
            <w:bookmarkStart w:id="0" w:name="_GoBack"/>
            <w:bookmarkEnd w:id="0"/>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2FE6">
            <w:pPr>
              <w:rPr>
                <w:sz w:val="23"/>
                <w:szCs w:val="23"/>
              </w:rPr>
            </w:pPr>
            <w:r w:rsidRPr="002A2FE6">
              <w:rPr>
                <w:sz w:val="22"/>
                <w:szCs w:val="22"/>
              </w:rPr>
              <w:t>Maria Malmer Stenergard (M)</w:t>
            </w:r>
            <w:r w:rsidR="00656DD9" w:rsidRPr="002A1A33">
              <w:rPr>
                <w:sz w:val="23"/>
                <w:szCs w:val="23"/>
              </w:rPr>
              <w:t xml:space="preserve"> </w:t>
            </w:r>
            <w:r w:rsidR="00656DD9"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Rikard Larsson (S)</w:t>
            </w:r>
            <w:r w:rsidR="00836A92">
              <w:rPr>
                <w:sz w:val="23"/>
                <w:szCs w:val="23"/>
                <w:lang w:val="en-US"/>
              </w:rPr>
              <w:t xml:space="preserve"> vice </w:t>
            </w:r>
            <w:proofErr w:type="spellStart"/>
            <w:r w:rsidR="00836A92">
              <w:rPr>
                <w:sz w:val="23"/>
                <w:szCs w:val="23"/>
                <w:lang w:val="en-US"/>
              </w:rPr>
              <w:t>ordf</w:t>
            </w:r>
            <w:proofErr w:type="spellEnd"/>
            <w:r w:rsidR="00836A92">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F7D3E">
            <w:pPr>
              <w:rPr>
                <w:sz w:val="23"/>
                <w:szCs w:val="23"/>
                <w:lang w:val="en-US"/>
              </w:rPr>
            </w:pPr>
            <w:r>
              <w:rPr>
                <w:sz w:val="23"/>
                <w:szCs w:val="23"/>
                <w:lang w:val="en-US"/>
              </w:rPr>
              <w:t>Mattias Karlsson</w:t>
            </w:r>
            <w:r w:rsidR="00113970">
              <w:rPr>
                <w:sz w:val="23"/>
                <w:szCs w:val="23"/>
                <w:lang w:val="en-US"/>
              </w:rPr>
              <w:t xml:space="preserve"> </w:t>
            </w:r>
            <w:proofErr w:type="spellStart"/>
            <w:r w:rsidR="00113970">
              <w:rPr>
                <w:sz w:val="23"/>
                <w:szCs w:val="23"/>
                <w:lang w:val="en-US"/>
              </w:rPr>
              <w:t>i</w:t>
            </w:r>
            <w:proofErr w:type="spellEnd"/>
            <w:r w:rsidR="00113970">
              <w:rPr>
                <w:sz w:val="23"/>
                <w:szCs w:val="23"/>
                <w:lang w:val="en-US"/>
              </w:rPr>
              <w:t xml:space="preserve"> </w:t>
            </w:r>
            <w:proofErr w:type="spellStart"/>
            <w:r w:rsidR="00113970">
              <w:rPr>
                <w:sz w:val="23"/>
                <w:szCs w:val="23"/>
                <w:lang w:val="en-US"/>
              </w:rPr>
              <w:t>Luleå</w:t>
            </w:r>
            <w:proofErr w:type="spellEnd"/>
            <w:r w:rsidR="00A25245">
              <w:rPr>
                <w:sz w:val="23"/>
                <w:szCs w:val="23"/>
                <w:lang w:val="en-US"/>
              </w:rPr>
              <w:t xml:space="preserve">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977046">
            <w:pPr>
              <w:rPr>
                <w:sz w:val="23"/>
                <w:szCs w:val="23"/>
                <w:lang w:val="en-US"/>
              </w:rPr>
            </w:pPr>
            <w:r>
              <w:rPr>
                <w:sz w:val="22"/>
                <w:szCs w:val="22"/>
              </w:rPr>
              <w:t>Ludvig Aspling</w:t>
            </w:r>
            <w:r w:rsidR="00A02114" w:rsidRPr="00055868">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DA26F4">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175463">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F7D3E">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666E01">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D3187E" w:rsidP="00277F32">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83C77">
            <w:pPr>
              <w:rPr>
                <w:sz w:val="23"/>
                <w:szCs w:val="23"/>
              </w:rPr>
            </w:pPr>
            <w:r>
              <w:rPr>
                <w:sz w:val="23"/>
                <w:szCs w:val="23"/>
              </w:rPr>
              <w:t>Vakant</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09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8F62F9" w:rsidP="00A67973">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B5A24" w:rsidRPr="00055868" w:rsidTr="0021671F">
        <w:tc>
          <w:tcPr>
            <w:tcW w:w="3332" w:type="dxa"/>
            <w:tcBorders>
              <w:top w:val="single" w:sz="6" w:space="0" w:color="auto"/>
              <w:left w:val="single" w:sz="6" w:space="0" w:color="auto"/>
              <w:bottom w:val="single" w:sz="6" w:space="0" w:color="auto"/>
              <w:right w:val="single" w:sz="6" w:space="0" w:color="auto"/>
            </w:tcBorders>
          </w:tcPr>
          <w:p w:rsidR="00CB5A24" w:rsidRPr="00055868" w:rsidRDefault="002A1A33" w:rsidP="00A67973">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055868" w:rsidTr="0021671F">
        <w:tc>
          <w:tcPr>
            <w:tcW w:w="333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rPr>
                <w:sz w:val="22"/>
                <w:szCs w:val="22"/>
              </w:rPr>
            </w:pPr>
            <w:r w:rsidRPr="00055868">
              <w:rPr>
                <w:sz w:val="22"/>
                <w:szCs w:val="22"/>
              </w:rPr>
              <w:t xml:space="preserve">Marianne </w:t>
            </w:r>
            <w:r w:rsidR="005F7D3E">
              <w:rPr>
                <w:sz w:val="22"/>
                <w:szCs w:val="22"/>
              </w:rPr>
              <w:t>Fundahn</w:t>
            </w:r>
            <w:r w:rsidRPr="00055868">
              <w:rPr>
                <w:sz w:val="22"/>
                <w:szCs w:val="22"/>
              </w:rPr>
              <w:t xml:space="preserve"> (S)</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075D" w:rsidRPr="00055868" w:rsidTr="0021671F">
        <w:tc>
          <w:tcPr>
            <w:tcW w:w="333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51C20" w:rsidRPr="00055868" w:rsidTr="0021671F">
        <w:tc>
          <w:tcPr>
            <w:tcW w:w="3332" w:type="dxa"/>
            <w:tcBorders>
              <w:top w:val="single" w:sz="6" w:space="0" w:color="auto"/>
              <w:left w:val="single" w:sz="6" w:space="0" w:color="auto"/>
              <w:bottom w:val="single" w:sz="6" w:space="0" w:color="auto"/>
              <w:right w:val="single" w:sz="6" w:space="0" w:color="auto"/>
            </w:tcBorders>
          </w:tcPr>
          <w:p w:rsidR="00A51C20" w:rsidRPr="00055868" w:rsidRDefault="002A1A33" w:rsidP="00A67973">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E83F91" w:rsidP="00A67973">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1A33" w:rsidRPr="00055868" w:rsidTr="0021671F">
        <w:tc>
          <w:tcPr>
            <w:tcW w:w="3332" w:type="dxa"/>
            <w:tcBorders>
              <w:top w:val="single" w:sz="6" w:space="0" w:color="auto"/>
              <w:left w:val="single" w:sz="6" w:space="0" w:color="auto"/>
              <w:bottom w:val="single" w:sz="6" w:space="0" w:color="auto"/>
              <w:right w:val="single" w:sz="6" w:space="0" w:color="auto"/>
            </w:tcBorders>
          </w:tcPr>
          <w:p w:rsidR="002A1A33" w:rsidRPr="00055868" w:rsidRDefault="008842C3" w:rsidP="00A67973">
            <w:pPr>
              <w:rPr>
                <w:sz w:val="22"/>
                <w:szCs w:val="22"/>
              </w:rPr>
            </w:pPr>
            <w:r>
              <w:rPr>
                <w:sz w:val="22"/>
                <w:szCs w:val="22"/>
              </w:rPr>
              <w:t>Tony Haddou</w:t>
            </w:r>
            <w:r w:rsidR="002A1A33" w:rsidRPr="00055868">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486E" w:rsidRPr="00055868" w:rsidTr="0021671F">
        <w:tc>
          <w:tcPr>
            <w:tcW w:w="3332" w:type="dxa"/>
            <w:tcBorders>
              <w:top w:val="single" w:sz="6" w:space="0" w:color="auto"/>
              <w:left w:val="single" w:sz="6" w:space="0" w:color="auto"/>
              <w:bottom w:val="single" w:sz="6" w:space="0" w:color="auto"/>
              <w:right w:val="single" w:sz="6" w:space="0" w:color="auto"/>
            </w:tcBorders>
          </w:tcPr>
          <w:p w:rsidR="00A0486E" w:rsidRPr="00055868" w:rsidRDefault="002A1A33" w:rsidP="00A67973">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5F7D3E" w:rsidP="00A67973">
            <w:pPr>
              <w:rPr>
                <w:sz w:val="22"/>
                <w:szCs w:val="22"/>
              </w:rPr>
            </w:pPr>
            <w:r>
              <w:rPr>
                <w:sz w:val="22"/>
                <w:szCs w:val="22"/>
              </w:rPr>
              <w:t>Robert Hannah</w:t>
            </w:r>
            <w:r w:rsidR="00C5528B">
              <w:rPr>
                <w:sz w:val="22"/>
                <w:szCs w:val="22"/>
              </w:rPr>
              <w:t xml:space="preserve"> (L)</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A67973" w:rsidP="00A67973">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AD" w:rsidRPr="00055868" w:rsidTr="0021671F">
        <w:tc>
          <w:tcPr>
            <w:tcW w:w="333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C8075D" w:rsidP="00A67973">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7A55" w:rsidRPr="00055868" w:rsidTr="0021671F">
        <w:tc>
          <w:tcPr>
            <w:tcW w:w="333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7973" w:rsidRPr="00675BB1" w:rsidTr="0021671F">
        <w:tc>
          <w:tcPr>
            <w:tcW w:w="3332" w:type="dxa"/>
            <w:tcBorders>
              <w:top w:val="single" w:sz="6" w:space="0" w:color="auto"/>
              <w:left w:val="single" w:sz="6" w:space="0" w:color="auto"/>
              <w:bottom w:val="single" w:sz="6" w:space="0" w:color="auto"/>
              <w:right w:val="single" w:sz="6" w:space="0" w:color="auto"/>
            </w:tcBorders>
          </w:tcPr>
          <w:p w:rsidR="00A67973" w:rsidRPr="00A67973" w:rsidRDefault="00A67973" w:rsidP="00A67973">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47A55" w:rsidRPr="002A1A33" w:rsidTr="0021671F">
        <w:tc>
          <w:tcPr>
            <w:tcW w:w="3332" w:type="dxa"/>
            <w:tcBorders>
              <w:top w:val="single" w:sz="6" w:space="0" w:color="auto"/>
              <w:left w:val="single" w:sz="6" w:space="0" w:color="auto"/>
              <w:bottom w:val="single" w:sz="6" w:space="0" w:color="auto"/>
              <w:right w:val="single" w:sz="6" w:space="0" w:color="auto"/>
            </w:tcBorders>
          </w:tcPr>
          <w:p w:rsidR="00347A55" w:rsidRPr="00A67973" w:rsidRDefault="005F7D3E" w:rsidP="00A67973">
            <w:pPr>
              <w:rPr>
                <w:sz w:val="23"/>
                <w:szCs w:val="23"/>
              </w:rPr>
            </w:pPr>
            <w:r>
              <w:rPr>
                <w:sz w:val="23"/>
                <w:szCs w:val="23"/>
              </w:rPr>
              <w:t>Fredrik Malm</w:t>
            </w:r>
            <w:r w:rsidR="00347A55" w:rsidRPr="00A67973">
              <w:rPr>
                <w:sz w:val="23"/>
                <w:szCs w:val="23"/>
              </w:rPr>
              <w:t xml:space="preserve"> (L)</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D30F5" w:rsidRPr="002A1A33" w:rsidTr="0021671F">
        <w:tc>
          <w:tcPr>
            <w:tcW w:w="3332" w:type="dxa"/>
            <w:tcBorders>
              <w:top w:val="single" w:sz="6" w:space="0" w:color="auto"/>
              <w:left w:val="single" w:sz="6" w:space="0" w:color="auto"/>
              <w:bottom w:val="single" w:sz="6" w:space="0" w:color="auto"/>
              <w:right w:val="single" w:sz="6" w:space="0" w:color="auto"/>
            </w:tcBorders>
          </w:tcPr>
          <w:p w:rsidR="004D30F5" w:rsidRPr="00A67973" w:rsidRDefault="004D30F5" w:rsidP="00A67973">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DA26F4" w:rsidP="00A67973">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5868" w:rsidRPr="002A1A33" w:rsidTr="0021671F">
        <w:tc>
          <w:tcPr>
            <w:tcW w:w="3332" w:type="dxa"/>
            <w:tcBorders>
              <w:top w:val="single" w:sz="6" w:space="0" w:color="auto"/>
              <w:left w:val="single" w:sz="6" w:space="0" w:color="auto"/>
              <w:bottom w:val="single" w:sz="6" w:space="0" w:color="auto"/>
              <w:right w:val="single" w:sz="6" w:space="0" w:color="auto"/>
            </w:tcBorders>
          </w:tcPr>
          <w:p w:rsidR="00055868" w:rsidRPr="00A67973" w:rsidRDefault="00055868" w:rsidP="00A67973">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21671F">
        <w:tc>
          <w:tcPr>
            <w:tcW w:w="3332" w:type="dxa"/>
            <w:tcBorders>
              <w:top w:val="single" w:sz="6" w:space="0" w:color="auto"/>
              <w:left w:val="single" w:sz="6" w:space="0" w:color="auto"/>
              <w:bottom w:val="single" w:sz="6" w:space="0" w:color="auto"/>
              <w:right w:val="single" w:sz="6" w:space="0" w:color="auto"/>
            </w:tcBorders>
          </w:tcPr>
          <w:p w:rsidR="000E7D03" w:rsidRPr="00A67973" w:rsidRDefault="000E7D03" w:rsidP="00A67973">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21671F">
        <w:tc>
          <w:tcPr>
            <w:tcW w:w="3332" w:type="dxa"/>
            <w:tcBorders>
              <w:top w:val="single" w:sz="6" w:space="0" w:color="auto"/>
              <w:left w:val="single" w:sz="6" w:space="0" w:color="auto"/>
              <w:bottom w:val="single" w:sz="6" w:space="0" w:color="auto"/>
              <w:right w:val="single" w:sz="6" w:space="0" w:color="auto"/>
            </w:tcBorders>
          </w:tcPr>
          <w:p w:rsidR="000E7D03" w:rsidRPr="00A67973" w:rsidRDefault="00EC23DC" w:rsidP="00A67973">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A67973" w:rsidRDefault="006E5E91" w:rsidP="00A67973">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EC8" w:rsidRPr="002A1A33" w:rsidTr="0021671F">
        <w:tc>
          <w:tcPr>
            <w:tcW w:w="3332" w:type="dxa"/>
            <w:tcBorders>
              <w:top w:val="single" w:sz="6" w:space="0" w:color="auto"/>
              <w:left w:val="single" w:sz="6" w:space="0" w:color="auto"/>
              <w:bottom w:val="single" w:sz="6" w:space="0" w:color="auto"/>
              <w:right w:val="single" w:sz="6" w:space="0" w:color="auto"/>
            </w:tcBorders>
          </w:tcPr>
          <w:p w:rsidR="00737EC8" w:rsidRPr="00A67973" w:rsidRDefault="00977046" w:rsidP="00C70373">
            <w:pPr>
              <w:rPr>
                <w:sz w:val="23"/>
                <w:szCs w:val="23"/>
                <w:lang w:val="en-US"/>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5352" w:rsidRPr="002A1A33" w:rsidTr="0021671F">
        <w:tc>
          <w:tcPr>
            <w:tcW w:w="3332" w:type="dxa"/>
            <w:tcBorders>
              <w:top w:val="single" w:sz="6" w:space="0" w:color="auto"/>
              <w:left w:val="single" w:sz="6" w:space="0" w:color="auto"/>
              <w:bottom w:val="single" w:sz="6" w:space="0" w:color="auto"/>
              <w:right w:val="single" w:sz="6" w:space="0" w:color="auto"/>
            </w:tcBorders>
          </w:tcPr>
          <w:p w:rsidR="00EB5352" w:rsidRPr="00A67973" w:rsidRDefault="00C70373" w:rsidP="00A67973">
            <w:pPr>
              <w:rPr>
                <w:sz w:val="23"/>
                <w:szCs w:val="23"/>
              </w:rPr>
            </w:pPr>
            <w:r>
              <w:rPr>
                <w:sz w:val="23"/>
                <w:szCs w:val="23"/>
              </w:rPr>
              <w:t>Jens Holm (V)</w:t>
            </w:r>
          </w:p>
        </w:tc>
        <w:tc>
          <w:tcPr>
            <w:tcW w:w="425" w:type="dxa"/>
            <w:tcBorders>
              <w:top w:val="single" w:sz="6" w:space="0" w:color="auto"/>
              <w:left w:val="single" w:sz="6" w:space="0" w:color="auto"/>
              <w:bottom w:val="single" w:sz="6" w:space="0" w:color="auto"/>
              <w:right w:val="single" w:sz="6" w:space="0" w:color="auto"/>
            </w:tcBorders>
          </w:tcPr>
          <w:p w:rsidR="00EB5352"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70373" w:rsidRPr="002A1A33" w:rsidTr="0021671F">
        <w:tc>
          <w:tcPr>
            <w:tcW w:w="3332" w:type="dxa"/>
            <w:tcBorders>
              <w:top w:val="single" w:sz="6" w:space="0" w:color="auto"/>
              <w:left w:val="single" w:sz="6" w:space="0" w:color="auto"/>
              <w:bottom w:val="single" w:sz="6" w:space="0" w:color="auto"/>
              <w:right w:val="single" w:sz="6" w:space="0" w:color="auto"/>
            </w:tcBorders>
          </w:tcPr>
          <w:p w:rsidR="00C70373" w:rsidRPr="00A67973" w:rsidRDefault="00C70373" w:rsidP="00A67973">
            <w:pPr>
              <w:rPr>
                <w:sz w:val="23"/>
                <w:szCs w:val="23"/>
              </w:rPr>
            </w:pPr>
            <w:r>
              <w:rPr>
                <w:sz w:val="23"/>
                <w:szCs w:val="23"/>
              </w:rPr>
              <w:t>Jessika Roswall (M)</w:t>
            </w:r>
          </w:p>
        </w:tc>
        <w:tc>
          <w:tcPr>
            <w:tcW w:w="425"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70373" w:rsidRPr="00055868" w:rsidRDefault="00C703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5F118E" w:rsidTr="00880177">
        <w:trPr>
          <w:trHeight w:hRule="exact" w:val="57"/>
        </w:trPr>
        <w:tc>
          <w:tcPr>
            <w:tcW w:w="3332" w:type="dxa"/>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9F22E3" w:rsidRPr="004D30F5" w:rsidTr="00880177">
        <w:trPr>
          <w:trHeight w:val="263"/>
        </w:trPr>
        <w:tc>
          <w:tcPr>
            <w:tcW w:w="3332" w:type="dxa"/>
            <w:tcBorders>
              <w:top w:val="nil"/>
              <w:left w:val="nil"/>
              <w:bottom w:val="nil"/>
              <w:right w:val="nil"/>
            </w:tcBorders>
            <w:hideMark/>
          </w:tcPr>
          <w:p w:rsidR="009F22E3" w:rsidRDefault="009F22E3"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4"/>
                <w:szCs w:val="16"/>
              </w:rPr>
            </w:pPr>
            <w:r w:rsidRPr="00C70373">
              <w:rPr>
                <w:sz w:val="14"/>
                <w:szCs w:val="16"/>
              </w:rPr>
              <w:t xml:space="preserve">N = Närvarande   </w:t>
            </w:r>
          </w:p>
          <w:p w:rsidR="00C70373" w:rsidRPr="00C70373" w:rsidRDefault="00C70373"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4"/>
                <w:szCs w:val="16"/>
              </w:rPr>
            </w:pPr>
            <w:r w:rsidRPr="00C70373">
              <w:rPr>
                <w:sz w:val="14"/>
                <w:szCs w:val="16"/>
              </w:rPr>
              <w:t>V = Votering</w:t>
            </w:r>
          </w:p>
          <w:p w:rsidR="00C70373" w:rsidRPr="00C70373" w:rsidRDefault="00C70373"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4"/>
                <w:szCs w:val="16"/>
              </w:rPr>
            </w:pPr>
          </w:p>
        </w:tc>
        <w:tc>
          <w:tcPr>
            <w:tcW w:w="5098" w:type="dxa"/>
            <w:gridSpan w:val="14"/>
            <w:tcBorders>
              <w:top w:val="nil"/>
              <w:left w:val="nil"/>
              <w:bottom w:val="nil"/>
              <w:right w:val="nil"/>
            </w:tcBorders>
            <w:hideMark/>
          </w:tcPr>
          <w:p w:rsidR="009F22E3" w:rsidRPr="004D30F5" w:rsidRDefault="009F22E3" w:rsidP="00C703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9F22E3" w:rsidRPr="004D30F5" w:rsidRDefault="009F22E3" w:rsidP="006704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373" w:rsidRDefault="00C70373" w:rsidP="00631795">
      <w:r>
        <w:separator/>
      </w:r>
    </w:p>
  </w:endnote>
  <w:endnote w:type="continuationSeparator" w:id="0">
    <w:p w:rsidR="00C70373" w:rsidRDefault="00C70373"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373" w:rsidRDefault="00C70373" w:rsidP="00631795">
      <w:r>
        <w:separator/>
      </w:r>
    </w:p>
  </w:footnote>
  <w:footnote w:type="continuationSeparator" w:id="0">
    <w:p w:rsidR="00C70373" w:rsidRDefault="00C70373"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3970"/>
    <w:rsid w:val="001141DB"/>
    <w:rsid w:val="0011654F"/>
    <w:rsid w:val="00120A12"/>
    <w:rsid w:val="001211A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E3605"/>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83C77"/>
    <w:rsid w:val="00592D6B"/>
    <w:rsid w:val="00596129"/>
    <w:rsid w:val="005A0889"/>
    <w:rsid w:val="005A37D9"/>
    <w:rsid w:val="005B6D13"/>
    <w:rsid w:val="005C3E25"/>
    <w:rsid w:val="005D721E"/>
    <w:rsid w:val="005F118E"/>
    <w:rsid w:val="005F59C8"/>
    <w:rsid w:val="005F7D3E"/>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591F"/>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842C3"/>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77046"/>
    <w:rsid w:val="009800E4"/>
    <w:rsid w:val="009966EE"/>
    <w:rsid w:val="009E1625"/>
    <w:rsid w:val="009F22E3"/>
    <w:rsid w:val="00A02114"/>
    <w:rsid w:val="00A0486E"/>
    <w:rsid w:val="00A05767"/>
    <w:rsid w:val="00A07505"/>
    <w:rsid w:val="00A119D6"/>
    <w:rsid w:val="00A2414A"/>
    <w:rsid w:val="00A25245"/>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5528B"/>
    <w:rsid w:val="00C70373"/>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A26F4"/>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80038"/>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13ADB"/>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uiPriority w:val="99"/>
    <w:rsid w:val="00631795"/>
    <w:pPr>
      <w:tabs>
        <w:tab w:val="center" w:pos="4536"/>
        <w:tab w:val="right" w:pos="9072"/>
      </w:tabs>
    </w:pPr>
  </w:style>
  <w:style w:type="character" w:customStyle="1" w:styleId="SidhuvudChar">
    <w:name w:val="Sidhuvud Char"/>
    <w:basedOn w:val="Standardstycketeckensnitt"/>
    <w:link w:val="Sidhuvud"/>
    <w:uiPriority w:val="99"/>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 w:type="character" w:styleId="Platshllartext">
    <w:name w:val="Placeholder Text"/>
    <w:basedOn w:val="Standardstycketeckensnitt"/>
    <w:uiPriority w:val="99"/>
    <w:semiHidden/>
    <w:rsid w:val="00C703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DA9A-A1BD-4945-B6EF-4B5F6F59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14</TotalTime>
  <Pages>3</Pages>
  <Words>659</Words>
  <Characters>4872</Characters>
  <Application>Microsoft Office Word</Application>
  <DocSecurity>0</DocSecurity>
  <Lines>1218</Lines>
  <Paragraphs>145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Johan Eriksson</cp:lastModifiedBy>
  <cp:revision>4</cp:revision>
  <cp:lastPrinted>2021-12-21T12:04:00Z</cp:lastPrinted>
  <dcterms:created xsi:type="dcterms:W3CDTF">2021-12-21T11:41:00Z</dcterms:created>
  <dcterms:modified xsi:type="dcterms:W3CDTF">2021-12-21T12:15:00Z</dcterms:modified>
</cp:coreProperties>
</file>