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C111"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0581F044" w:rsidR="000B7DD3" w:rsidRDefault="000B7DD3" w:rsidP="002F3121">
            <w:pPr>
              <w:rPr>
                <w:b/>
              </w:rPr>
            </w:pPr>
            <w:r>
              <w:rPr>
                <w:b/>
              </w:rPr>
              <w:t>UTSKOTTSSAMMANTRÄDE 2024/25:</w:t>
            </w:r>
            <w:r w:rsidR="007C39E8">
              <w:rPr>
                <w:b/>
              </w:rPr>
              <w:t>3</w:t>
            </w:r>
            <w:r w:rsidR="009C29BB">
              <w:rPr>
                <w:b/>
              </w:rPr>
              <w:t>1</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05E05D6D" w:rsidR="000B7DD3" w:rsidRDefault="000B7DD3" w:rsidP="002F3121">
            <w:r>
              <w:t>2025-0</w:t>
            </w:r>
            <w:r w:rsidR="006B21D1">
              <w:t>4</w:t>
            </w:r>
            <w:r>
              <w:t>-</w:t>
            </w:r>
            <w:r w:rsidR="007C39E8">
              <w:t>2</w:t>
            </w:r>
            <w:r w:rsidR="009C29BB">
              <w:t>4</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16A9908F" w:rsidR="000B7DD3" w:rsidRDefault="006B21D1" w:rsidP="002F3121">
            <w:r>
              <w:t>1</w:t>
            </w:r>
            <w:r w:rsidR="009C29BB">
              <w:t>0</w:t>
            </w:r>
            <w:r w:rsidR="000B7DD3">
              <w:t>.00</w:t>
            </w:r>
            <w:r w:rsidR="000B7DD3" w:rsidRPr="005874BB">
              <w:rPr>
                <w:szCs w:val="24"/>
              </w:rPr>
              <w:t>–</w:t>
            </w:r>
            <w:r w:rsidR="009C29BB">
              <w:rPr>
                <w:szCs w:val="24"/>
              </w:rPr>
              <w:t>10</w:t>
            </w:r>
            <w:r w:rsidR="00FE5E08" w:rsidRPr="00FE5E08">
              <w:rPr>
                <w:szCs w:val="24"/>
              </w:rPr>
              <w:t>.</w:t>
            </w:r>
            <w:r w:rsidR="009C29BB">
              <w:rPr>
                <w:szCs w:val="24"/>
              </w:rPr>
              <w:t>35</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5D596B60" w:rsidR="000B7DD3" w:rsidRDefault="000B7DD3" w:rsidP="002F3121">
            <w:r>
              <w:t xml:space="preserve">Se bilaga </w:t>
            </w:r>
            <w:r w:rsidR="00CA573C">
              <w:t>1</w:t>
            </w:r>
          </w:p>
          <w:p w14:paraId="3F79C9A0" w14:textId="77777777" w:rsidR="000B7DD3" w:rsidRDefault="000B7DD3" w:rsidP="002F3121"/>
        </w:tc>
      </w:tr>
    </w:tbl>
    <w:p w14:paraId="266C8775" w14:textId="77777777" w:rsidR="000B7DD3" w:rsidRPr="007C7EB8" w:rsidRDefault="000B7DD3" w:rsidP="000B7DD3">
      <w:pPr>
        <w:tabs>
          <w:tab w:val="left" w:pos="1701"/>
        </w:tabs>
        <w:rPr>
          <w:snapToGrid w:val="0"/>
          <w:color w:val="000000"/>
        </w:rPr>
      </w:pPr>
    </w:p>
    <w:p w14:paraId="63D87329" w14:textId="01C6CC7B" w:rsidR="003E3940" w:rsidRDefault="003E3940" w:rsidP="000B7DD3">
      <w:pPr>
        <w:tabs>
          <w:tab w:val="left" w:pos="1701"/>
        </w:tabs>
        <w:rPr>
          <w:snapToGrid w:val="0"/>
          <w:color w:val="000000"/>
        </w:rPr>
      </w:pPr>
    </w:p>
    <w:p w14:paraId="429F4354" w14:textId="77777777" w:rsidR="003E3940" w:rsidRPr="007C7EB8" w:rsidRDefault="003E3940"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B5393" w14:paraId="637F6E36" w14:textId="77777777" w:rsidTr="002F3121">
        <w:tc>
          <w:tcPr>
            <w:tcW w:w="567" w:type="dxa"/>
            <w:shd w:val="clear" w:color="auto" w:fill="auto"/>
          </w:tcPr>
          <w:p w14:paraId="6F1A001B" w14:textId="4F2545C3" w:rsidR="008B5393" w:rsidRDefault="008B5393" w:rsidP="000B7DD3">
            <w:pPr>
              <w:tabs>
                <w:tab w:val="left" w:pos="1701"/>
              </w:tabs>
              <w:rPr>
                <w:b/>
                <w:snapToGrid w:val="0"/>
              </w:rPr>
            </w:pPr>
            <w:r>
              <w:rPr>
                <w:b/>
                <w:snapToGrid w:val="0"/>
              </w:rPr>
              <w:t>§ 1</w:t>
            </w:r>
          </w:p>
        </w:tc>
        <w:tc>
          <w:tcPr>
            <w:tcW w:w="6946" w:type="dxa"/>
            <w:shd w:val="clear" w:color="auto" w:fill="auto"/>
          </w:tcPr>
          <w:p w14:paraId="626B8203" w14:textId="77777777" w:rsidR="00C26E3A" w:rsidRDefault="00C26E3A" w:rsidP="00C26E3A">
            <w:pPr>
              <w:tabs>
                <w:tab w:val="left" w:pos="1701"/>
              </w:tabs>
              <w:rPr>
                <w:b/>
                <w:snapToGrid w:val="0"/>
              </w:rPr>
            </w:pPr>
            <w:r>
              <w:rPr>
                <w:b/>
                <w:snapToGrid w:val="0"/>
              </w:rPr>
              <w:t>Justering av protokoll</w:t>
            </w:r>
          </w:p>
          <w:p w14:paraId="5167A486" w14:textId="77777777" w:rsidR="00C26E3A" w:rsidRDefault="00C26E3A" w:rsidP="00C26E3A">
            <w:pPr>
              <w:tabs>
                <w:tab w:val="left" w:pos="1701"/>
              </w:tabs>
              <w:rPr>
                <w:b/>
                <w:snapToGrid w:val="0"/>
              </w:rPr>
            </w:pPr>
          </w:p>
          <w:p w14:paraId="43868E57" w14:textId="556A275B" w:rsidR="008B5393" w:rsidRDefault="00C26E3A" w:rsidP="00C26E3A">
            <w:pPr>
              <w:tabs>
                <w:tab w:val="left" w:pos="1701"/>
              </w:tabs>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4</w:t>
            </w:r>
            <w:r w:rsidRPr="002C27CC">
              <w:rPr>
                <w:bCs/>
                <w:snapToGrid w:val="0"/>
              </w:rPr>
              <w:t>/2</w:t>
            </w:r>
            <w:r>
              <w:rPr>
                <w:bCs/>
                <w:snapToGrid w:val="0"/>
              </w:rPr>
              <w:t>5</w:t>
            </w:r>
            <w:r w:rsidRPr="002C27CC">
              <w:rPr>
                <w:bCs/>
                <w:snapToGrid w:val="0"/>
              </w:rPr>
              <w:t>:</w:t>
            </w:r>
            <w:r w:rsidR="009C29BB">
              <w:rPr>
                <w:bCs/>
                <w:snapToGrid w:val="0"/>
              </w:rPr>
              <w:t>30</w:t>
            </w:r>
            <w:r>
              <w:rPr>
                <w:bCs/>
                <w:snapToGrid w:val="0"/>
              </w:rPr>
              <w:t xml:space="preserve">. </w:t>
            </w:r>
          </w:p>
          <w:p w14:paraId="5382FF0D" w14:textId="26F2968E" w:rsidR="00C26E3A" w:rsidRDefault="00C26E3A" w:rsidP="00C26E3A">
            <w:pPr>
              <w:tabs>
                <w:tab w:val="left" w:pos="1701"/>
              </w:tabs>
              <w:rPr>
                <w:b/>
                <w:snapToGrid w:val="0"/>
              </w:rPr>
            </w:pPr>
          </w:p>
        </w:tc>
      </w:tr>
      <w:tr w:rsidR="000B7DD3" w14:paraId="3E6E222C" w14:textId="77777777" w:rsidTr="002F3121">
        <w:tc>
          <w:tcPr>
            <w:tcW w:w="567" w:type="dxa"/>
            <w:shd w:val="clear" w:color="auto" w:fill="auto"/>
          </w:tcPr>
          <w:p w14:paraId="00DB7889" w14:textId="5CF34900" w:rsidR="000B7DD3" w:rsidRDefault="000B7DD3" w:rsidP="000B7DD3">
            <w:pPr>
              <w:tabs>
                <w:tab w:val="left" w:pos="1701"/>
              </w:tabs>
              <w:rPr>
                <w:b/>
                <w:snapToGrid w:val="0"/>
              </w:rPr>
            </w:pPr>
            <w:r>
              <w:rPr>
                <w:b/>
                <w:snapToGrid w:val="0"/>
              </w:rPr>
              <w:t xml:space="preserve">§ </w:t>
            </w:r>
            <w:r w:rsidR="008B5393">
              <w:rPr>
                <w:b/>
                <w:snapToGrid w:val="0"/>
              </w:rPr>
              <w:t>2</w:t>
            </w:r>
          </w:p>
          <w:p w14:paraId="24AAD146" w14:textId="77777777" w:rsidR="000B7DD3" w:rsidRDefault="000B7DD3" w:rsidP="002F3121">
            <w:pPr>
              <w:tabs>
                <w:tab w:val="left" w:pos="1701"/>
              </w:tabs>
              <w:rPr>
                <w:b/>
                <w:snapToGrid w:val="0"/>
              </w:rPr>
            </w:pPr>
          </w:p>
        </w:tc>
        <w:tc>
          <w:tcPr>
            <w:tcW w:w="6946" w:type="dxa"/>
            <w:shd w:val="clear" w:color="auto" w:fill="auto"/>
          </w:tcPr>
          <w:p w14:paraId="022BE026" w14:textId="51D359DE" w:rsidR="00C26E3A" w:rsidRPr="00280F15" w:rsidRDefault="00D0463A" w:rsidP="00C26E3A">
            <w:pPr>
              <w:spacing w:line="280" w:lineRule="exact"/>
              <w:rPr>
                <w:b/>
                <w:bCs/>
              </w:rPr>
            </w:pPr>
            <w:r w:rsidRPr="00280F15">
              <w:rPr>
                <w:b/>
                <w:bCs/>
              </w:rPr>
              <w:t>Fråga om u</w:t>
            </w:r>
            <w:r w:rsidR="006849F1" w:rsidRPr="00280F15">
              <w:rPr>
                <w:b/>
                <w:bCs/>
              </w:rPr>
              <w:t xml:space="preserve">tskottsinitiativ </w:t>
            </w:r>
            <w:r w:rsidRPr="00280F15">
              <w:rPr>
                <w:b/>
                <w:bCs/>
              </w:rPr>
              <w:t xml:space="preserve">om </w:t>
            </w:r>
            <w:r w:rsidR="002B6197" w:rsidRPr="00280F15">
              <w:rPr>
                <w:b/>
                <w:bCs/>
              </w:rPr>
              <w:t xml:space="preserve">ökad vapenkontroll </w:t>
            </w:r>
            <w:r w:rsidR="002B6197" w:rsidRPr="00BE1188">
              <w:rPr>
                <w:b/>
                <w:bCs/>
              </w:rPr>
              <w:t>för höjd säkerhet</w:t>
            </w:r>
          </w:p>
          <w:p w14:paraId="12DC20B3" w14:textId="21DF1F03" w:rsidR="008D6118" w:rsidRPr="00280F15" w:rsidRDefault="008D6118" w:rsidP="00C26E3A">
            <w:pPr>
              <w:spacing w:line="280" w:lineRule="exact"/>
              <w:rPr>
                <w:b/>
                <w:bCs/>
              </w:rPr>
            </w:pPr>
          </w:p>
          <w:p w14:paraId="07B58179" w14:textId="2CFC125E" w:rsidR="008D6118" w:rsidRPr="00280F15" w:rsidRDefault="00D0463A" w:rsidP="00C26E3A">
            <w:pPr>
              <w:spacing w:line="280" w:lineRule="exact"/>
            </w:pPr>
            <w:r w:rsidRPr="00280F15">
              <w:t xml:space="preserve">S-ledamöterna föreslog att utskottet skulle ta ett initiativ om </w:t>
            </w:r>
            <w:r w:rsidR="002B6197" w:rsidRPr="00280F15">
              <w:t xml:space="preserve">ökad vapenkontroll </w:t>
            </w:r>
            <w:r w:rsidR="002B6197" w:rsidRPr="00BE1188">
              <w:t>för höjd säkerhet</w:t>
            </w:r>
            <w:r w:rsidR="00CA573C" w:rsidRPr="00280F15">
              <w:t>, se bilaga 2.</w:t>
            </w:r>
            <w:r w:rsidRPr="00280F15">
              <w:t xml:space="preserve"> </w:t>
            </w:r>
          </w:p>
          <w:p w14:paraId="0ECE3BE8" w14:textId="18DCF54C" w:rsidR="00D0463A" w:rsidRPr="00280F15" w:rsidRDefault="00D0463A" w:rsidP="00C26E3A">
            <w:pPr>
              <w:spacing w:line="280" w:lineRule="exact"/>
            </w:pPr>
          </w:p>
          <w:p w14:paraId="6FBB190E" w14:textId="1D397341" w:rsidR="00D0463A" w:rsidRPr="00280F15" w:rsidRDefault="00D0463A" w:rsidP="00C26E3A">
            <w:pPr>
              <w:spacing w:line="280" w:lineRule="exact"/>
            </w:pPr>
            <w:r w:rsidRPr="00280F15">
              <w:t xml:space="preserve">Utskottet beslutade att inte ta något initiativ. </w:t>
            </w:r>
          </w:p>
          <w:p w14:paraId="400734B8" w14:textId="6F7E41D8" w:rsidR="00D0463A" w:rsidRPr="00280F15" w:rsidRDefault="00D0463A" w:rsidP="00C26E3A">
            <w:pPr>
              <w:spacing w:line="280" w:lineRule="exact"/>
            </w:pPr>
          </w:p>
          <w:p w14:paraId="59B0F4DA" w14:textId="4EE85A26" w:rsidR="00D0463A" w:rsidRPr="00280F15" w:rsidRDefault="00D0463A" w:rsidP="00C26E3A">
            <w:pPr>
              <w:spacing w:line="280" w:lineRule="exact"/>
            </w:pPr>
            <w:r w:rsidRPr="00280F15">
              <w:t>S-</w:t>
            </w:r>
            <w:r w:rsidR="0030037C" w:rsidRPr="00280F15">
              <w:t>, V- och MP-</w:t>
            </w:r>
            <w:r w:rsidRPr="00280F15">
              <w:t>ledamöterna</w:t>
            </w:r>
            <w:r w:rsidR="0030037C" w:rsidRPr="00280F15">
              <w:t xml:space="preserve"> </w:t>
            </w:r>
            <w:r w:rsidRPr="00280F15">
              <w:t xml:space="preserve">reserverade sig mot beslutet </w:t>
            </w:r>
            <w:r w:rsidRPr="00BE1188">
              <w:t>och ansåg att utskottet borde ha inlett ett beredningsarbete i syfte att kunna ta ett initiativ i frågan.</w:t>
            </w:r>
          </w:p>
          <w:p w14:paraId="482B411F" w14:textId="14BBD44B" w:rsidR="00C26E3A" w:rsidRDefault="00C26E3A" w:rsidP="006849F1">
            <w:pPr>
              <w:tabs>
                <w:tab w:val="left" w:pos="1701"/>
              </w:tabs>
              <w:rPr>
                <w:b/>
                <w:snapToGrid w:val="0"/>
              </w:rPr>
            </w:pPr>
          </w:p>
        </w:tc>
      </w:tr>
      <w:tr w:rsidR="007B66A4" w14:paraId="70411170" w14:textId="77777777" w:rsidTr="002F3121">
        <w:tc>
          <w:tcPr>
            <w:tcW w:w="567" w:type="dxa"/>
            <w:shd w:val="clear" w:color="auto" w:fill="auto"/>
          </w:tcPr>
          <w:p w14:paraId="28D26B6B" w14:textId="29CEEE3F" w:rsidR="007B66A4" w:rsidRDefault="007B66A4" w:rsidP="007B66A4">
            <w:pPr>
              <w:tabs>
                <w:tab w:val="left" w:pos="1701"/>
              </w:tabs>
              <w:rPr>
                <w:b/>
                <w:snapToGrid w:val="0"/>
              </w:rPr>
            </w:pPr>
            <w:r>
              <w:rPr>
                <w:b/>
                <w:snapToGrid w:val="0"/>
              </w:rPr>
              <w:t xml:space="preserve">§ </w:t>
            </w:r>
            <w:r w:rsidR="008B5393">
              <w:rPr>
                <w:b/>
                <w:snapToGrid w:val="0"/>
              </w:rPr>
              <w:t>3</w:t>
            </w:r>
          </w:p>
          <w:p w14:paraId="3B6E07EC" w14:textId="77777777" w:rsidR="007B66A4" w:rsidRDefault="007B66A4" w:rsidP="000B7DD3">
            <w:pPr>
              <w:tabs>
                <w:tab w:val="left" w:pos="1701"/>
              </w:tabs>
              <w:rPr>
                <w:b/>
                <w:snapToGrid w:val="0"/>
              </w:rPr>
            </w:pPr>
          </w:p>
          <w:p w14:paraId="400382B9" w14:textId="77777777" w:rsidR="007B66A4" w:rsidRDefault="007B66A4" w:rsidP="000B7DD3">
            <w:pPr>
              <w:tabs>
                <w:tab w:val="left" w:pos="1701"/>
              </w:tabs>
              <w:rPr>
                <w:b/>
                <w:snapToGrid w:val="0"/>
              </w:rPr>
            </w:pPr>
          </w:p>
          <w:p w14:paraId="2F18D796" w14:textId="0732B983" w:rsidR="007B66A4" w:rsidRDefault="007B66A4" w:rsidP="000B7DD3">
            <w:pPr>
              <w:tabs>
                <w:tab w:val="left" w:pos="1701"/>
              </w:tabs>
              <w:rPr>
                <w:b/>
                <w:snapToGrid w:val="0"/>
              </w:rPr>
            </w:pPr>
          </w:p>
        </w:tc>
        <w:tc>
          <w:tcPr>
            <w:tcW w:w="6946" w:type="dxa"/>
            <w:shd w:val="clear" w:color="auto" w:fill="auto"/>
          </w:tcPr>
          <w:p w14:paraId="19F9EB05" w14:textId="77777777" w:rsidR="006849F1" w:rsidRPr="006849F1" w:rsidRDefault="006849F1" w:rsidP="006849F1">
            <w:pPr>
              <w:spacing w:line="276" w:lineRule="auto"/>
              <w:rPr>
                <w:b/>
                <w:bCs/>
                <w:szCs w:val="23"/>
              </w:rPr>
            </w:pPr>
            <w:r w:rsidRPr="006849F1">
              <w:rPr>
                <w:b/>
                <w:bCs/>
                <w:szCs w:val="23"/>
              </w:rPr>
              <w:t>Vapenfrågor (JuU17)</w:t>
            </w:r>
          </w:p>
          <w:p w14:paraId="4179830C" w14:textId="77777777" w:rsidR="00CC3C44" w:rsidRDefault="00CC3C44" w:rsidP="00CC3C44">
            <w:pPr>
              <w:tabs>
                <w:tab w:val="left" w:pos="1701"/>
              </w:tabs>
              <w:rPr>
                <w:b/>
              </w:rPr>
            </w:pPr>
          </w:p>
          <w:p w14:paraId="34CFEC5C" w14:textId="77777777" w:rsidR="006849F1" w:rsidRDefault="006849F1" w:rsidP="006849F1">
            <w:pPr>
              <w:tabs>
                <w:tab w:val="left" w:pos="1701"/>
              </w:tabs>
              <w:rPr>
                <w:bCs/>
              </w:rPr>
            </w:pPr>
            <w:r w:rsidRPr="0001447D">
              <w:rPr>
                <w:bCs/>
              </w:rPr>
              <w:t xml:space="preserve">Utskottet </w:t>
            </w:r>
            <w:r>
              <w:rPr>
                <w:bCs/>
              </w:rPr>
              <w:t>fortsatte</w:t>
            </w:r>
            <w:r w:rsidRPr="0001447D">
              <w:rPr>
                <w:bCs/>
              </w:rPr>
              <w:t xml:space="preserve"> beredningen av motioner.</w:t>
            </w:r>
          </w:p>
          <w:p w14:paraId="27AB4EB4" w14:textId="77777777" w:rsidR="006849F1" w:rsidRDefault="006849F1" w:rsidP="006849F1">
            <w:pPr>
              <w:tabs>
                <w:tab w:val="left" w:pos="1701"/>
              </w:tabs>
              <w:rPr>
                <w:bCs/>
              </w:rPr>
            </w:pPr>
          </w:p>
          <w:p w14:paraId="71F71B97" w14:textId="77777777" w:rsidR="006849F1" w:rsidRDefault="006849F1" w:rsidP="006849F1">
            <w:pPr>
              <w:tabs>
                <w:tab w:val="left" w:pos="1701"/>
              </w:tabs>
              <w:rPr>
                <w:bCs/>
                <w:snapToGrid w:val="0"/>
              </w:rPr>
            </w:pPr>
            <w:r>
              <w:rPr>
                <w:bCs/>
                <w:snapToGrid w:val="0"/>
              </w:rPr>
              <w:t>Ärendet bordlades.</w:t>
            </w:r>
          </w:p>
          <w:p w14:paraId="67137374" w14:textId="77777777" w:rsidR="007B66A4" w:rsidRDefault="007B66A4" w:rsidP="00616642">
            <w:pPr>
              <w:tabs>
                <w:tab w:val="left" w:pos="1701"/>
              </w:tabs>
              <w:rPr>
                <w:b/>
                <w:snapToGrid w:val="0"/>
              </w:rPr>
            </w:pPr>
          </w:p>
        </w:tc>
      </w:tr>
      <w:tr w:rsidR="0003128F" w14:paraId="2B573255" w14:textId="77777777" w:rsidTr="002F3121">
        <w:tc>
          <w:tcPr>
            <w:tcW w:w="567" w:type="dxa"/>
            <w:shd w:val="clear" w:color="auto" w:fill="auto"/>
          </w:tcPr>
          <w:p w14:paraId="717A8E28" w14:textId="6C41532E" w:rsidR="0003128F" w:rsidRDefault="0003128F" w:rsidP="0003128F">
            <w:pPr>
              <w:tabs>
                <w:tab w:val="left" w:pos="1701"/>
              </w:tabs>
              <w:rPr>
                <w:b/>
                <w:snapToGrid w:val="0"/>
              </w:rPr>
            </w:pPr>
            <w:r>
              <w:rPr>
                <w:b/>
                <w:snapToGrid w:val="0"/>
              </w:rPr>
              <w:t xml:space="preserve">§ </w:t>
            </w:r>
            <w:r w:rsidR="008B5393">
              <w:rPr>
                <w:b/>
                <w:snapToGrid w:val="0"/>
              </w:rPr>
              <w:t>4</w:t>
            </w:r>
          </w:p>
          <w:p w14:paraId="3338C82C" w14:textId="77777777" w:rsidR="0003128F" w:rsidRDefault="0003128F" w:rsidP="000B7DD3">
            <w:pPr>
              <w:tabs>
                <w:tab w:val="left" w:pos="1701"/>
              </w:tabs>
              <w:rPr>
                <w:b/>
                <w:snapToGrid w:val="0"/>
              </w:rPr>
            </w:pPr>
          </w:p>
        </w:tc>
        <w:tc>
          <w:tcPr>
            <w:tcW w:w="6946" w:type="dxa"/>
            <w:shd w:val="clear" w:color="auto" w:fill="auto"/>
          </w:tcPr>
          <w:p w14:paraId="056287B1" w14:textId="77777777" w:rsidR="006849F1" w:rsidRPr="006849F1" w:rsidRDefault="006849F1" w:rsidP="006849F1">
            <w:pPr>
              <w:spacing w:line="276" w:lineRule="auto"/>
              <w:rPr>
                <w:b/>
                <w:bCs/>
                <w:szCs w:val="23"/>
              </w:rPr>
            </w:pPr>
            <w:r w:rsidRPr="006849F1">
              <w:rPr>
                <w:b/>
                <w:bCs/>
                <w:szCs w:val="23"/>
              </w:rPr>
              <w:t>Redovisning av användningen av hemliga tvångsmedel under 2023 (JuU25)</w:t>
            </w:r>
          </w:p>
          <w:p w14:paraId="2BBBE14A" w14:textId="77777777" w:rsidR="00CC3C44" w:rsidRDefault="00CC3C44" w:rsidP="00CC3C44">
            <w:pPr>
              <w:tabs>
                <w:tab w:val="left" w:pos="1701"/>
              </w:tabs>
              <w:rPr>
                <w:b/>
              </w:rPr>
            </w:pPr>
          </w:p>
          <w:p w14:paraId="333A97B6" w14:textId="2E06CF4B" w:rsidR="006849F1" w:rsidRDefault="006849F1" w:rsidP="006849F1">
            <w:r w:rsidRPr="003E43FE">
              <w:rPr>
                <w:bCs/>
              </w:rPr>
              <w:t xml:space="preserve">Utskottet </w:t>
            </w:r>
            <w:r>
              <w:rPr>
                <w:bCs/>
              </w:rPr>
              <w:t>fortsatte</w:t>
            </w:r>
            <w:r w:rsidRPr="003E43FE">
              <w:rPr>
                <w:bCs/>
              </w:rPr>
              <w:t xml:space="preserve"> beredningen av </w:t>
            </w:r>
            <w:r>
              <w:t>skrivelse 2024/25:64 och motion.</w:t>
            </w:r>
          </w:p>
          <w:p w14:paraId="69DAE3A7" w14:textId="77777777" w:rsidR="006849F1" w:rsidRDefault="006849F1" w:rsidP="006849F1">
            <w:pPr>
              <w:tabs>
                <w:tab w:val="left" w:pos="1701"/>
              </w:tabs>
              <w:rPr>
                <w:bCs/>
                <w:snapToGrid w:val="0"/>
              </w:rPr>
            </w:pPr>
          </w:p>
          <w:p w14:paraId="0D5C62E6" w14:textId="77777777" w:rsidR="006849F1" w:rsidRPr="003E43FE" w:rsidRDefault="006849F1" w:rsidP="006849F1">
            <w:pPr>
              <w:tabs>
                <w:tab w:val="left" w:pos="1701"/>
              </w:tabs>
              <w:rPr>
                <w:bCs/>
                <w:snapToGrid w:val="0"/>
              </w:rPr>
            </w:pPr>
            <w:r>
              <w:rPr>
                <w:bCs/>
                <w:snapToGrid w:val="0"/>
              </w:rPr>
              <w:t>Ärendet bordlades.</w:t>
            </w:r>
          </w:p>
          <w:p w14:paraId="2463FFC0" w14:textId="6248AEA0" w:rsidR="00F84DEE" w:rsidRPr="004B47AA" w:rsidRDefault="00F84DEE" w:rsidP="00F84DEE">
            <w:pPr>
              <w:tabs>
                <w:tab w:val="left" w:pos="1701"/>
              </w:tabs>
              <w:rPr>
                <w:bCs/>
                <w:snapToGrid w:val="0"/>
                <w:szCs w:val="24"/>
              </w:rPr>
            </w:pPr>
          </w:p>
        </w:tc>
      </w:tr>
      <w:tr w:rsidR="0003128F" w14:paraId="147F5BB6" w14:textId="77777777" w:rsidTr="002F3121">
        <w:tc>
          <w:tcPr>
            <w:tcW w:w="567" w:type="dxa"/>
            <w:shd w:val="clear" w:color="auto" w:fill="auto"/>
          </w:tcPr>
          <w:p w14:paraId="31E10D2B" w14:textId="0985B346" w:rsidR="0003128F" w:rsidRDefault="0003128F" w:rsidP="0003128F">
            <w:pPr>
              <w:tabs>
                <w:tab w:val="left" w:pos="1701"/>
              </w:tabs>
              <w:rPr>
                <w:b/>
                <w:snapToGrid w:val="0"/>
              </w:rPr>
            </w:pPr>
            <w:r>
              <w:rPr>
                <w:b/>
                <w:snapToGrid w:val="0"/>
              </w:rPr>
              <w:t xml:space="preserve">§ </w:t>
            </w:r>
            <w:r w:rsidR="008B5393">
              <w:rPr>
                <w:b/>
                <w:snapToGrid w:val="0"/>
              </w:rPr>
              <w:t>5</w:t>
            </w:r>
          </w:p>
          <w:p w14:paraId="1E183FFF" w14:textId="77777777" w:rsidR="0003128F" w:rsidRDefault="0003128F" w:rsidP="000B7DD3">
            <w:pPr>
              <w:tabs>
                <w:tab w:val="left" w:pos="1701"/>
              </w:tabs>
              <w:rPr>
                <w:b/>
                <w:snapToGrid w:val="0"/>
              </w:rPr>
            </w:pPr>
          </w:p>
        </w:tc>
        <w:tc>
          <w:tcPr>
            <w:tcW w:w="6946" w:type="dxa"/>
            <w:shd w:val="clear" w:color="auto" w:fill="auto"/>
          </w:tcPr>
          <w:p w14:paraId="20291C31" w14:textId="76130865" w:rsidR="00C26E3A" w:rsidRPr="006849F1" w:rsidRDefault="006849F1" w:rsidP="006849F1">
            <w:pPr>
              <w:spacing w:line="276" w:lineRule="auto"/>
              <w:rPr>
                <w:b/>
                <w:bCs/>
                <w:szCs w:val="23"/>
              </w:rPr>
            </w:pPr>
            <w:r w:rsidRPr="006849F1">
              <w:rPr>
                <w:b/>
                <w:bCs/>
                <w:szCs w:val="23"/>
              </w:rPr>
              <w:t>Internationell verkställighet i brottmål (JuU28)</w:t>
            </w:r>
          </w:p>
          <w:p w14:paraId="2BDFF7B7" w14:textId="77777777" w:rsidR="00AA3272" w:rsidRDefault="00AA3272" w:rsidP="00AA3272">
            <w:pPr>
              <w:tabs>
                <w:tab w:val="left" w:pos="1701"/>
              </w:tabs>
              <w:rPr>
                <w:b/>
              </w:rPr>
            </w:pPr>
          </w:p>
          <w:p w14:paraId="5FF6BD96" w14:textId="43372025" w:rsidR="006849F1" w:rsidRPr="006849F1" w:rsidRDefault="006849F1" w:rsidP="006849F1">
            <w:pPr>
              <w:spacing w:line="276" w:lineRule="auto"/>
              <w:rPr>
                <w:szCs w:val="23"/>
              </w:rPr>
            </w:pPr>
            <w:r w:rsidRPr="006849F1">
              <w:rPr>
                <w:bCs/>
              </w:rPr>
              <w:t xml:space="preserve">Utskottet inledde beredningen av </w:t>
            </w:r>
            <w:r>
              <w:t>proposition 2024/25:104 och motioner.</w:t>
            </w:r>
          </w:p>
          <w:p w14:paraId="17D4099F" w14:textId="77777777" w:rsidR="006849F1" w:rsidRDefault="006849F1" w:rsidP="006849F1">
            <w:pPr>
              <w:tabs>
                <w:tab w:val="left" w:pos="1701"/>
              </w:tabs>
              <w:rPr>
                <w:bCs/>
                <w:snapToGrid w:val="0"/>
              </w:rPr>
            </w:pPr>
          </w:p>
          <w:p w14:paraId="459FB94E" w14:textId="34D901FC" w:rsidR="006849F1" w:rsidRPr="006849F1" w:rsidRDefault="006849F1" w:rsidP="006849F1">
            <w:pPr>
              <w:tabs>
                <w:tab w:val="left" w:pos="1701"/>
              </w:tabs>
              <w:rPr>
                <w:bCs/>
                <w:snapToGrid w:val="0"/>
              </w:rPr>
            </w:pPr>
            <w:r>
              <w:rPr>
                <w:bCs/>
                <w:snapToGrid w:val="0"/>
              </w:rPr>
              <w:t>Ärendet bordlades.</w:t>
            </w:r>
          </w:p>
          <w:p w14:paraId="235BD176" w14:textId="77777777" w:rsidR="0003128F" w:rsidRDefault="0003128F" w:rsidP="00F37F9E">
            <w:pPr>
              <w:tabs>
                <w:tab w:val="left" w:pos="1701"/>
              </w:tabs>
              <w:rPr>
                <w:b/>
                <w:snapToGrid w:val="0"/>
              </w:rPr>
            </w:pPr>
          </w:p>
        </w:tc>
      </w:tr>
      <w:tr w:rsidR="006849F1" w14:paraId="1DCAF1E6" w14:textId="77777777" w:rsidTr="002F3121">
        <w:tc>
          <w:tcPr>
            <w:tcW w:w="567" w:type="dxa"/>
            <w:shd w:val="clear" w:color="auto" w:fill="auto"/>
          </w:tcPr>
          <w:p w14:paraId="5D33B553" w14:textId="486F0DDE" w:rsidR="006849F1" w:rsidRDefault="006849F1" w:rsidP="0003128F">
            <w:pPr>
              <w:tabs>
                <w:tab w:val="left" w:pos="1701"/>
              </w:tabs>
              <w:rPr>
                <w:b/>
                <w:snapToGrid w:val="0"/>
              </w:rPr>
            </w:pPr>
            <w:r>
              <w:rPr>
                <w:b/>
                <w:snapToGrid w:val="0"/>
              </w:rPr>
              <w:lastRenderedPageBreak/>
              <w:t>§ 6</w:t>
            </w:r>
          </w:p>
        </w:tc>
        <w:tc>
          <w:tcPr>
            <w:tcW w:w="6946" w:type="dxa"/>
            <w:shd w:val="clear" w:color="auto" w:fill="auto"/>
          </w:tcPr>
          <w:p w14:paraId="6773CEF2" w14:textId="042DF286" w:rsidR="006849F1" w:rsidRDefault="006849F1" w:rsidP="006849F1">
            <w:pPr>
              <w:spacing w:line="276" w:lineRule="auto"/>
              <w:rPr>
                <w:b/>
                <w:bCs/>
                <w:szCs w:val="23"/>
              </w:rPr>
            </w:pPr>
            <w:r w:rsidRPr="006849F1">
              <w:rPr>
                <w:b/>
                <w:bCs/>
                <w:szCs w:val="23"/>
              </w:rPr>
              <w:t>Ett starkare skydd för offentliganställda mot våld, hot och trakasserier (JuU29)</w:t>
            </w:r>
          </w:p>
          <w:p w14:paraId="71BDA737" w14:textId="13C4CD16" w:rsidR="006849F1" w:rsidRDefault="006849F1" w:rsidP="006849F1">
            <w:pPr>
              <w:spacing w:line="276" w:lineRule="auto"/>
              <w:rPr>
                <w:b/>
                <w:bCs/>
                <w:szCs w:val="23"/>
              </w:rPr>
            </w:pPr>
          </w:p>
          <w:p w14:paraId="01992B63" w14:textId="5391DAA9" w:rsidR="006849F1" w:rsidRPr="006849F1" w:rsidRDefault="006849F1" w:rsidP="006849F1">
            <w:pPr>
              <w:spacing w:line="276" w:lineRule="auto"/>
              <w:rPr>
                <w:szCs w:val="23"/>
              </w:rPr>
            </w:pPr>
            <w:r w:rsidRPr="006849F1">
              <w:rPr>
                <w:bCs/>
              </w:rPr>
              <w:t xml:space="preserve">Utskottet inledde beredningen av </w:t>
            </w:r>
            <w:r>
              <w:t>proposition 2024/25:14</w:t>
            </w:r>
            <w:r w:rsidR="008D6118">
              <w:t>1</w:t>
            </w:r>
            <w:r>
              <w:t xml:space="preserve"> och motioner.</w:t>
            </w:r>
          </w:p>
          <w:p w14:paraId="6C222464" w14:textId="77777777" w:rsidR="006849F1" w:rsidRDefault="006849F1" w:rsidP="006849F1">
            <w:pPr>
              <w:tabs>
                <w:tab w:val="left" w:pos="1701"/>
              </w:tabs>
              <w:rPr>
                <w:bCs/>
                <w:snapToGrid w:val="0"/>
              </w:rPr>
            </w:pPr>
          </w:p>
          <w:p w14:paraId="74DB0FB4" w14:textId="77777777" w:rsidR="006849F1" w:rsidRPr="006849F1" w:rsidRDefault="006849F1" w:rsidP="006849F1">
            <w:pPr>
              <w:tabs>
                <w:tab w:val="left" w:pos="1701"/>
              </w:tabs>
              <w:rPr>
                <w:bCs/>
                <w:snapToGrid w:val="0"/>
              </w:rPr>
            </w:pPr>
            <w:r>
              <w:rPr>
                <w:bCs/>
                <w:snapToGrid w:val="0"/>
              </w:rPr>
              <w:t>Ärendet bordlades.</w:t>
            </w:r>
          </w:p>
          <w:p w14:paraId="23C027FE" w14:textId="77777777" w:rsidR="006849F1" w:rsidRPr="006849F1" w:rsidRDefault="006849F1" w:rsidP="006849F1">
            <w:pPr>
              <w:spacing w:line="276" w:lineRule="auto"/>
              <w:rPr>
                <w:b/>
                <w:bCs/>
                <w:szCs w:val="23"/>
              </w:rPr>
            </w:pPr>
          </w:p>
        </w:tc>
      </w:tr>
      <w:tr w:rsidR="006849F1" w14:paraId="62456502" w14:textId="77777777" w:rsidTr="002F3121">
        <w:tc>
          <w:tcPr>
            <w:tcW w:w="567" w:type="dxa"/>
            <w:shd w:val="clear" w:color="auto" w:fill="auto"/>
          </w:tcPr>
          <w:p w14:paraId="2708E985" w14:textId="4AE6A405" w:rsidR="006849F1" w:rsidRDefault="006849F1" w:rsidP="0003128F">
            <w:pPr>
              <w:tabs>
                <w:tab w:val="left" w:pos="1701"/>
              </w:tabs>
              <w:rPr>
                <w:b/>
                <w:snapToGrid w:val="0"/>
              </w:rPr>
            </w:pPr>
            <w:r>
              <w:rPr>
                <w:b/>
                <w:snapToGrid w:val="0"/>
              </w:rPr>
              <w:t>§ 7</w:t>
            </w:r>
          </w:p>
        </w:tc>
        <w:tc>
          <w:tcPr>
            <w:tcW w:w="6946" w:type="dxa"/>
            <w:shd w:val="clear" w:color="auto" w:fill="auto"/>
          </w:tcPr>
          <w:p w14:paraId="66A3CFF1" w14:textId="016E0FC7" w:rsidR="006849F1" w:rsidRDefault="006849F1" w:rsidP="006849F1">
            <w:pPr>
              <w:spacing w:line="276" w:lineRule="auto"/>
              <w:rPr>
                <w:b/>
                <w:bCs/>
                <w:szCs w:val="23"/>
              </w:rPr>
            </w:pPr>
            <w:r w:rsidRPr="006849F1">
              <w:rPr>
                <w:b/>
                <w:bCs/>
                <w:szCs w:val="23"/>
              </w:rPr>
              <w:t>Skärpt syn på sexuella kränkningar, bedrägerier mot äldre och brott med hatmotiv avseende kön (JuU30)</w:t>
            </w:r>
          </w:p>
          <w:p w14:paraId="765FF11F" w14:textId="59B23C6E" w:rsidR="00D01580" w:rsidRDefault="00D01580" w:rsidP="006849F1">
            <w:pPr>
              <w:spacing w:line="276" w:lineRule="auto"/>
              <w:rPr>
                <w:b/>
                <w:bCs/>
                <w:szCs w:val="23"/>
              </w:rPr>
            </w:pPr>
          </w:p>
          <w:p w14:paraId="6228628E" w14:textId="163C0CD9" w:rsidR="00D01580" w:rsidRPr="006849F1" w:rsidRDefault="00D01580" w:rsidP="00D01580">
            <w:pPr>
              <w:spacing w:line="276" w:lineRule="auto"/>
              <w:rPr>
                <w:szCs w:val="23"/>
              </w:rPr>
            </w:pPr>
            <w:r w:rsidRPr="006849F1">
              <w:rPr>
                <w:bCs/>
              </w:rPr>
              <w:t xml:space="preserve">Utskottet inledde beredningen av </w:t>
            </w:r>
            <w:r>
              <w:t>proposition 2024/25:124 och motioner.</w:t>
            </w:r>
          </w:p>
          <w:p w14:paraId="4259BA00" w14:textId="77777777" w:rsidR="00D01580" w:rsidRDefault="00D01580" w:rsidP="00D01580">
            <w:pPr>
              <w:tabs>
                <w:tab w:val="left" w:pos="1701"/>
              </w:tabs>
              <w:rPr>
                <w:bCs/>
                <w:snapToGrid w:val="0"/>
              </w:rPr>
            </w:pPr>
          </w:p>
          <w:p w14:paraId="25C52B3E" w14:textId="75C15288" w:rsidR="00D01580" w:rsidRPr="00D01580" w:rsidRDefault="00D01580" w:rsidP="00D01580">
            <w:pPr>
              <w:tabs>
                <w:tab w:val="left" w:pos="1701"/>
              </w:tabs>
              <w:rPr>
                <w:bCs/>
                <w:snapToGrid w:val="0"/>
              </w:rPr>
            </w:pPr>
            <w:r>
              <w:rPr>
                <w:bCs/>
                <w:snapToGrid w:val="0"/>
              </w:rPr>
              <w:t>Ärendet bordlades.</w:t>
            </w:r>
          </w:p>
          <w:p w14:paraId="1BF35D0C" w14:textId="77777777" w:rsidR="006849F1" w:rsidRPr="006849F1" w:rsidRDefault="006849F1" w:rsidP="006849F1">
            <w:pPr>
              <w:spacing w:line="276" w:lineRule="auto"/>
              <w:rPr>
                <w:b/>
                <w:bCs/>
                <w:szCs w:val="23"/>
              </w:rPr>
            </w:pPr>
          </w:p>
        </w:tc>
      </w:tr>
      <w:tr w:rsidR="006849F1" w14:paraId="374C5824" w14:textId="77777777" w:rsidTr="002F3121">
        <w:tc>
          <w:tcPr>
            <w:tcW w:w="567" w:type="dxa"/>
            <w:shd w:val="clear" w:color="auto" w:fill="auto"/>
          </w:tcPr>
          <w:p w14:paraId="6F6B17FC" w14:textId="22B61588" w:rsidR="006849F1" w:rsidRDefault="006849F1" w:rsidP="0003128F">
            <w:pPr>
              <w:tabs>
                <w:tab w:val="left" w:pos="1701"/>
              </w:tabs>
              <w:rPr>
                <w:b/>
                <w:snapToGrid w:val="0"/>
              </w:rPr>
            </w:pPr>
            <w:r>
              <w:rPr>
                <w:b/>
                <w:snapToGrid w:val="0"/>
              </w:rPr>
              <w:t>§ 8</w:t>
            </w:r>
          </w:p>
        </w:tc>
        <w:tc>
          <w:tcPr>
            <w:tcW w:w="6946" w:type="dxa"/>
            <w:shd w:val="clear" w:color="auto" w:fill="auto"/>
          </w:tcPr>
          <w:p w14:paraId="39CA8374" w14:textId="659C1F41" w:rsidR="006849F1" w:rsidRDefault="006849F1" w:rsidP="006849F1">
            <w:pPr>
              <w:spacing w:line="276" w:lineRule="auto"/>
              <w:rPr>
                <w:b/>
                <w:bCs/>
                <w:szCs w:val="23"/>
              </w:rPr>
            </w:pPr>
            <w:r w:rsidRPr="006849F1">
              <w:rPr>
                <w:b/>
                <w:bCs/>
                <w:szCs w:val="23"/>
              </w:rPr>
              <w:t>Kontaktförbud – ett utökat skydd för utsatta personer (JuU31)</w:t>
            </w:r>
          </w:p>
          <w:p w14:paraId="3167E0D3" w14:textId="77777777" w:rsidR="006849F1" w:rsidRPr="006849F1" w:rsidRDefault="006849F1" w:rsidP="006849F1">
            <w:pPr>
              <w:spacing w:line="276" w:lineRule="auto"/>
              <w:rPr>
                <w:b/>
                <w:bCs/>
                <w:szCs w:val="23"/>
              </w:rPr>
            </w:pPr>
          </w:p>
          <w:p w14:paraId="5EBCA6C5" w14:textId="2DDAAEDA" w:rsidR="00D01580" w:rsidRPr="006849F1" w:rsidRDefault="00D01580" w:rsidP="00D01580">
            <w:pPr>
              <w:spacing w:line="276" w:lineRule="auto"/>
              <w:rPr>
                <w:szCs w:val="23"/>
              </w:rPr>
            </w:pPr>
            <w:r w:rsidRPr="006849F1">
              <w:rPr>
                <w:bCs/>
              </w:rPr>
              <w:t xml:space="preserve">Utskottet inledde beredningen av </w:t>
            </w:r>
            <w:r>
              <w:t>proposition 2024/25:123 och motioner.</w:t>
            </w:r>
          </w:p>
          <w:p w14:paraId="0656C696" w14:textId="77777777" w:rsidR="00D01580" w:rsidRDefault="00D01580" w:rsidP="00D01580">
            <w:pPr>
              <w:tabs>
                <w:tab w:val="left" w:pos="1701"/>
              </w:tabs>
              <w:rPr>
                <w:bCs/>
                <w:snapToGrid w:val="0"/>
              </w:rPr>
            </w:pPr>
          </w:p>
          <w:p w14:paraId="4A0D1500" w14:textId="77777777" w:rsidR="00D01580" w:rsidRPr="006849F1" w:rsidRDefault="00D01580" w:rsidP="00D01580">
            <w:pPr>
              <w:tabs>
                <w:tab w:val="left" w:pos="1701"/>
              </w:tabs>
              <w:rPr>
                <w:bCs/>
                <w:snapToGrid w:val="0"/>
              </w:rPr>
            </w:pPr>
            <w:r>
              <w:rPr>
                <w:bCs/>
                <w:snapToGrid w:val="0"/>
              </w:rPr>
              <w:t>Ärendet bordlades.</w:t>
            </w:r>
          </w:p>
          <w:p w14:paraId="7A840F50" w14:textId="18C5AB04" w:rsidR="00D01580" w:rsidRPr="006849F1" w:rsidRDefault="00D01580" w:rsidP="006849F1">
            <w:pPr>
              <w:spacing w:line="276" w:lineRule="auto"/>
              <w:rPr>
                <w:b/>
                <w:bCs/>
                <w:szCs w:val="23"/>
              </w:rPr>
            </w:pPr>
          </w:p>
        </w:tc>
      </w:tr>
      <w:tr w:rsidR="006849F1" w14:paraId="33360B1C" w14:textId="77777777" w:rsidTr="002F3121">
        <w:tc>
          <w:tcPr>
            <w:tcW w:w="567" w:type="dxa"/>
            <w:shd w:val="clear" w:color="auto" w:fill="auto"/>
          </w:tcPr>
          <w:p w14:paraId="5AEF9581" w14:textId="63A94409" w:rsidR="006849F1" w:rsidRDefault="006849F1" w:rsidP="0003128F">
            <w:pPr>
              <w:tabs>
                <w:tab w:val="left" w:pos="1701"/>
              </w:tabs>
              <w:rPr>
                <w:b/>
                <w:snapToGrid w:val="0"/>
              </w:rPr>
            </w:pPr>
            <w:r>
              <w:rPr>
                <w:b/>
                <w:snapToGrid w:val="0"/>
              </w:rPr>
              <w:t>§ 9</w:t>
            </w:r>
          </w:p>
        </w:tc>
        <w:tc>
          <w:tcPr>
            <w:tcW w:w="6946" w:type="dxa"/>
            <w:shd w:val="clear" w:color="auto" w:fill="auto"/>
          </w:tcPr>
          <w:p w14:paraId="6FA3E7C8" w14:textId="40F52F3C" w:rsidR="006849F1" w:rsidRDefault="006849F1" w:rsidP="006849F1">
            <w:pPr>
              <w:widowControl/>
              <w:spacing w:line="276" w:lineRule="auto"/>
              <w:rPr>
                <w:b/>
              </w:rPr>
            </w:pPr>
            <w:r w:rsidRPr="007113D9">
              <w:rPr>
                <w:b/>
              </w:rPr>
              <w:t>Övriga frågor</w:t>
            </w:r>
          </w:p>
          <w:p w14:paraId="1921EF95" w14:textId="77777777" w:rsidR="006849F1" w:rsidRDefault="006849F1" w:rsidP="006849F1">
            <w:pPr>
              <w:widowControl/>
              <w:spacing w:line="276" w:lineRule="auto"/>
              <w:rPr>
                <w:b/>
              </w:rPr>
            </w:pPr>
          </w:p>
          <w:p w14:paraId="75B584E0" w14:textId="45F0F85A" w:rsidR="006849F1" w:rsidRDefault="006849F1" w:rsidP="006849F1">
            <w:pPr>
              <w:widowControl/>
              <w:spacing w:line="276" w:lineRule="auto"/>
              <w:rPr>
                <w:b/>
              </w:rPr>
            </w:pPr>
            <w:r w:rsidRPr="0012215E">
              <w:rPr>
                <w:bCs/>
                <w:snapToGrid w:val="0"/>
              </w:rPr>
              <w:t>Kanslichefen anmälde ärendeplan och sammanträdesplan för våren 2025</w:t>
            </w:r>
            <w:r>
              <w:rPr>
                <w:bCs/>
                <w:snapToGrid w:val="0"/>
              </w:rPr>
              <w:t>.</w:t>
            </w:r>
          </w:p>
          <w:p w14:paraId="34476D3A" w14:textId="77777777" w:rsidR="006849F1" w:rsidRPr="006849F1" w:rsidRDefault="006849F1" w:rsidP="006849F1">
            <w:pPr>
              <w:spacing w:line="276" w:lineRule="auto"/>
              <w:rPr>
                <w:b/>
                <w:bCs/>
                <w:szCs w:val="23"/>
              </w:rPr>
            </w:pPr>
          </w:p>
        </w:tc>
      </w:tr>
      <w:tr w:rsidR="00AA3272" w14:paraId="5A6D39AD" w14:textId="77777777" w:rsidTr="002F3121">
        <w:tc>
          <w:tcPr>
            <w:tcW w:w="567" w:type="dxa"/>
          </w:tcPr>
          <w:p w14:paraId="6F290B1E" w14:textId="1B052977" w:rsidR="00AA3272" w:rsidRDefault="00AA3272" w:rsidP="00AA3272">
            <w:pPr>
              <w:tabs>
                <w:tab w:val="left" w:pos="1701"/>
              </w:tabs>
              <w:rPr>
                <w:b/>
                <w:snapToGrid w:val="0"/>
              </w:rPr>
            </w:pPr>
            <w:r>
              <w:rPr>
                <w:b/>
                <w:snapToGrid w:val="0"/>
              </w:rPr>
              <w:t xml:space="preserve">§ </w:t>
            </w:r>
            <w:r w:rsidR="006849F1">
              <w:rPr>
                <w:b/>
                <w:snapToGrid w:val="0"/>
              </w:rPr>
              <w:t>10</w:t>
            </w:r>
          </w:p>
        </w:tc>
        <w:tc>
          <w:tcPr>
            <w:tcW w:w="6946" w:type="dxa"/>
          </w:tcPr>
          <w:p w14:paraId="149C5FAF" w14:textId="77777777" w:rsidR="00AA3272" w:rsidRDefault="00AA3272" w:rsidP="00AA3272">
            <w:pPr>
              <w:tabs>
                <w:tab w:val="left" w:pos="1701"/>
              </w:tabs>
              <w:rPr>
                <w:b/>
                <w:snapToGrid w:val="0"/>
              </w:rPr>
            </w:pPr>
            <w:r>
              <w:rPr>
                <w:b/>
                <w:snapToGrid w:val="0"/>
              </w:rPr>
              <w:t>Nästa sammanträde</w:t>
            </w:r>
          </w:p>
          <w:p w14:paraId="4E0F71B3" w14:textId="75392417" w:rsidR="00AA3272" w:rsidRDefault="00AA3272" w:rsidP="00AA3272">
            <w:pPr>
              <w:tabs>
                <w:tab w:val="left" w:pos="1701"/>
              </w:tabs>
              <w:rPr>
                <w:b/>
                <w:snapToGrid w:val="0"/>
              </w:rPr>
            </w:pPr>
            <w:r>
              <w:rPr>
                <w:b/>
                <w:snapToGrid w:val="0"/>
              </w:rPr>
              <w:br/>
            </w:r>
            <w:r>
              <w:rPr>
                <w:snapToGrid w:val="0"/>
              </w:rPr>
              <w:t>Nästa sammanträde äger rum t</w:t>
            </w:r>
            <w:r w:rsidR="006849F1">
              <w:rPr>
                <w:snapToGrid w:val="0"/>
              </w:rPr>
              <w:t>i</w:t>
            </w:r>
            <w:r>
              <w:rPr>
                <w:snapToGrid w:val="0"/>
              </w:rPr>
              <w:t xml:space="preserve">sdagen den </w:t>
            </w:r>
            <w:r w:rsidR="00D87683">
              <w:rPr>
                <w:snapToGrid w:val="0"/>
              </w:rPr>
              <w:t>2</w:t>
            </w:r>
            <w:r w:rsidR="006849F1">
              <w:rPr>
                <w:snapToGrid w:val="0"/>
              </w:rPr>
              <w:t>9</w:t>
            </w:r>
            <w:r>
              <w:rPr>
                <w:snapToGrid w:val="0"/>
              </w:rPr>
              <w:t xml:space="preserve"> april 2025 </w:t>
            </w:r>
            <w:r w:rsidRPr="006C1674">
              <w:rPr>
                <w:snapToGrid w:val="0"/>
              </w:rPr>
              <w:t xml:space="preserve">kl. </w:t>
            </w:r>
            <w:r w:rsidR="00D87683">
              <w:rPr>
                <w:snapToGrid w:val="0"/>
              </w:rPr>
              <w:t>1</w:t>
            </w:r>
            <w:r w:rsidR="006849F1">
              <w:rPr>
                <w:snapToGrid w:val="0"/>
              </w:rPr>
              <w:t>1</w:t>
            </w:r>
            <w:r w:rsidRPr="006C1674">
              <w:rPr>
                <w:snapToGrid w:val="0"/>
              </w:rPr>
              <w:t>.00</w:t>
            </w:r>
            <w:r>
              <w:rPr>
                <w:snapToGrid w:val="0"/>
              </w:rPr>
              <w:t>.</w:t>
            </w:r>
          </w:p>
          <w:p w14:paraId="4189B18D" w14:textId="3FB55A1A" w:rsidR="00AA3272" w:rsidRPr="00662A01" w:rsidRDefault="00AA3272" w:rsidP="00AA3272">
            <w:pPr>
              <w:rPr>
                <w:snapToGrid w:val="0"/>
              </w:rPr>
            </w:pPr>
          </w:p>
        </w:tc>
      </w:tr>
    </w:tbl>
    <w:p w14:paraId="1C71B6B6" w14:textId="30146DEF" w:rsidR="005C5D73" w:rsidRDefault="005C5D73" w:rsidP="000B7DD3"/>
    <w:p w14:paraId="4DCC99F4" w14:textId="77777777" w:rsidR="00BB5652" w:rsidRDefault="00BB5652" w:rsidP="000B7DD3"/>
    <w:p w14:paraId="1C524187" w14:textId="77777777" w:rsidR="003E3940" w:rsidRDefault="003E3940"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7CE90CE9" w14:textId="10650712"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2E5CB8BF" w:rsidR="000B7DD3" w:rsidRDefault="000B7DD3" w:rsidP="002F3121">
            <w:pPr>
              <w:tabs>
                <w:tab w:val="left" w:pos="1701"/>
              </w:tabs>
            </w:pPr>
            <w:r>
              <w:t xml:space="preserve">Justeras den </w:t>
            </w:r>
            <w:r w:rsidR="00D87683">
              <w:rPr>
                <w:snapToGrid w:val="0"/>
              </w:rPr>
              <w:t>2</w:t>
            </w:r>
            <w:r w:rsidR="006849F1">
              <w:rPr>
                <w:snapToGrid w:val="0"/>
              </w:rPr>
              <w:t>9</w:t>
            </w:r>
            <w:r w:rsidR="0082554F">
              <w:rPr>
                <w:snapToGrid w:val="0"/>
              </w:rPr>
              <w:t xml:space="preserve"> april </w:t>
            </w:r>
            <w:r>
              <w:t>2025</w:t>
            </w:r>
          </w:p>
          <w:p w14:paraId="6448B8D1" w14:textId="77777777" w:rsidR="000B7DD3" w:rsidRDefault="000B7DD3" w:rsidP="002F3121">
            <w:pPr>
              <w:tabs>
                <w:tab w:val="left" w:pos="1701"/>
              </w:tabs>
            </w:pPr>
          </w:p>
          <w:p w14:paraId="54E72734" w14:textId="77777777" w:rsidR="000B7DD3" w:rsidRDefault="000B7DD3" w:rsidP="002F3121">
            <w:pPr>
              <w:tabs>
                <w:tab w:val="left" w:pos="1701"/>
              </w:tabs>
            </w:pPr>
          </w:p>
          <w:p w14:paraId="42D7EAB4" w14:textId="77777777" w:rsidR="000B7DD3" w:rsidRDefault="000B7DD3" w:rsidP="002F3121">
            <w:pPr>
              <w:tabs>
                <w:tab w:val="left" w:pos="1701"/>
              </w:tabs>
            </w:pPr>
          </w:p>
          <w:p w14:paraId="7053DC0C" w14:textId="1A6ABF6D" w:rsidR="00FF6780" w:rsidRPr="00ED345C" w:rsidRDefault="00AA3272" w:rsidP="002F3121">
            <w:pPr>
              <w:tabs>
                <w:tab w:val="left" w:pos="1701"/>
              </w:tabs>
              <w:rPr>
                <w:szCs w:val="24"/>
              </w:rPr>
            </w:pPr>
            <w:r>
              <w:rPr>
                <w:szCs w:val="24"/>
              </w:rPr>
              <w:t>Henrik Vinge</w:t>
            </w:r>
          </w:p>
        </w:tc>
      </w:tr>
    </w:tbl>
    <w:p w14:paraId="05489BF3" w14:textId="77777777" w:rsidR="00452A12" w:rsidRDefault="00452A12" w:rsidP="000B7DD3">
      <w:pPr>
        <w:widowControl/>
      </w:pPr>
    </w:p>
    <w:p w14:paraId="11535A4C" w14:textId="43513999" w:rsidR="005C5D73" w:rsidRDefault="005C5D73" w:rsidP="000B7DD3">
      <w:pPr>
        <w:widowControl/>
      </w:pPr>
    </w:p>
    <w:p w14:paraId="1E1B81F8" w14:textId="2055C357" w:rsidR="00165D3E" w:rsidRDefault="00165D3E" w:rsidP="000B7DD3">
      <w:pPr>
        <w:widowControl/>
      </w:pPr>
    </w:p>
    <w:p w14:paraId="15339595" w14:textId="76FE38B6" w:rsidR="00165D3E" w:rsidRDefault="00165D3E" w:rsidP="000B7DD3">
      <w:pPr>
        <w:widowControl/>
      </w:pPr>
    </w:p>
    <w:p w14:paraId="11D2982E" w14:textId="5724CC24" w:rsidR="00165D3E" w:rsidRDefault="00165D3E" w:rsidP="000B7DD3">
      <w:pPr>
        <w:widowControl/>
      </w:pPr>
    </w:p>
    <w:p w14:paraId="39B85A18" w14:textId="77777777" w:rsidR="00165D3E" w:rsidRDefault="00165D3E" w:rsidP="000B7DD3">
      <w:pPr>
        <w:widowControl/>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426"/>
        <w:gridCol w:w="425"/>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77777777" w:rsidR="000B7DD3" w:rsidRDefault="000B7DD3" w:rsidP="002F3121">
            <w:pPr>
              <w:tabs>
                <w:tab w:val="left" w:pos="1701"/>
              </w:tabs>
            </w:pPr>
            <w:r>
              <w:lastRenderedPageBreak/>
              <w:br w:type="page"/>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Pr>
                <w:b/>
              </w:rPr>
              <w:t>NÄRVAROFÖRTECKNING</w:t>
            </w:r>
          </w:p>
        </w:tc>
        <w:tc>
          <w:tcPr>
            <w:tcW w:w="1447" w:type="dxa"/>
            <w:gridSpan w:val="4"/>
            <w:tcBorders>
              <w:top w:val="nil"/>
              <w:left w:val="nil"/>
              <w:bottom w:val="nil"/>
              <w:right w:val="nil"/>
            </w:tcBorders>
          </w:tcPr>
          <w:p w14:paraId="53EAF06E" w14:textId="7D68EAB8" w:rsidR="000B7DD3" w:rsidRDefault="000B7DD3" w:rsidP="002F3121">
            <w:pPr>
              <w:tabs>
                <w:tab w:val="left" w:pos="1701"/>
              </w:tabs>
              <w:rPr>
                <w:b/>
              </w:rPr>
            </w:pPr>
            <w:r>
              <w:rPr>
                <w:b/>
              </w:rPr>
              <w:t xml:space="preserve">Bilaga </w:t>
            </w:r>
            <w:r w:rsidR="00CA573C">
              <w:rPr>
                <w:b/>
              </w:rPr>
              <w:t>1</w:t>
            </w:r>
          </w:p>
          <w:p w14:paraId="77169B27" w14:textId="77777777" w:rsidR="000B7DD3" w:rsidRDefault="000B7DD3" w:rsidP="002F3121">
            <w:pPr>
              <w:tabs>
                <w:tab w:val="left" w:pos="1701"/>
              </w:tabs>
            </w:pPr>
            <w:r>
              <w:t>till protokoll</w:t>
            </w:r>
          </w:p>
          <w:p w14:paraId="394B164A" w14:textId="746F529E" w:rsidR="000B7DD3" w:rsidRDefault="000B7DD3" w:rsidP="002F3121">
            <w:pPr>
              <w:tabs>
                <w:tab w:val="left" w:pos="1701"/>
              </w:tabs>
            </w:pPr>
            <w:r>
              <w:t>2024/25:</w:t>
            </w:r>
            <w:r w:rsidR="00F84DEE">
              <w:t>3</w:t>
            </w:r>
            <w:r w:rsidR="00125C12">
              <w:t>1</w:t>
            </w:r>
          </w:p>
        </w:tc>
      </w:tr>
      <w:tr w:rsidR="00125C12" w14:paraId="365E24E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54EF0CE1"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1–3</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501B8B7A"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4–10</w:t>
            </w:r>
          </w:p>
        </w:tc>
        <w:tc>
          <w:tcPr>
            <w:tcW w:w="851" w:type="dxa"/>
            <w:gridSpan w:val="2"/>
            <w:tcBorders>
              <w:top w:val="single" w:sz="6" w:space="0" w:color="auto"/>
              <w:left w:val="single" w:sz="6" w:space="0" w:color="auto"/>
              <w:bottom w:val="single" w:sz="6" w:space="0" w:color="auto"/>
              <w:right w:val="single" w:sz="6" w:space="0" w:color="auto"/>
            </w:tcBorders>
          </w:tcPr>
          <w:p w14:paraId="05F86CA9" w14:textId="1EA51110"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E9270A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6ED489E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125C12" w:rsidRPr="007379A1" w:rsidRDefault="00125C12" w:rsidP="002F3121">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4D348917"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24DF83AC" w:rsidR="00125C12" w:rsidRPr="00F72CCB"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2B577706"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5C4C3770"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rsidRPr="00074062" w14:paraId="2220A53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125C12" w:rsidRPr="009841C1" w:rsidRDefault="00125C12" w:rsidP="002F3121">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7414C02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2DCB3347" w:rsidR="00125C12" w:rsidRPr="002E7293"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2F89E892"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5C0C3B4F"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125C12" w:rsidRPr="007B6545" w14:paraId="0098DDB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125C12" w:rsidRPr="00C04C3F" w:rsidRDefault="00125C12" w:rsidP="002F3121">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737C22B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677B03CE"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57F4FB7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0823AF6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7A53515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125C12" w:rsidRPr="00A74BA5" w:rsidRDefault="00125C12" w:rsidP="002F3121">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301EAE2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6C5FB6A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2EEF2E3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0528AA7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125C12" w:rsidRPr="00A74BA5" w:rsidRDefault="00125C12" w:rsidP="002F3121">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240D1AB1"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754DEDF1"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28CDA08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4EE9785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3C2847E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125C12" w:rsidRPr="00F85329" w:rsidRDefault="00125C12" w:rsidP="002F3121">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0CFFF11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49AE3D46"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59504AF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7BBAF8D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758D249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125C12" w:rsidRPr="00A74BA5" w:rsidRDefault="00125C12" w:rsidP="002F3121">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5C5B512"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3C7170AF"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785866A0"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3CA0B13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3B0970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125C12" w:rsidRPr="00A74BA5" w:rsidRDefault="00125C12" w:rsidP="002F3121">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2CC032EE"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5062C45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781408B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3891637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E01669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125C12" w:rsidRPr="00A74BA5" w:rsidRDefault="00125C12" w:rsidP="002F3121">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0C274A7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66FCC3A3"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339F21A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7290D03B"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0AF4A59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125C12" w:rsidRPr="00A74BA5" w:rsidRDefault="00125C12" w:rsidP="002F3121">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4B19DAE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09EA2ACC"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693B14D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682732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125C12" w:rsidRPr="00A74BA5" w:rsidRDefault="00125C12" w:rsidP="002F3121">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C732F9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125C12" w:rsidRPr="00A74BA5" w:rsidRDefault="00125C12" w:rsidP="002F3121">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346147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77787AC5"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1A9C506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3C254049"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26A42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125C12" w:rsidRPr="00A74BA5" w:rsidRDefault="00125C12" w:rsidP="002F3121">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338E7A2"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391AEEEB"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765C4F2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6198C0B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4C168C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125C12" w:rsidRPr="00A74BA5" w:rsidRDefault="00125C12" w:rsidP="002F3121">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1287D6B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640ACD47"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5E27F26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43EC76D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A15433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125C12" w:rsidRPr="00A74BA5" w:rsidRDefault="00125C12" w:rsidP="002F3121">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00449F9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0D72046C"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3D8C10F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4CD5DF83"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49D345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125C12" w:rsidRPr="000253CD" w:rsidRDefault="00125C12" w:rsidP="002F3121">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63AC3D4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6A205EBA"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4069D3E0"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08C3711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71DBBA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125C12" w:rsidRPr="00A74BA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61B78E35"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76DEE7F3" w:rsidR="00125C12" w:rsidRPr="00B20174"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36F21271"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35E7F70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125C12" w:rsidRPr="00A74BA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FC35C7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125C12" w:rsidRPr="00CD65BC" w:rsidRDefault="00125C12" w:rsidP="002F3121">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594C88A3"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598352BB"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0029EA6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7D2E9C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125C12" w:rsidRPr="00A23450" w:rsidRDefault="00125C12" w:rsidP="002F3121">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14B3E87F"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60754212"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7F8BD4B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2F8A7B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125C12" w:rsidRPr="00A23450" w:rsidRDefault="00125C12" w:rsidP="002F3121">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0CDBD9A6"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77241BA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0F3F6902"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245CD15E"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086CC9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125C12" w:rsidRDefault="00125C12" w:rsidP="002F3121">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5669960B"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0D74A2DB"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326BFEA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32F96322"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32E40F9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125C12" w:rsidRDefault="00125C12" w:rsidP="002F3121">
            <w:r w:rsidRPr="00775568">
              <w:t xml:space="preserve">Mats </w:t>
            </w:r>
            <w:proofErr w:type="spellStart"/>
            <w:r w:rsidRPr="00775568">
              <w:t>Arkhem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D0AB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10A4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168D5C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125C12" w:rsidRPr="00A23450" w:rsidRDefault="00125C12" w:rsidP="002F3121">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673009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125C12" w:rsidRPr="00A23450" w:rsidRDefault="00125C12" w:rsidP="002F3121">
            <w:proofErr w:type="spellStart"/>
            <w:r w:rsidRPr="00F967CF">
              <w:t>Noria</w:t>
            </w:r>
            <w:proofErr w:type="spellEnd"/>
            <w:r w:rsidRPr="00F967CF">
              <w:t xml:space="preserve"> </w:t>
            </w:r>
            <w:proofErr w:type="spellStart"/>
            <w:r w:rsidRPr="00F967CF">
              <w:t>Manouchi</w:t>
            </w:r>
            <w:proofErr w:type="spellEnd"/>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5CEB9D4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125C12" w:rsidRPr="00A23450" w:rsidRDefault="00125C12" w:rsidP="002F3121">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3DCC6F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125C12" w:rsidRDefault="00125C12" w:rsidP="002F3121">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2F4447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125C12" w:rsidRDefault="00125C12" w:rsidP="002F3121">
            <w:proofErr w:type="spellStart"/>
            <w:r w:rsidRPr="00775568">
              <w:t>Serkan</w:t>
            </w:r>
            <w:proofErr w:type="spellEnd"/>
            <w:r w:rsidRPr="00775568">
              <w:t xml:space="preserve"> </w:t>
            </w:r>
            <w:proofErr w:type="spellStart"/>
            <w:r w:rsidRPr="00775568">
              <w:t>Köse</w:t>
            </w:r>
            <w:proofErr w:type="spellEnd"/>
            <w:r w:rsidRPr="00775568">
              <w:t xml:space="preserv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42BD227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125C12" w:rsidRPr="00A23450" w:rsidRDefault="00125C12" w:rsidP="002F3121">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BE605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125C12" w:rsidRPr="00A23450" w:rsidRDefault="00125C12" w:rsidP="002F3121">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5D5F0F0E"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3F46886D"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498D00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125C12" w:rsidRDefault="00125C12" w:rsidP="002F3121">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4E629BBB"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A286E2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125C12" w:rsidRDefault="00125C12" w:rsidP="002F3121">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BBC82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125C12" w:rsidRDefault="00125C12" w:rsidP="002F3121">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BB9552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125C12" w:rsidRDefault="00125C12" w:rsidP="002F3121">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1416A3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125C12" w:rsidRDefault="00125C12" w:rsidP="002F3121">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37FD33CB"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75EB317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5AD52A2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334B62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125C12" w:rsidRPr="00775568" w:rsidRDefault="00125C12" w:rsidP="002F3121">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4B490D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77777777" w:rsidR="00125C12" w:rsidRPr="00775568" w:rsidRDefault="00125C12" w:rsidP="002F3121">
            <w:proofErr w:type="spellStart"/>
            <w:r w:rsidRPr="002F723A">
              <w:t>Lorena</w:t>
            </w:r>
            <w:proofErr w:type="spellEnd"/>
            <w:r w:rsidRPr="002F723A">
              <w:t xml:space="preserve"> Delgado Varas (V)</w:t>
            </w:r>
          </w:p>
        </w:tc>
        <w:tc>
          <w:tcPr>
            <w:tcW w:w="540" w:type="dxa"/>
            <w:tcBorders>
              <w:top w:val="single" w:sz="6" w:space="0" w:color="auto"/>
              <w:left w:val="single" w:sz="6" w:space="0" w:color="auto"/>
              <w:bottom w:val="single" w:sz="6" w:space="0" w:color="auto"/>
              <w:right w:val="single" w:sz="6" w:space="0" w:color="auto"/>
            </w:tcBorders>
          </w:tcPr>
          <w:p w14:paraId="6F19875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39B295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125C12" w:rsidRPr="00775568" w:rsidRDefault="00125C12" w:rsidP="002F3121">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07B8CAF1"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574E2B02"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586BFA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125C12" w:rsidRPr="00775568" w:rsidRDefault="00125C12" w:rsidP="002F3121">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57DC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125C12" w:rsidRPr="00775568" w:rsidRDefault="00125C12" w:rsidP="002F3121">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45162E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125C12" w:rsidRPr="00326ACA" w:rsidRDefault="00125C12" w:rsidP="002F3121">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DF8BF4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125C12" w:rsidRPr="002B414F" w:rsidRDefault="00125C12" w:rsidP="002F3121">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19213D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125C12" w:rsidRPr="002F723A" w:rsidRDefault="00125C12" w:rsidP="002F3121">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D952CD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125C12" w:rsidRDefault="00125C12" w:rsidP="002F3121">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9A6447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77777777" w:rsidR="00125C12" w:rsidRDefault="00125C12" w:rsidP="002F3121">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DD8C07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A9C631D" w14:textId="77777777" w:rsidR="00125C12" w:rsidRPr="0024100F" w:rsidRDefault="00125C12" w:rsidP="002F3121">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6C9334F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664A5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2E06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779C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C7862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72959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141E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AB284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F34AC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CF033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BC0CD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520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4C58243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F5CE934" w14:textId="77777777" w:rsidR="00125C12" w:rsidRPr="00326348" w:rsidRDefault="00125C12" w:rsidP="002F3121">
            <w:pPr>
              <w:rPr>
                <w:bCs/>
                <w:iCs/>
                <w:szCs w:val="24"/>
              </w:rPr>
            </w:pPr>
            <w:r w:rsidRPr="00326348">
              <w:rPr>
                <w:bCs/>
                <w:iCs/>
                <w:szCs w:val="24"/>
              </w:rPr>
              <w:t>Lars</w:t>
            </w:r>
            <w:r>
              <w:rPr>
                <w:bCs/>
                <w:iCs/>
                <w:szCs w:val="24"/>
              </w:rPr>
              <w:t xml:space="preserve"> Jilmstad (M)</w:t>
            </w:r>
          </w:p>
        </w:tc>
        <w:tc>
          <w:tcPr>
            <w:tcW w:w="540" w:type="dxa"/>
            <w:tcBorders>
              <w:top w:val="single" w:sz="6" w:space="0" w:color="auto"/>
              <w:left w:val="single" w:sz="6" w:space="0" w:color="auto"/>
              <w:bottom w:val="single" w:sz="6" w:space="0" w:color="auto"/>
              <w:right w:val="single" w:sz="6" w:space="0" w:color="auto"/>
            </w:tcBorders>
          </w:tcPr>
          <w:p w14:paraId="1A6B447D" w14:textId="3BB18612"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202F25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C48B5A" w14:textId="24712D31"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22D60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7AD98A" w14:textId="5CDDE64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F83FA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AFA0B3" w14:textId="3EC9CE6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B4A62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F56152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7773B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9EB3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49F02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B7DD3"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0B7DD3"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77777777" w:rsidR="000B7DD3" w:rsidRPr="00A37376" w:rsidRDefault="000B7DD3" w:rsidP="000B7DD3"/>
    <w:p w14:paraId="55D09B2E" w14:textId="4D15127D" w:rsidR="00A37376" w:rsidRDefault="00A37376" w:rsidP="006D3AF9"/>
    <w:p w14:paraId="3C7319C8" w14:textId="26B0D55D" w:rsidR="00CA573C" w:rsidRDefault="00CA573C" w:rsidP="006D3AF9"/>
    <w:p w14:paraId="68F6241A" w14:textId="45D3F90C" w:rsidR="00CA573C" w:rsidRDefault="00CA573C" w:rsidP="006D3AF9"/>
    <w:p w14:paraId="70062802" w14:textId="3739CF16" w:rsidR="00CA573C" w:rsidRDefault="00CA573C" w:rsidP="006D3AF9"/>
    <w:p w14:paraId="3FCA4A4C" w14:textId="4E910E24" w:rsidR="00CA573C" w:rsidRDefault="00CA573C" w:rsidP="006D3AF9"/>
    <w:p w14:paraId="2DD84E53" w14:textId="5E41986C" w:rsidR="00CA573C" w:rsidRDefault="00CA573C" w:rsidP="006D3AF9"/>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1ED8392E" w14:textId="68166A1B" w:rsidR="00CA573C" w:rsidRDefault="00CA573C" w:rsidP="006D3AF9"/>
    <w:p w14:paraId="3EF18A31" w14:textId="534F415B" w:rsidR="00CA573C" w:rsidRDefault="00CA573C" w:rsidP="006D3AF9"/>
    <w:p w14:paraId="228B2BCF" w14:textId="501C5F51" w:rsidR="00CA573C" w:rsidRDefault="00CA573C" w:rsidP="006D3AF9"/>
    <w:p w14:paraId="6B818C53" w14:textId="63F14D8D" w:rsidR="00CA573C" w:rsidRDefault="00CA573C" w:rsidP="006D3AF9"/>
    <w:p w14:paraId="3B390EBD" w14:textId="16F72D72" w:rsidR="00CA573C" w:rsidRDefault="00CA573C" w:rsidP="006D3AF9"/>
    <w:p w14:paraId="23973E84" w14:textId="7C460818" w:rsidR="00CA573C" w:rsidRDefault="00CA573C" w:rsidP="006D3AF9"/>
    <w:p w14:paraId="25B17F20" w14:textId="2566B296" w:rsidR="00CA573C" w:rsidRDefault="00CA573C" w:rsidP="006D3AF9"/>
    <w:p w14:paraId="6FDDF4AA" w14:textId="3100053C" w:rsidR="00CA573C" w:rsidRDefault="00CA573C" w:rsidP="006D3AF9"/>
    <w:p w14:paraId="68D5A2CA" w14:textId="66D310F9" w:rsidR="00CA573C" w:rsidRDefault="00CA573C" w:rsidP="006D3AF9"/>
    <w:p w14:paraId="4A3F0862" w14:textId="6F316EF7" w:rsidR="00CA573C" w:rsidRDefault="00CA573C" w:rsidP="006D3AF9"/>
    <w:p w14:paraId="567AF1FD" w14:textId="45A26548" w:rsidR="00CA573C" w:rsidRDefault="00CA573C" w:rsidP="006D3AF9"/>
    <w:p w14:paraId="021443FE" w14:textId="5E8109AA" w:rsidR="00CA573C" w:rsidRDefault="00CA573C" w:rsidP="006D3AF9"/>
    <w:p w14:paraId="175CA6EA" w14:textId="587C158E" w:rsidR="00CA573C" w:rsidRDefault="00CA573C" w:rsidP="006D3AF9"/>
    <w:p w14:paraId="2B53CB6B" w14:textId="48AF91C0" w:rsidR="00CA573C" w:rsidRDefault="00CA573C" w:rsidP="006D3AF9"/>
    <w:p w14:paraId="12775057" w14:textId="0651C811" w:rsidR="00CA573C" w:rsidRDefault="00CA573C" w:rsidP="006D3AF9"/>
    <w:p w14:paraId="0A74D8F8" w14:textId="3FB45CB0" w:rsidR="00CA573C" w:rsidRDefault="00CA573C" w:rsidP="006D3AF9"/>
    <w:p w14:paraId="0554A76E" w14:textId="1BA7D21F" w:rsidR="00CA573C" w:rsidRDefault="00CA573C" w:rsidP="006D3AF9"/>
    <w:p w14:paraId="1034BAB8" w14:textId="51EBD4F2" w:rsidR="00CA573C" w:rsidRDefault="00CA573C" w:rsidP="006D3AF9"/>
    <w:p w14:paraId="5F553947" w14:textId="6383522D" w:rsidR="00CA573C" w:rsidRDefault="00CA573C" w:rsidP="006D3AF9"/>
    <w:p w14:paraId="3FF46C14" w14:textId="42D73327" w:rsidR="00CA573C" w:rsidRDefault="00CA573C" w:rsidP="006D3AF9"/>
    <w:p w14:paraId="54D246B8" w14:textId="77777777" w:rsidR="00280F15" w:rsidRDefault="00280F15" w:rsidP="006D3AF9"/>
    <w:p w14:paraId="0751AE22" w14:textId="6392014D" w:rsidR="00CA573C" w:rsidRDefault="00CA573C" w:rsidP="006D3AF9"/>
    <w:p w14:paraId="7348D497" w14:textId="4C109B18" w:rsidR="00CA573C" w:rsidRDefault="00CA573C" w:rsidP="006D3AF9"/>
    <w:p w14:paraId="341AB379" w14:textId="7F63F4EE" w:rsidR="00CA573C" w:rsidRDefault="00CA573C" w:rsidP="006D3AF9"/>
    <w:p w14:paraId="38B855B5" w14:textId="12BCD55A" w:rsidR="00CA573C" w:rsidRDefault="00CA573C" w:rsidP="006D3AF9"/>
    <w:p w14:paraId="345A122A" w14:textId="7E77A68D" w:rsidR="00CA573C" w:rsidRDefault="00CA573C" w:rsidP="006D3AF9"/>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780"/>
        <w:gridCol w:w="1447"/>
      </w:tblGrid>
      <w:tr w:rsidR="00CA573C" w14:paraId="2C314476" w14:textId="77777777" w:rsidTr="00427551">
        <w:tc>
          <w:tcPr>
            <w:tcW w:w="3420" w:type="dxa"/>
            <w:tcBorders>
              <w:top w:val="nil"/>
              <w:left w:val="nil"/>
              <w:bottom w:val="nil"/>
              <w:right w:val="nil"/>
            </w:tcBorders>
          </w:tcPr>
          <w:p w14:paraId="5A746BBA" w14:textId="4660F654" w:rsidR="00CA573C" w:rsidRDefault="00CA573C" w:rsidP="00427551">
            <w:pPr>
              <w:tabs>
                <w:tab w:val="left" w:pos="1701"/>
              </w:tabs>
            </w:pPr>
            <w:r>
              <w:lastRenderedPageBreak/>
              <w:br w:type="page"/>
            </w:r>
          </w:p>
        </w:tc>
        <w:tc>
          <w:tcPr>
            <w:tcW w:w="3780" w:type="dxa"/>
            <w:tcBorders>
              <w:top w:val="nil"/>
              <w:left w:val="nil"/>
              <w:bottom w:val="nil"/>
              <w:right w:val="nil"/>
            </w:tcBorders>
          </w:tcPr>
          <w:p w14:paraId="3F559663" w14:textId="791C1BBC" w:rsidR="00CA573C" w:rsidRDefault="00CA573C" w:rsidP="00427551">
            <w:pPr>
              <w:tabs>
                <w:tab w:val="left" w:pos="1701"/>
              </w:tabs>
              <w:rPr>
                <w:b/>
              </w:rPr>
            </w:pPr>
          </w:p>
        </w:tc>
        <w:tc>
          <w:tcPr>
            <w:tcW w:w="1447" w:type="dxa"/>
            <w:tcBorders>
              <w:top w:val="nil"/>
              <w:left w:val="nil"/>
              <w:bottom w:val="nil"/>
              <w:right w:val="nil"/>
            </w:tcBorders>
          </w:tcPr>
          <w:p w14:paraId="5177294F" w14:textId="1D32B9A9" w:rsidR="00CA573C" w:rsidRDefault="00CA573C" w:rsidP="00427551">
            <w:pPr>
              <w:tabs>
                <w:tab w:val="left" w:pos="1701"/>
              </w:tabs>
              <w:rPr>
                <w:b/>
              </w:rPr>
            </w:pPr>
            <w:r>
              <w:rPr>
                <w:b/>
              </w:rPr>
              <w:t>Bilaga 2</w:t>
            </w:r>
          </w:p>
          <w:p w14:paraId="63789144" w14:textId="77777777" w:rsidR="00CA573C" w:rsidRDefault="00CA573C" w:rsidP="00427551">
            <w:pPr>
              <w:tabs>
                <w:tab w:val="left" w:pos="1701"/>
              </w:tabs>
            </w:pPr>
            <w:r>
              <w:t>till protokoll</w:t>
            </w:r>
          </w:p>
          <w:p w14:paraId="2369C82E" w14:textId="77777777" w:rsidR="00CA573C" w:rsidRDefault="00CA573C" w:rsidP="00427551">
            <w:pPr>
              <w:tabs>
                <w:tab w:val="left" w:pos="1701"/>
              </w:tabs>
            </w:pPr>
            <w:r>
              <w:t>2024/25:31</w:t>
            </w:r>
          </w:p>
        </w:tc>
      </w:tr>
    </w:tbl>
    <w:p w14:paraId="0B9BB066" w14:textId="77777777" w:rsidR="00876557" w:rsidRDefault="00876557" w:rsidP="00CA573C"/>
    <w:tbl>
      <w:tblPr>
        <w:tblW w:w="9214" w:type="dxa"/>
        <w:tblLayout w:type="fixed"/>
        <w:tblCellMar>
          <w:left w:w="0" w:type="dxa"/>
          <w:right w:w="0" w:type="dxa"/>
        </w:tblCellMar>
        <w:tblLook w:val="01E0" w:firstRow="1" w:lastRow="1" w:firstColumn="1" w:lastColumn="1" w:noHBand="0" w:noVBand="0"/>
      </w:tblPr>
      <w:tblGrid>
        <w:gridCol w:w="7230"/>
        <w:gridCol w:w="1984"/>
      </w:tblGrid>
      <w:tr w:rsidR="00CA573C" w:rsidRPr="00280F15" w14:paraId="507DCFD9" w14:textId="77777777" w:rsidTr="00427551">
        <w:trPr>
          <w:trHeight w:val="796"/>
        </w:trPr>
        <w:tc>
          <w:tcPr>
            <w:tcW w:w="7230" w:type="dxa"/>
            <w:vAlign w:val="bottom"/>
          </w:tcPr>
          <w:p w14:paraId="3C3297A5" w14:textId="59C1BFF3" w:rsidR="00CA573C" w:rsidRPr="00280F15" w:rsidRDefault="00CA573C" w:rsidP="00CA573C">
            <w:pPr>
              <w:spacing w:after="240"/>
              <w:rPr>
                <w:b/>
                <w:szCs w:val="24"/>
              </w:rPr>
            </w:pPr>
            <w:bookmarkStart w:id="0" w:name="Rubrik" w:colFirst="0" w:colLast="0"/>
            <w:r w:rsidRPr="00BE1188">
              <w:rPr>
                <w:b/>
                <w:szCs w:val="24"/>
              </w:rPr>
              <w:t>Utskottsinitiativ</w:t>
            </w:r>
          </w:p>
        </w:tc>
        <w:tc>
          <w:tcPr>
            <w:tcW w:w="1984" w:type="dxa"/>
          </w:tcPr>
          <w:p w14:paraId="7BF065C9" w14:textId="77777777" w:rsidR="00CA573C" w:rsidRPr="00B15BBD" w:rsidRDefault="00CA573C" w:rsidP="00427551">
            <w:pPr>
              <w:rPr>
                <w:szCs w:val="24"/>
              </w:rPr>
            </w:pPr>
          </w:p>
        </w:tc>
      </w:tr>
    </w:tbl>
    <w:p w14:paraId="3B83CCEB" w14:textId="78EDBD4B" w:rsidR="00CA573C" w:rsidRDefault="00CA573C" w:rsidP="00CA573C">
      <w:pPr>
        <w:rPr>
          <w:b/>
          <w:kern w:val="28"/>
          <w:szCs w:val="24"/>
        </w:rPr>
      </w:pPr>
      <w:bookmarkStart w:id="1" w:name="Start"/>
      <w:bookmarkEnd w:id="1"/>
      <w:bookmarkEnd w:id="0"/>
      <w:r w:rsidRPr="00BE1188">
        <w:rPr>
          <w:b/>
          <w:kern w:val="28"/>
          <w:szCs w:val="24"/>
        </w:rPr>
        <w:t>Ökad vapenkontroll för höjd säkerhet</w:t>
      </w:r>
    </w:p>
    <w:p w14:paraId="5383D54A" w14:textId="77777777" w:rsidR="00280F15" w:rsidRPr="00BE1188" w:rsidRDefault="00280F15" w:rsidP="00CA573C">
      <w:pPr>
        <w:rPr>
          <w:b/>
          <w:kern w:val="28"/>
          <w:szCs w:val="24"/>
        </w:rPr>
      </w:pPr>
    </w:p>
    <w:p w14:paraId="4A59177B" w14:textId="003067C7" w:rsidR="00CA573C" w:rsidRPr="00BE1188" w:rsidRDefault="00CA573C" w:rsidP="00CA573C">
      <w:pPr>
        <w:rPr>
          <w:szCs w:val="24"/>
        </w:rPr>
      </w:pPr>
      <w:r w:rsidRPr="00BE1188">
        <w:rPr>
          <w:szCs w:val="24"/>
        </w:rPr>
        <w:t>Skolskjutningen vid Campus Risbergska i Örebro är det värsta massmordet i Sveriges moderna historia. Det finns mot bakgrund av dådet nu en berättigad förväntan på att vi politiker klarar av att samla oss kring en tydlig väg framåt. Regeringen meddelade redan i februari sin avsikt att lämna förslag på lagändringar vad gäller användningen av militärliknande, halvautomatiska vapen. Hittills har dock inga förslag presenterats, inte heller några närmare detaljer kring innehållet.</w:t>
      </w:r>
    </w:p>
    <w:p w14:paraId="5C09FCAE" w14:textId="77777777" w:rsidR="00CA573C" w:rsidRPr="00BE1188" w:rsidRDefault="00CA573C" w:rsidP="00CA573C">
      <w:pPr>
        <w:rPr>
          <w:szCs w:val="24"/>
        </w:rPr>
      </w:pPr>
    </w:p>
    <w:p w14:paraId="56E6A7CB" w14:textId="062F92AE" w:rsidR="00CA573C" w:rsidRPr="00BE1188" w:rsidRDefault="00CA573C" w:rsidP="00CA573C">
      <w:pPr>
        <w:rPr>
          <w:szCs w:val="24"/>
        </w:rPr>
      </w:pPr>
      <w:r w:rsidRPr="00BE1188">
        <w:rPr>
          <w:szCs w:val="24"/>
        </w:rPr>
        <w:t xml:space="preserve">I samband med att riksdagen nu behandlar betänkandet </w:t>
      </w:r>
      <w:r w:rsidRPr="00BE1188">
        <w:rPr>
          <w:i/>
          <w:iCs/>
          <w:szCs w:val="24"/>
        </w:rPr>
        <w:t>Vapenfrågor (2024/</w:t>
      </w:r>
      <w:proofErr w:type="gramStart"/>
      <w:r w:rsidRPr="00BE1188">
        <w:rPr>
          <w:i/>
          <w:iCs/>
          <w:szCs w:val="24"/>
        </w:rPr>
        <w:t>25:JuU</w:t>
      </w:r>
      <w:proofErr w:type="gramEnd"/>
      <w:r w:rsidRPr="00BE1188">
        <w:rPr>
          <w:i/>
          <w:iCs/>
          <w:szCs w:val="24"/>
        </w:rPr>
        <w:t xml:space="preserve">17) </w:t>
      </w:r>
      <w:r w:rsidRPr="00BE1188">
        <w:rPr>
          <w:szCs w:val="24"/>
        </w:rPr>
        <w:t>vill vi markera vårt stöd för en tydlig linje där militärliknande, halvautomatiska vapen förbjuds för jakt. Vi anser att det vore önskvärt att ett samlat utskott kunde anta ett sådant initiativ. Ett ställningstagande med bred politisk förankring skulle sända den tydliga signal som svenska folket förväntar sig.</w:t>
      </w:r>
    </w:p>
    <w:p w14:paraId="6A1ADB8D" w14:textId="77777777" w:rsidR="00CA573C" w:rsidRPr="00BE1188" w:rsidRDefault="00CA573C" w:rsidP="00CA573C">
      <w:pPr>
        <w:rPr>
          <w:szCs w:val="24"/>
        </w:rPr>
      </w:pPr>
    </w:p>
    <w:p w14:paraId="69BFF5FA" w14:textId="23658EDC" w:rsidR="00CA573C" w:rsidRPr="00BE1188" w:rsidRDefault="00CA573C" w:rsidP="00CA573C">
      <w:pPr>
        <w:rPr>
          <w:szCs w:val="24"/>
        </w:rPr>
      </w:pPr>
      <w:r w:rsidRPr="00BE1188">
        <w:rPr>
          <w:szCs w:val="24"/>
        </w:rPr>
        <w:t xml:space="preserve">Utöver förbud mot militärliknande, halvautomatiska vapen vid jakt behöver också ordningen för beviljandet av nya vapenlicenser ses över. Vi ser att dagens lämplighetsbedömningar behöver skärpas, med fokus på psykisk hälsa och identifiering av varningssignaler. Inom ramen för en översyn behöver t.ex. möjligheterna analyseras till ökade registerslagningar för att identifiera varningssignaler, i kombination med krav på fler personliga intervjuer. I de fall där t.ex. Plikt- och prövningsverket eller Svenska Jägarförbundet har kunskap om varningssignaler behöver de komma till beslutsfattares kännedom. Vidare bör krav på psykologisk prövning eller intyg om psykisk hälsa övervägas. </w:t>
      </w:r>
    </w:p>
    <w:p w14:paraId="0A265136" w14:textId="5920892C" w:rsidR="00CA573C" w:rsidRPr="00BE1188" w:rsidRDefault="00CA573C" w:rsidP="00CA573C">
      <w:pPr>
        <w:rPr>
          <w:szCs w:val="24"/>
        </w:rPr>
      </w:pPr>
    </w:p>
    <w:p w14:paraId="503B3626" w14:textId="0A992F7E" w:rsidR="00876557" w:rsidRPr="00BE1188" w:rsidRDefault="00876557" w:rsidP="00CA573C">
      <w:pPr>
        <w:rPr>
          <w:szCs w:val="24"/>
        </w:rPr>
      </w:pPr>
    </w:p>
    <w:p w14:paraId="044C72DB" w14:textId="77777777" w:rsidR="00CA573C" w:rsidRPr="00BE1188" w:rsidRDefault="00CA573C" w:rsidP="00CA573C">
      <w:pPr>
        <w:pStyle w:val="Rubrik1"/>
        <w:rPr>
          <w:rFonts w:ascii="Times New Roman" w:hAnsi="Times New Roman"/>
          <w:sz w:val="24"/>
          <w:szCs w:val="24"/>
        </w:rPr>
      </w:pPr>
      <w:r w:rsidRPr="00BE1188">
        <w:rPr>
          <w:rFonts w:ascii="Times New Roman" w:hAnsi="Times New Roman"/>
          <w:sz w:val="24"/>
          <w:szCs w:val="24"/>
        </w:rPr>
        <w:t>Utskottet föreslår till riksdagen besluta att</w:t>
      </w:r>
    </w:p>
    <w:p w14:paraId="03DEF8C7" w14:textId="77777777" w:rsidR="00CA573C" w:rsidRPr="00BE1188" w:rsidRDefault="00CA573C" w:rsidP="00CA573C">
      <w:pPr>
        <w:pStyle w:val="Liststycke"/>
        <w:numPr>
          <w:ilvl w:val="0"/>
          <w:numId w:val="17"/>
        </w:numPr>
        <w:spacing w:after="240" w:line="280" w:lineRule="atLeast"/>
        <w:rPr>
          <w:sz w:val="24"/>
          <w:szCs w:val="24"/>
        </w:rPr>
      </w:pPr>
      <w:r w:rsidRPr="00BE1188">
        <w:rPr>
          <w:sz w:val="24"/>
          <w:szCs w:val="24"/>
        </w:rPr>
        <w:t>Riksdagen ställer sig bakom det som anförs om att militärliknande, halvautomatiska vapen ska förbjudas för jakt, och tillkännager detta för regeringen.</w:t>
      </w:r>
    </w:p>
    <w:p w14:paraId="1BFAAD22" w14:textId="77777777" w:rsidR="00CA573C" w:rsidRPr="00BE1188" w:rsidRDefault="00CA573C" w:rsidP="00CA573C">
      <w:pPr>
        <w:pStyle w:val="Liststycke"/>
        <w:numPr>
          <w:ilvl w:val="0"/>
          <w:numId w:val="17"/>
        </w:numPr>
        <w:spacing w:after="240" w:line="280" w:lineRule="atLeast"/>
        <w:rPr>
          <w:sz w:val="24"/>
          <w:szCs w:val="24"/>
        </w:rPr>
      </w:pPr>
      <w:r w:rsidRPr="00BE1188">
        <w:rPr>
          <w:sz w:val="24"/>
          <w:szCs w:val="24"/>
        </w:rPr>
        <w:t>Riksdagen ställer sig bakom det som anförs om att se över dagens ordning för beviljande av nya vapenlicenser med fokus på psykisk hälsa och identifiering av varningssignaler.</w:t>
      </w:r>
    </w:p>
    <w:p w14:paraId="7AD0A5B9" w14:textId="77777777" w:rsidR="00CA573C" w:rsidRPr="00001471" w:rsidRDefault="00CA573C" w:rsidP="00CA573C">
      <w:pPr>
        <w:rPr>
          <w:sz w:val="22"/>
        </w:rPr>
      </w:pPr>
    </w:p>
    <w:p w14:paraId="4FD7A41D" w14:textId="77777777" w:rsidR="00CA573C" w:rsidRPr="00A37376" w:rsidRDefault="00CA573C" w:rsidP="00CA573C"/>
    <w:sectPr w:rsidR="00CA573C" w:rsidRPr="00A37376" w:rsidSect="00876557">
      <w:pgSz w:w="11906" w:h="16838" w:code="9"/>
      <w:pgMar w:top="1191" w:right="2693"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2"/>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3066B"/>
    <w:rsid w:val="0003128F"/>
    <w:rsid w:val="00031D60"/>
    <w:rsid w:val="00046D4E"/>
    <w:rsid w:val="0006043F"/>
    <w:rsid w:val="000638AE"/>
    <w:rsid w:val="00064A5C"/>
    <w:rsid w:val="00072835"/>
    <w:rsid w:val="00074062"/>
    <w:rsid w:val="00077D20"/>
    <w:rsid w:val="00090EFB"/>
    <w:rsid w:val="00094A50"/>
    <w:rsid w:val="000B7DD3"/>
    <w:rsid w:val="000E1A00"/>
    <w:rsid w:val="000F328E"/>
    <w:rsid w:val="00104FB7"/>
    <w:rsid w:val="0011723B"/>
    <w:rsid w:val="0012215E"/>
    <w:rsid w:val="00125C12"/>
    <w:rsid w:val="00127E96"/>
    <w:rsid w:val="00152092"/>
    <w:rsid w:val="00157636"/>
    <w:rsid w:val="00165D3E"/>
    <w:rsid w:val="00170479"/>
    <w:rsid w:val="0017748E"/>
    <w:rsid w:val="0018067D"/>
    <w:rsid w:val="00184017"/>
    <w:rsid w:val="001A5270"/>
    <w:rsid w:val="001B6C70"/>
    <w:rsid w:val="001C76B1"/>
    <w:rsid w:val="001D4265"/>
    <w:rsid w:val="001E28A8"/>
    <w:rsid w:val="001E60AF"/>
    <w:rsid w:val="001F2123"/>
    <w:rsid w:val="002157A2"/>
    <w:rsid w:val="002333BF"/>
    <w:rsid w:val="002523C3"/>
    <w:rsid w:val="002646EE"/>
    <w:rsid w:val="0028015F"/>
    <w:rsid w:val="00280BC7"/>
    <w:rsid w:val="00280F15"/>
    <w:rsid w:val="002911EB"/>
    <w:rsid w:val="002A0E7A"/>
    <w:rsid w:val="002B10F4"/>
    <w:rsid w:val="002B6197"/>
    <w:rsid w:val="002B6EA1"/>
    <w:rsid w:val="002B7046"/>
    <w:rsid w:val="002B7485"/>
    <w:rsid w:val="002E718E"/>
    <w:rsid w:val="002F783C"/>
    <w:rsid w:val="0030037C"/>
    <w:rsid w:val="003103FC"/>
    <w:rsid w:val="0031064D"/>
    <w:rsid w:val="003200B4"/>
    <w:rsid w:val="00356C7C"/>
    <w:rsid w:val="00360652"/>
    <w:rsid w:val="00361D20"/>
    <w:rsid w:val="00362203"/>
    <w:rsid w:val="00386CC5"/>
    <w:rsid w:val="003C7B83"/>
    <w:rsid w:val="003D5474"/>
    <w:rsid w:val="003E0388"/>
    <w:rsid w:val="003E3940"/>
    <w:rsid w:val="003E43FE"/>
    <w:rsid w:val="00452A12"/>
    <w:rsid w:val="00461E15"/>
    <w:rsid w:val="0046261F"/>
    <w:rsid w:val="0047167B"/>
    <w:rsid w:val="00476A90"/>
    <w:rsid w:val="0047710C"/>
    <w:rsid w:val="00481351"/>
    <w:rsid w:val="00491D82"/>
    <w:rsid w:val="00491FEC"/>
    <w:rsid w:val="00496AC5"/>
    <w:rsid w:val="004B47AA"/>
    <w:rsid w:val="004B6C8F"/>
    <w:rsid w:val="005128A0"/>
    <w:rsid w:val="00524D6B"/>
    <w:rsid w:val="00525BBE"/>
    <w:rsid w:val="0052672A"/>
    <w:rsid w:val="005315D0"/>
    <w:rsid w:val="0056254D"/>
    <w:rsid w:val="005813BF"/>
    <w:rsid w:val="00585C22"/>
    <w:rsid w:val="005900E8"/>
    <w:rsid w:val="005B3359"/>
    <w:rsid w:val="005C2B68"/>
    <w:rsid w:val="005C5D73"/>
    <w:rsid w:val="005E7C57"/>
    <w:rsid w:val="005F12A9"/>
    <w:rsid w:val="00616642"/>
    <w:rsid w:val="00653792"/>
    <w:rsid w:val="0065419E"/>
    <w:rsid w:val="00662A01"/>
    <w:rsid w:val="00672DBC"/>
    <w:rsid w:val="006849F1"/>
    <w:rsid w:val="006A5149"/>
    <w:rsid w:val="006B21D1"/>
    <w:rsid w:val="006C1674"/>
    <w:rsid w:val="006D3AF9"/>
    <w:rsid w:val="00712851"/>
    <w:rsid w:val="00712E1F"/>
    <w:rsid w:val="007149F6"/>
    <w:rsid w:val="007414DB"/>
    <w:rsid w:val="00747DDA"/>
    <w:rsid w:val="007516A5"/>
    <w:rsid w:val="00755EB8"/>
    <w:rsid w:val="007621B9"/>
    <w:rsid w:val="0078442A"/>
    <w:rsid w:val="007B1C79"/>
    <w:rsid w:val="007B66A4"/>
    <w:rsid w:val="007B6A85"/>
    <w:rsid w:val="007C1964"/>
    <w:rsid w:val="007C39E8"/>
    <w:rsid w:val="007C61E6"/>
    <w:rsid w:val="007C6B25"/>
    <w:rsid w:val="007E11BA"/>
    <w:rsid w:val="007E2A19"/>
    <w:rsid w:val="007E6798"/>
    <w:rsid w:val="007F15C7"/>
    <w:rsid w:val="00815793"/>
    <w:rsid w:val="00817696"/>
    <w:rsid w:val="0082554F"/>
    <w:rsid w:val="0083750C"/>
    <w:rsid w:val="00862B75"/>
    <w:rsid w:val="00874A67"/>
    <w:rsid w:val="00876557"/>
    <w:rsid w:val="00884A95"/>
    <w:rsid w:val="008B06E2"/>
    <w:rsid w:val="008B301A"/>
    <w:rsid w:val="008B5393"/>
    <w:rsid w:val="008D3BE8"/>
    <w:rsid w:val="008D6118"/>
    <w:rsid w:val="008F5C48"/>
    <w:rsid w:val="009027D8"/>
    <w:rsid w:val="009108F4"/>
    <w:rsid w:val="0092109A"/>
    <w:rsid w:val="00921410"/>
    <w:rsid w:val="00925EF5"/>
    <w:rsid w:val="00943F96"/>
    <w:rsid w:val="00953A8F"/>
    <w:rsid w:val="00953BEC"/>
    <w:rsid w:val="009612EF"/>
    <w:rsid w:val="009661A1"/>
    <w:rsid w:val="00980BA4"/>
    <w:rsid w:val="00984C82"/>
    <w:rsid w:val="009855B9"/>
    <w:rsid w:val="009C1E1F"/>
    <w:rsid w:val="009C29BB"/>
    <w:rsid w:val="009E6DED"/>
    <w:rsid w:val="00A37376"/>
    <w:rsid w:val="00A46F10"/>
    <w:rsid w:val="00A47894"/>
    <w:rsid w:val="00A656F2"/>
    <w:rsid w:val="00A666BE"/>
    <w:rsid w:val="00A70611"/>
    <w:rsid w:val="00A731ED"/>
    <w:rsid w:val="00A92EC5"/>
    <w:rsid w:val="00AA3272"/>
    <w:rsid w:val="00AB3729"/>
    <w:rsid w:val="00AD05A2"/>
    <w:rsid w:val="00B026D0"/>
    <w:rsid w:val="00B03F4E"/>
    <w:rsid w:val="00B15BBD"/>
    <w:rsid w:val="00B175DB"/>
    <w:rsid w:val="00B25EB1"/>
    <w:rsid w:val="00B353C5"/>
    <w:rsid w:val="00B5619E"/>
    <w:rsid w:val="00B626B9"/>
    <w:rsid w:val="00B71A12"/>
    <w:rsid w:val="00B804C0"/>
    <w:rsid w:val="00BA047C"/>
    <w:rsid w:val="00BA692F"/>
    <w:rsid w:val="00BB1A34"/>
    <w:rsid w:val="00BB5652"/>
    <w:rsid w:val="00BE1188"/>
    <w:rsid w:val="00C04A92"/>
    <w:rsid w:val="00C10FDC"/>
    <w:rsid w:val="00C26E3A"/>
    <w:rsid w:val="00C41451"/>
    <w:rsid w:val="00C41804"/>
    <w:rsid w:val="00C64A6A"/>
    <w:rsid w:val="00C80A97"/>
    <w:rsid w:val="00C9395A"/>
    <w:rsid w:val="00CA573C"/>
    <w:rsid w:val="00CC3C44"/>
    <w:rsid w:val="00CD030B"/>
    <w:rsid w:val="00CE0E1F"/>
    <w:rsid w:val="00CE6889"/>
    <w:rsid w:val="00CF6027"/>
    <w:rsid w:val="00D01580"/>
    <w:rsid w:val="00D02E59"/>
    <w:rsid w:val="00D0463A"/>
    <w:rsid w:val="00D20F81"/>
    <w:rsid w:val="00D260D7"/>
    <w:rsid w:val="00D30A68"/>
    <w:rsid w:val="00D4514C"/>
    <w:rsid w:val="00D47BBD"/>
    <w:rsid w:val="00D66118"/>
    <w:rsid w:val="00D75F89"/>
    <w:rsid w:val="00D8468E"/>
    <w:rsid w:val="00D87683"/>
    <w:rsid w:val="00DA50BB"/>
    <w:rsid w:val="00DB0A30"/>
    <w:rsid w:val="00DB133C"/>
    <w:rsid w:val="00DD73C4"/>
    <w:rsid w:val="00DE02D3"/>
    <w:rsid w:val="00DE3D8E"/>
    <w:rsid w:val="00DF2356"/>
    <w:rsid w:val="00DF4715"/>
    <w:rsid w:val="00DF612E"/>
    <w:rsid w:val="00E07164"/>
    <w:rsid w:val="00E13A68"/>
    <w:rsid w:val="00E15132"/>
    <w:rsid w:val="00E159B7"/>
    <w:rsid w:val="00E26A48"/>
    <w:rsid w:val="00E5262B"/>
    <w:rsid w:val="00E678F0"/>
    <w:rsid w:val="00E85860"/>
    <w:rsid w:val="00E8734D"/>
    <w:rsid w:val="00E9663C"/>
    <w:rsid w:val="00EA15F3"/>
    <w:rsid w:val="00EA1DEC"/>
    <w:rsid w:val="00EB336B"/>
    <w:rsid w:val="00EC1780"/>
    <w:rsid w:val="00ED58E1"/>
    <w:rsid w:val="00ED71A0"/>
    <w:rsid w:val="00EF1004"/>
    <w:rsid w:val="00EF73AE"/>
    <w:rsid w:val="00F04106"/>
    <w:rsid w:val="00F063C4"/>
    <w:rsid w:val="00F06C41"/>
    <w:rsid w:val="00F221B7"/>
    <w:rsid w:val="00F346B4"/>
    <w:rsid w:val="00F37F9E"/>
    <w:rsid w:val="00F4243C"/>
    <w:rsid w:val="00F42749"/>
    <w:rsid w:val="00F47425"/>
    <w:rsid w:val="00F65F82"/>
    <w:rsid w:val="00F66E5F"/>
    <w:rsid w:val="00F70D49"/>
    <w:rsid w:val="00F84DEE"/>
    <w:rsid w:val="00FE27E9"/>
    <w:rsid w:val="00FE4067"/>
    <w:rsid w:val="00FE5E08"/>
    <w:rsid w:val="00FF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121</TotalTime>
  <Pages>5</Pages>
  <Words>870</Words>
  <Characters>4955</Characters>
  <Application>Microsoft Office Word</Application>
  <DocSecurity>0</DocSecurity>
  <Lines>1238</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15</cp:revision>
  <cp:lastPrinted>2025-04-24T11:49:00Z</cp:lastPrinted>
  <dcterms:created xsi:type="dcterms:W3CDTF">2025-04-24T09:16:00Z</dcterms:created>
  <dcterms:modified xsi:type="dcterms:W3CDTF">2025-04-30T09:42:00Z</dcterms:modified>
</cp:coreProperties>
</file>