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5C5F4F" w:rsidTr="005803F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5C5F4F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5C5F4F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5803F6" w:rsidRPr="005C5F4F" w:rsidTr="005803F6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5803F6" w:rsidRPr="005C5F4F" w:rsidRDefault="005803F6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5C5F4F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5C5F4F" w:rsidTr="005803F6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5C5F4F" w:rsidRDefault="008375CE" w:rsidP="007242A3">
            <w:pPr>
              <w:framePr w:w="5035" w:h="1644" w:wrap="notBeside" w:vAnchor="page" w:hAnchor="page" w:x="6573" w:y="721"/>
            </w:pPr>
            <w:r w:rsidRPr="005C5F4F">
              <w:t>Bilaga 3</w:t>
            </w:r>
          </w:p>
        </w:tc>
        <w:tc>
          <w:tcPr>
            <w:tcW w:w="1865" w:type="dxa"/>
          </w:tcPr>
          <w:p w:rsidR="006E4E11" w:rsidRPr="005C5F4F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5C5F4F" w:rsidTr="005803F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5C5F4F" w:rsidRDefault="005803F6" w:rsidP="007242A3">
            <w:pPr>
              <w:framePr w:w="5035" w:h="1644" w:wrap="notBeside" w:vAnchor="page" w:hAnchor="page" w:x="6573" w:y="721"/>
            </w:pPr>
            <w:r w:rsidRPr="005C5F4F">
              <w:t>201</w:t>
            </w:r>
            <w:r w:rsidR="00966BC2" w:rsidRPr="005C5F4F">
              <w:t>1</w:t>
            </w:r>
            <w:r w:rsidRPr="005C5F4F">
              <w:t>-0</w:t>
            </w:r>
            <w:r w:rsidR="00C95F99" w:rsidRPr="005C5F4F">
              <w:t>6-09</w:t>
            </w:r>
          </w:p>
        </w:tc>
        <w:tc>
          <w:tcPr>
            <w:tcW w:w="2999" w:type="dxa"/>
            <w:gridSpan w:val="2"/>
          </w:tcPr>
          <w:p w:rsidR="006E4E11" w:rsidRPr="005C5F4F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5C5F4F" w:rsidTr="005803F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5C5F4F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5C5F4F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5C5F4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C5F4F" w:rsidRDefault="005803F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5C5F4F">
              <w:rPr>
                <w:b/>
                <w:i w:val="0"/>
                <w:sz w:val="22"/>
              </w:rPr>
              <w:t>Miljödepartementet</w:t>
            </w:r>
          </w:p>
        </w:tc>
      </w:tr>
      <w:tr w:rsidR="006E4E11" w:rsidRPr="005C5F4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C5F4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C5F4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C5F4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C5F4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C5F4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C5F4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C5F4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C5F4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C5F4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C5F4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C5F4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C5F4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C5F4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C5F4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C5F4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5C5F4F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5803F6" w:rsidRPr="005C5F4F" w:rsidRDefault="005803F6" w:rsidP="00C95F99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5C5F4F">
        <w:t xml:space="preserve">Rådets möte </w:t>
      </w:r>
      <w:r w:rsidR="00A62BBD" w:rsidRPr="005C5F4F">
        <w:t xml:space="preserve">(miljö) </w:t>
      </w:r>
      <w:r w:rsidRPr="005C5F4F">
        <w:t xml:space="preserve">den </w:t>
      </w:r>
      <w:r w:rsidR="00C95F99" w:rsidRPr="005C5F4F">
        <w:t>21 juni</w:t>
      </w:r>
    </w:p>
    <w:p w:rsidR="005803F6" w:rsidRPr="005C5F4F" w:rsidRDefault="00A62BBD">
      <w:pPr>
        <w:pStyle w:val="RKnormal"/>
      </w:pPr>
      <w:r w:rsidRPr="005C5F4F">
        <w:t>Dagordningspunkt 6</w:t>
      </w:r>
    </w:p>
    <w:p w:rsidR="005803F6" w:rsidRPr="005C5F4F" w:rsidRDefault="005803F6">
      <w:pPr>
        <w:pStyle w:val="RKnormal"/>
      </w:pPr>
    </w:p>
    <w:p w:rsidR="005803F6" w:rsidRPr="005C5F4F" w:rsidRDefault="005803F6">
      <w:pPr>
        <w:pStyle w:val="RKnormal"/>
        <w:rPr>
          <w:szCs w:val="22"/>
        </w:rPr>
      </w:pPr>
      <w:r w:rsidRPr="005C5F4F">
        <w:t>Rubrik:</w:t>
      </w:r>
      <w:r w:rsidR="00B128F9" w:rsidRPr="005C5F4F">
        <w:t xml:space="preserve"> </w:t>
      </w:r>
      <w:r w:rsidR="00A62BBD" w:rsidRPr="005C5F4F">
        <w:rPr>
          <w:szCs w:val="22"/>
        </w:rPr>
        <w:t>Skydd av vattenresurser och integrerad hållbar vattenförvaltning inom och utanför Europeiska unionen</w:t>
      </w:r>
    </w:p>
    <w:p w:rsidR="00A62BBD" w:rsidRPr="005C5F4F" w:rsidRDefault="00A62BBD">
      <w:pPr>
        <w:pStyle w:val="RKnormal"/>
        <w:rPr>
          <w:sz w:val="26"/>
        </w:rPr>
      </w:pPr>
    </w:p>
    <w:p w:rsidR="00084C8A" w:rsidRPr="005C5F4F" w:rsidRDefault="005803F6" w:rsidP="00084C8A">
      <w:pPr>
        <w:pStyle w:val="RKnormal"/>
      </w:pPr>
      <w:r w:rsidRPr="005C5F4F">
        <w:t>Dokument:</w:t>
      </w:r>
      <w:r w:rsidR="00B128F9" w:rsidRPr="005C5F4F">
        <w:t xml:space="preserve"> </w:t>
      </w:r>
      <w:r w:rsidR="00EC4A98" w:rsidRPr="005C5F4F">
        <w:t xml:space="preserve">11308/11 </w:t>
      </w:r>
    </w:p>
    <w:p w:rsidR="005803F6" w:rsidRPr="005C5F4F" w:rsidRDefault="005803F6">
      <w:pPr>
        <w:pStyle w:val="RKnormal"/>
      </w:pPr>
    </w:p>
    <w:p w:rsidR="005803F6" w:rsidRPr="005C5F4F" w:rsidRDefault="005803F6">
      <w:pPr>
        <w:pStyle w:val="RKnormal"/>
      </w:pPr>
      <w:r w:rsidRPr="005C5F4F">
        <w:t>Tidigare dokument:</w:t>
      </w:r>
      <w:r w:rsidR="00B128F9" w:rsidRPr="005C5F4F">
        <w:t xml:space="preserve"> </w:t>
      </w:r>
      <w:r w:rsidRPr="005C5F4F">
        <w:t xml:space="preserve"> </w:t>
      </w:r>
      <w:r w:rsidR="00ED117E" w:rsidRPr="005C5F4F">
        <w:t>-</w:t>
      </w:r>
      <w:r w:rsidRPr="005C5F4F">
        <w:t xml:space="preserve">         </w:t>
      </w:r>
    </w:p>
    <w:p w:rsidR="005803F6" w:rsidRPr="005C5F4F" w:rsidRDefault="005803F6">
      <w:pPr>
        <w:pStyle w:val="RKnormal"/>
      </w:pPr>
    </w:p>
    <w:p w:rsidR="005803F6" w:rsidRPr="005C5F4F" w:rsidRDefault="005803F6">
      <w:pPr>
        <w:pStyle w:val="RKnormal"/>
      </w:pPr>
      <w:r w:rsidRPr="005C5F4F">
        <w:t xml:space="preserve">Tidigare behandlad vid samråd med EU-nämnden: </w:t>
      </w:r>
      <w:r w:rsidR="00C95F99" w:rsidRPr="005C5F4F">
        <w:t>Nej</w:t>
      </w:r>
    </w:p>
    <w:p w:rsidR="005803F6" w:rsidRPr="005C5F4F" w:rsidRDefault="005803F6">
      <w:pPr>
        <w:pStyle w:val="RKnormal"/>
      </w:pPr>
    </w:p>
    <w:p w:rsidR="005803F6" w:rsidRPr="005C5F4F" w:rsidRDefault="005803F6">
      <w:pPr>
        <w:pStyle w:val="RKrubrik"/>
      </w:pPr>
      <w:r w:rsidRPr="005C5F4F">
        <w:t>Bakgrund</w:t>
      </w:r>
    </w:p>
    <w:p w:rsidR="00B128F9" w:rsidRPr="005C5F4F" w:rsidRDefault="00B128F9" w:rsidP="00B128F9">
      <w:pPr>
        <w:pStyle w:val="RKnormal"/>
      </w:pPr>
      <w:r w:rsidRPr="005C5F4F">
        <w:t xml:space="preserve">Det ungerska ordförandeskapet har prioriterat vattenfrågan under sitt ordförandeskap och har </w:t>
      </w:r>
      <w:r w:rsidR="00F734B9" w:rsidRPr="005C5F4F">
        <w:t xml:space="preserve">lagt </w:t>
      </w:r>
      <w:r w:rsidRPr="005C5F4F">
        <w:t>fram ett förslag till råd</w:t>
      </w:r>
      <w:r w:rsidR="00227A77" w:rsidRPr="005C5F4F">
        <w:t>sslutsatser om s</w:t>
      </w:r>
      <w:r w:rsidRPr="005C5F4F">
        <w:t>kydd av vattenresurser och integrerad hållbar vattenf</w:t>
      </w:r>
      <w:r w:rsidR="00761A51" w:rsidRPr="005C5F4F">
        <w:t>örvaltning i EU och utanför. R</w:t>
      </w:r>
      <w:r w:rsidRPr="005C5F4F">
        <w:t>ådsslutsatserna</w:t>
      </w:r>
      <w:r w:rsidR="00761A51" w:rsidRPr="005C5F4F">
        <w:t xml:space="preserve"> är generellt hållna och det</w:t>
      </w:r>
      <w:r w:rsidRPr="005C5F4F">
        <w:t xml:space="preserve"> tas ett brett grepp om vattenfrågorna</w:t>
      </w:r>
      <w:r w:rsidR="00912F16" w:rsidRPr="005C5F4F">
        <w:t>.</w:t>
      </w:r>
      <w:r w:rsidRPr="005C5F4F">
        <w:t xml:space="preserve"> </w:t>
      </w:r>
      <w:r w:rsidR="00912F16" w:rsidRPr="005C5F4F">
        <w:t>Rådsslutsatserna</w:t>
      </w:r>
      <w:r w:rsidRPr="005C5F4F">
        <w:t xml:space="preserve"> innehåller frågor relaterade till bland annat den Blueprint om </w:t>
      </w:r>
      <w:r w:rsidRPr="005C5F4F">
        <w:rPr>
          <w:szCs w:val="24"/>
        </w:rPr>
        <w:t xml:space="preserve">vattenfrågor </w:t>
      </w:r>
      <w:r w:rsidR="00912F16" w:rsidRPr="005C5F4F">
        <w:rPr>
          <w:szCs w:val="24"/>
        </w:rPr>
        <w:t>(</w:t>
      </w:r>
      <w:r w:rsidR="0085439D" w:rsidRPr="005C5F4F">
        <w:rPr>
          <w:szCs w:val="24"/>
        </w:rPr>
        <w:t>”</w:t>
      </w:r>
      <w:r w:rsidR="00912F16" w:rsidRPr="005C5F4F">
        <w:rPr>
          <w:rFonts w:cs="Helv"/>
          <w:color w:val="000000"/>
          <w:szCs w:val="24"/>
          <w:lang w:eastAsia="sv-SE"/>
        </w:rPr>
        <w:t>Blueprint to Safeguard Europe's Water Resources</w:t>
      </w:r>
      <w:r w:rsidR="0085439D" w:rsidRPr="005C5F4F">
        <w:rPr>
          <w:rFonts w:cs="Helv"/>
          <w:color w:val="000000"/>
          <w:szCs w:val="24"/>
          <w:lang w:eastAsia="sv-SE"/>
        </w:rPr>
        <w:t>”</w:t>
      </w:r>
      <w:r w:rsidR="00912F16" w:rsidRPr="005C5F4F">
        <w:rPr>
          <w:rFonts w:cs="Helv"/>
          <w:color w:val="000000"/>
          <w:szCs w:val="24"/>
          <w:lang w:eastAsia="sv-SE"/>
        </w:rPr>
        <w:t>)</w:t>
      </w:r>
      <w:r w:rsidR="00912F16" w:rsidRPr="005C5F4F">
        <w:rPr>
          <w:rFonts w:ascii="Helv" w:hAnsi="Helv" w:cs="Helv"/>
          <w:color w:val="000000"/>
          <w:sz w:val="20"/>
          <w:lang w:eastAsia="sv-SE"/>
        </w:rPr>
        <w:t xml:space="preserve"> </w:t>
      </w:r>
      <w:r w:rsidRPr="005C5F4F">
        <w:t>som kommissionens har a</w:t>
      </w:r>
      <w:r w:rsidR="00912F16" w:rsidRPr="005C5F4F">
        <w:t xml:space="preserve">viserat att man ska ta fram. Slutsatserna relaterar också till </w:t>
      </w:r>
      <w:r w:rsidRPr="005C5F4F">
        <w:t xml:space="preserve">klimatförändringar och vattenpolitik, extrema händelser, vattenbrist och torka, integrering av vattenfrågor i andra politikområden, ekosystem och ekosystemtjänster, kopplingar till forskningsfrågor samt frågor om internationellt samarbete med länder inom och utanför EU. </w:t>
      </w:r>
    </w:p>
    <w:p w:rsidR="005803F6" w:rsidRPr="005C5F4F" w:rsidRDefault="005803F6">
      <w:pPr>
        <w:pStyle w:val="RKnormal"/>
      </w:pPr>
    </w:p>
    <w:p w:rsidR="00B128F9" w:rsidRPr="005C5F4F" w:rsidRDefault="00092792" w:rsidP="00B128F9">
      <w:pPr>
        <w:pStyle w:val="RKnormal"/>
      </w:pPr>
      <w:r w:rsidRPr="005C5F4F">
        <w:t xml:space="preserve">En viktig fråga för Sverige </w:t>
      </w:r>
      <w:r w:rsidR="00AE23E6" w:rsidRPr="005C5F4F">
        <w:t xml:space="preserve">i förhandlingarna </w:t>
      </w:r>
      <w:r w:rsidRPr="005C5F4F">
        <w:t xml:space="preserve">har varit </w:t>
      </w:r>
      <w:r w:rsidR="00AE23E6" w:rsidRPr="005C5F4F">
        <w:t>att frågor om kopplingar till havsmiljön finns med i rådsslutsat</w:t>
      </w:r>
      <w:r w:rsidR="0025317D" w:rsidRPr="005C5F4F">
        <w:t>s</w:t>
      </w:r>
      <w:r w:rsidR="00AE23E6" w:rsidRPr="005C5F4F">
        <w:t xml:space="preserve">erna och att det marina direktivet och Östersjöstrategin ska lyftas fram. </w:t>
      </w:r>
      <w:r w:rsidR="00DE1A57" w:rsidRPr="005C5F4F">
        <w:t>A</w:t>
      </w:r>
      <w:r w:rsidR="00AE23E6" w:rsidRPr="005C5F4F">
        <w:t>llt vatten hänge</w:t>
      </w:r>
      <w:r w:rsidR="006529A4" w:rsidRPr="005C5F4F">
        <w:t xml:space="preserve">r ihop och </w:t>
      </w:r>
      <w:r w:rsidR="00AE23E6" w:rsidRPr="005C5F4F">
        <w:t>samordning mellan vatten- och havsfrågor är mycket central. Ramdirektivet för vatten och det marina direktivet är grundverktyg för en hållbar förvaltning av Europas vatten.</w:t>
      </w:r>
    </w:p>
    <w:p w:rsidR="0025317D" w:rsidRPr="005C5F4F" w:rsidRDefault="0025317D" w:rsidP="00B128F9">
      <w:pPr>
        <w:pStyle w:val="RKnormal"/>
      </w:pPr>
    </w:p>
    <w:p w:rsidR="0025317D" w:rsidRPr="005C5F4F" w:rsidRDefault="0025317D" w:rsidP="0025317D">
      <w:pPr>
        <w:pStyle w:val="RKnormal"/>
      </w:pPr>
      <w:r w:rsidRPr="005C5F4F">
        <w:lastRenderedPageBreak/>
        <w:t xml:space="preserve">Vid mötet ska rådsslutsatserna antas. </w:t>
      </w:r>
    </w:p>
    <w:p w:rsidR="000B61A1" w:rsidRPr="005C5F4F" w:rsidRDefault="000B61A1" w:rsidP="0025317D">
      <w:pPr>
        <w:pStyle w:val="RKnormal"/>
      </w:pPr>
    </w:p>
    <w:p w:rsidR="00084C8A" w:rsidRPr="005C5F4F" w:rsidRDefault="00084C8A" w:rsidP="00084C8A">
      <w:pPr>
        <w:pStyle w:val="RKnormal"/>
      </w:pPr>
      <w:r w:rsidRPr="005C5F4F">
        <w:t xml:space="preserve">Vidare kommer en </w:t>
      </w:r>
      <w:r w:rsidR="00A2506E" w:rsidRPr="005C5F4F">
        <w:t>diskussion</w:t>
      </w:r>
      <w:r w:rsidRPr="005C5F4F">
        <w:t xml:space="preserve"> att äga rum under dagordningspunkten och ordförandeskapet har skickat ut en fråga till medlemsländerna om vilka förväntningar som medlemsstaterna har på den Blueprint som kommissionen har aviserat till år 2012.</w:t>
      </w:r>
    </w:p>
    <w:p w:rsidR="005803F6" w:rsidRPr="005C5F4F" w:rsidRDefault="005803F6">
      <w:pPr>
        <w:pStyle w:val="RKrubrik"/>
      </w:pPr>
      <w:r w:rsidRPr="005C5F4F">
        <w:t>Rättslig grund och beslutsförfarande</w:t>
      </w:r>
    </w:p>
    <w:p w:rsidR="00F00762" w:rsidRPr="005C5F4F" w:rsidRDefault="00F00762" w:rsidP="00F00762">
      <w:pPr>
        <w:pStyle w:val="RKnormal"/>
      </w:pPr>
      <w:r w:rsidRPr="005C5F4F">
        <w:t>Rådsslutsatser - enhällighet</w:t>
      </w:r>
    </w:p>
    <w:p w:rsidR="005803F6" w:rsidRPr="005C5F4F" w:rsidRDefault="005803F6">
      <w:pPr>
        <w:pStyle w:val="RKrubrik"/>
        <w:rPr>
          <w:i/>
          <w:iCs/>
        </w:rPr>
      </w:pPr>
      <w:r w:rsidRPr="005C5F4F">
        <w:rPr>
          <w:i/>
          <w:iCs/>
        </w:rPr>
        <w:t>Svensk ståndpunkt</w:t>
      </w:r>
    </w:p>
    <w:p w:rsidR="005803F6" w:rsidRPr="005C5F4F" w:rsidRDefault="00D90EF3">
      <w:pPr>
        <w:pStyle w:val="RKnormal"/>
      </w:pPr>
      <w:r w:rsidRPr="005C5F4F">
        <w:t>Sverige kan acceptera rådsslutsatserna.</w:t>
      </w:r>
    </w:p>
    <w:p w:rsidR="00084C8A" w:rsidRPr="005C5F4F" w:rsidRDefault="00084C8A">
      <w:pPr>
        <w:pStyle w:val="RKnormal"/>
      </w:pPr>
    </w:p>
    <w:p w:rsidR="004023C1" w:rsidRPr="005C5F4F" w:rsidRDefault="00C44321" w:rsidP="004023C1">
      <w:pPr>
        <w:pStyle w:val="RKnormal"/>
      </w:pPr>
      <w:r w:rsidRPr="005C5F4F">
        <w:t>Under diskussionen</w:t>
      </w:r>
      <w:r w:rsidR="004023C1" w:rsidRPr="005C5F4F">
        <w:t xml:space="preserve"> kan Sverige föra fram att det är mycket viktigt att arbeta integrerat med vatten och havsfrågor och att samordning mellan vatten- och havsfrågor är mycket central för ett framgångsrikt resultat. </w:t>
      </w:r>
    </w:p>
    <w:p w:rsidR="005803F6" w:rsidRPr="005C5F4F" w:rsidRDefault="005803F6">
      <w:pPr>
        <w:pStyle w:val="RKrubrik"/>
      </w:pPr>
      <w:r w:rsidRPr="005C5F4F">
        <w:t>Europaparlamentets inställning</w:t>
      </w:r>
    </w:p>
    <w:p w:rsidR="005803F6" w:rsidRPr="005C5F4F" w:rsidRDefault="00D90EF3">
      <w:pPr>
        <w:pStyle w:val="RKnormal"/>
      </w:pPr>
      <w:r w:rsidRPr="005C5F4F">
        <w:t xml:space="preserve">Rådsslutsatserna har inte behandlats av Europaparlamentet. </w:t>
      </w:r>
    </w:p>
    <w:p w:rsidR="005803F6" w:rsidRPr="005C5F4F" w:rsidRDefault="005803F6">
      <w:pPr>
        <w:pStyle w:val="RKrubrik"/>
        <w:rPr>
          <w:i/>
          <w:iCs/>
        </w:rPr>
      </w:pPr>
      <w:r w:rsidRPr="005C5F4F">
        <w:rPr>
          <w:i/>
          <w:iCs/>
        </w:rPr>
        <w:t>Förslaget</w:t>
      </w:r>
    </w:p>
    <w:p w:rsidR="00B128F9" w:rsidRPr="005C5F4F" w:rsidRDefault="00F734B9" w:rsidP="00B128F9">
      <w:pPr>
        <w:pStyle w:val="RKnormal"/>
      </w:pPr>
      <w:r w:rsidRPr="005C5F4F">
        <w:t xml:space="preserve">Rådsslutsatserna är indelade i olika områden. </w:t>
      </w:r>
      <w:r w:rsidR="00B128F9" w:rsidRPr="005C5F4F">
        <w:t>Efter en några inledande övergripande stycken har man formulerat 34 punkter som innehåller följande:</w:t>
      </w:r>
    </w:p>
    <w:p w:rsidR="00F734B9" w:rsidRPr="005C5F4F" w:rsidRDefault="00F734B9" w:rsidP="00B128F9">
      <w:pPr>
        <w:pStyle w:val="RKnormal"/>
      </w:pPr>
    </w:p>
    <w:p w:rsidR="00B128F9" w:rsidRPr="005C5F4F" w:rsidRDefault="00B128F9" w:rsidP="00B128F9">
      <w:pPr>
        <w:pStyle w:val="RKnormal"/>
      </w:pPr>
      <w:r w:rsidRPr="005C5F4F">
        <w:t xml:space="preserve">1-2: En beskrivning av kommissionens Blueprint. </w:t>
      </w:r>
    </w:p>
    <w:p w:rsidR="00F734B9" w:rsidRPr="005C5F4F" w:rsidRDefault="00F734B9" w:rsidP="00B128F9">
      <w:pPr>
        <w:pStyle w:val="RKnormal"/>
      </w:pPr>
    </w:p>
    <w:p w:rsidR="00B128F9" w:rsidRPr="005C5F4F" w:rsidRDefault="00B128F9" w:rsidP="00B128F9">
      <w:pPr>
        <w:pStyle w:val="RKnormal"/>
      </w:pPr>
      <w:r w:rsidRPr="005C5F4F">
        <w:t xml:space="preserve">3-11: Klimatförändringar och vattenpolitik – integrerad förvaltning av extrema väderhändelser </w:t>
      </w:r>
    </w:p>
    <w:p w:rsidR="00F734B9" w:rsidRPr="005C5F4F" w:rsidRDefault="00F734B9" w:rsidP="00B128F9">
      <w:pPr>
        <w:pStyle w:val="RKnormal"/>
      </w:pPr>
    </w:p>
    <w:p w:rsidR="00B128F9" w:rsidRPr="005C5F4F" w:rsidRDefault="00B128F9" w:rsidP="00B128F9">
      <w:pPr>
        <w:pStyle w:val="RKnormal"/>
      </w:pPr>
      <w:r w:rsidRPr="005C5F4F">
        <w:t>12-16 Integrering av vatten i andra EU-politikområden</w:t>
      </w:r>
    </w:p>
    <w:p w:rsidR="00F734B9" w:rsidRPr="005C5F4F" w:rsidRDefault="00F734B9" w:rsidP="00B128F9">
      <w:pPr>
        <w:pStyle w:val="RKnormal"/>
      </w:pPr>
    </w:p>
    <w:p w:rsidR="00B128F9" w:rsidRPr="005C5F4F" w:rsidRDefault="00B128F9" w:rsidP="00B128F9">
      <w:pPr>
        <w:pStyle w:val="RKnormal"/>
      </w:pPr>
      <w:r w:rsidRPr="005C5F4F">
        <w:t>17-22 Ekosystem och betydelsen av ekosystemtjänster</w:t>
      </w:r>
    </w:p>
    <w:p w:rsidR="00F734B9" w:rsidRPr="005C5F4F" w:rsidRDefault="00F734B9" w:rsidP="00B128F9">
      <w:pPr>
        <w:pStyle w:val="RKnormal"/>
      </w:pPr>
    </w:p>
    <w:p w:rsidR="00B128F9" w:rsidRPr="005C5F4F" w:rsidRDefault="00B128F9" w:rsidP="00B128F9">
      <w:pPr>
        <w:pStyle w:val="RKnormal"/>
      </w:pPr>
      <w:r w:rsidRPr="005C5F4F">
        <w:t>23–25 Innovation och koppling till forskningsfrågor</w:t>
      </w:r>
    </w:p>
    <w:p w:rsidR="00F734B9" w:rsidRPr="005C5F4F" w:rsidRDefault="00F734B9" w:rsidP="00B128F9">
      <w:pPr>
        <w:pStyle w:val="RKnormal"/>
      </w:pPr>
    </w:p>
    <w:p w:rsidR="00B128F9" w:rsidRPr="005C5F4F" w:rsidRDefault="00B128F9" w:rsidP="00B128F9">
      <w:pPr>
        <w:pStyle w:val="RKnormal"/>
      </w:pPr>
      <w:r w:rsidRPr="005C5F4F">
        <w:t>26-30 Internationellt samarbete inom och utanför EU</w:t>
      </w:r>
    </w:p>
    <w:p w:rsidR="00F734B9" w:rsidRPr="005C5F4F" w:rsidRDefault="00F734B9" w:rsidP="00B128F9">
      <w:pPr>
        <w:pStyle w:val="RKnormal"/>
      </w:pPr>
    </w:p>
    <w:p w:rsidR="00B128F9" w:rsidRPr="005C5F4F" w:rsidRDefault="00B128F9" w:rsidP="00B128F9">
      <w:pPr>
        <w:pStyle w:val="RKnormal"/>
      </w:pPr>
      <w:r w:rsidRPr="005C5F4F">
        <w:t>31-34 Övergripande policyfrågor/nästa steg</w:t>
      </w:r>
    </w:p>
    <w:p w:rsidR="005803F6" w:rsidRPr="005C5F4F" w:rsidRDefault="005803F6">
      <w:pPr>
        <w:pStyle w:val="RKnormal"/>
      </w:pPr>
    </w:p>
    <w:p w:rsidR="005803F6" w:rsidRPr="005C5F4F" w:rsidRDefault="005803F6">
      <w:pPr>
        <w:pStyle w:val="RKrubrik"/>
        <w:rPr>
          <w:i/>
          <w:iCs/>
        </w:rPr>
      </w:pPr>
      <w:r w:rsidRPr="005C5F4F">
        <w:rPr>
          <w:i/>
          <w:iCs/>
        </w:rPr>
        <w:t>Gällande svenska regler och förslagets effekter på dessa</w:t>
      </w:r>
    </w:p>
    <w:p w:rsidR="007F2F9F" w:rsidRPr="005C5F4F" w:rsidRDefault="007F2F9F" w:rsidP="007F2F9F">
      <w:pPr>
        <w:pStyle w:val="RKnormal"/>
      </w:pPr>
      <w:r w:rsidRPr="005C5F4F">
        <w:t xml:space="preserve">Rådsslutsatserna är inte rättsligt bindande. </w:t>
      </w:r>
    </w:p>
    <w:p w:rsidR="005803F6" w:rsidRPr="005C5F4F" w:rsidRDefault="005803F6">
      <w:pPr>
        <w:pStyle w:val="RKnormal"/>
      </w:pPr>
    </w:p>
    <w:p w:rsidR="005803F6" w:rsidRPr="005C5F4F" w:rsidRDefault="005803F6">
      <w:pPr>
        <w:pStyle w:val="RKrubrik"/>
      </w:pPr>
      <w:r w:rsidRPr="005C5F4F">
        <w:t>Ekonomiska konsekvenser</w:t>
      </w:r>
    </w:p>
    <w:p w:rsidR="005803F6" w:rsidRPr="005C5F4F" w:rsidRDefault="00D90EF3">
      <w:pPr>
        <w:pStyle w:val="RKnormal"/>
      </w:pPr>
      <w:r w:rsidRPr="005C5F4F">
        <w:t>Inga ekonomiska konsekvenser förväntas.</w:t>
      </w:r>
    </w:p>
    <w:p w:rsidR="005803F6" w:rsidRPr="005C5F4F" w:rsidRDefault="005803F6">
      <w:pPr>
        <w:pStyle w:val="RKrubrik"/>
      </w:pPr>
      <w:r w:rsidRPr="005C5F4F">
        <w:t>Övrigt</w:t>
      </w:r>
    </w:p>
    <w:p w:rsidR="005803F6" w:rsidRPr="005C5F4F" w:rsidRDefault="008F3A8B">
      <w:pPr>
        <w:pStyle w:val="RKnormal"/>
      </w:pPr>
      <w:r w:rsidRPr="005C5F4F">
        <w:t>-</w:t>
      </w:r>
    </w:p>
    <w:p w:rsidR="005803F6" w:rsidRPr="005C5F4F" w:rsidRDefault="005803F6">
      <w:pPr>
        <w:pStyle w:val="RKnormal"/>
        <w:rPr>
          <w:i/>
          <w:iCs/>
        </w:rPr>
      </w:pPr>
    </w:p>
    <w:p w:rsidR="005803F6" w:rsidRPr="005C5F4F" w:rsidRDefault="005803F6">
      <w:pPr>
        <w:pStyle w:val="RKnormal"/>
        <w:ind w:left="-1134"/>
      </w:pPr>
    </w:p>
    <w:p w:rsidR="006E4E11" w:rsidRPr="005C5F4F" w:rsidRDefault="006E4E11">
      <w:pPr>
        <w:pStyle w:val="RKrubrik"/>
        <w:spacing w:before="0" w:after="0"/>
      </w:pPr>
    </w:p>
    <w:p w:rsidR="006E4E11" w:rsidRPr="005C5F4F" w:rsidRDefault="006E4E11">
      <w:pPr>
        <w:pStyle w:val="RKnormal"/>
      </w:pPr>
    </w:p>
    <w:p w:rsidR="005803F6" w:rsidRPr="005C5F4F" w:rsidRDefault="005803F6">
      <w:pPr>
        <w:pStyle w:val="RKnormal"/>
      </w:pPr>
    </w:p>
    <w:sectPr w:rsidR="005803F6" w:rsidRPr="005C5F4F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0F4A" w:rsidRPr="005C5F4F" w:rsidRDefault="00DD0F4A">
      <w:r w:rsidRPr="005C5F4F">
        <w:separator/>
      </w:r>
    </w:p>
  </w:endnote>
  <w:endnote w:type="continuationSeparator" w:id="0">
    <w:p w:rsidR="00DD0F4A" w:rsidRPr="005C5F4F" w:rsidRDefault="00DD0F4A">
      <w:r w:rsidRPr="005C5F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0F4A" w:rsidRPr="005C5F4F" w:rsidRDefault="00DD0F4A">
      <w:r w:rsidRPr="005C5F4F">
        <w:separator/>
      </w:r>
    </w:p>
  </w:footnote>
  <w:footnote w:type="continuationSeparator" w:id="0">
    <w:p w:rsidR="00DD0F4A" w:rsidRPr="005C5F4F" w:rsidRDefault="00DD0F4A">
      <w:r w:rsidRPr="005C5F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777E" w:rsidRPr="005C5F4F" w:rsidRDefault="0038777E">
    <w:pPr>
      <w:pStyle w:val="Sidhuvud"/>
      <w:framePr w:wrap="around" w:vAnchor="text" w:hAnchor="margin" w:xAlign="right" w:y="1"/>
      <w:rPr>
        <w:rStyle w:val="Sidnummer"/>
      </w:rPr>
    </w:pPr>
    <w:r w:rsidRPr="005C5F4F">
      <w:rPr>
        <w:rStyle w:val="Sidnummer"/>
      </w:rPr>
      <w:fldChar w:fldCharType="begin" w:fldLock="1"/>
    </w:r>
    <w:r w:rsidRPr="005C5F4F">
      <w:rPr>
        <w:rStyle w:val="Sidnummer"/>
      </w:rPr>
      <w:instrText xml:space="preserve">PAGE  </w:instrText>
    </w:r>
    <w:r w:rsidRPr="005C5F4F">
      <w:rPr>
        <w:rStyle w:val="Sidnummer"/>
      </w:rPr>
      <w:fldChar w:fldCharType="separate"/>
    </w:r>
    <w:r w:rsidR="00513328" w:rsidRPr="005C5F4F">
      <w:rPr>
        <w:rStyle w:val="Sidnummer"/>
      </w:rPr>
      <w:t>2</w:t>
    </w:r>
    <w:r w:rsidRPr="005C5F4F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38777E" w:rsidRPr="005C5F4F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38777E" w:rsidRPr="005C5F4F" w:rsidRDefault="0038777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38777E" w:rsidRPr="005C5F4F" w:rsidRDefault="0038777E">
          <w:pPr>
            <w:pStyle w:val="Sidhuvud"/>
            <w:ind w:right="360"/>
          </w:pPr>
        </w:p>
      </w:tc>
      <w:tc>
        <w:tcPr>
          <w:tcW w:w="1525" w:type="dxa"/>
        </w:tcPr>
        <w:p w:rsidR="0038777E" w:rsidRPr="005C5F4F" w:rsidRDefault="0038777E">
          <w:pPr>
            <w:pStyle w:val="Sidhuvud"/>
            <w:ind w:right="360"/>
          </w:pPr>
        </w:p>
      </w:tc>
    </w:tr>
  </w:tbl>
  <w:p w:rsidR="0038777E" w:rsidRPr="005C5F4F" w:rsidRDefault="0038777E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777E" w:rsidRPr="005C5F4F" w:rsidRDefault="0038777E">
    <w:pPr>
      <w:pStyle w:val="Sidhuvud"/>
      <w:framePr w:wrap="around" w:vAnchor="text" w:hAnchor="margin" w:xAlign="right" w:y="1"/>
      <w:rPr>
        <w:rStyle w:val="Sidnummer"/>
      </w:rPr>
    </w:pPr>
    <w:r w:rsidRPr="005C5F4F">
      <w:rPr>
        <w:rStyle w:val="Sidnummer"/>
      </w:rPr>
      <w:fldChar w:fldCharType="begin" w:fldLock="1"/>
    </w:r>
    <w:r w:rsidRPr="005C5F4F">
      <w:rPr>
        <w:rStyle w:val="Sidnummer"/>
      </w:rPr>
      <w:instrText xml:space="preserve">PAGE  </w:instrText>
    </w:r>
    <w:r w:rsidRPr="005C5F4F">
      <w:rPr>
        <w:rStyle w:val="Sidnummer"/>
      </w:rPr>
      <w:fldChar w:fldCharType="separate"/>
    </w:r>
    <w:r w:rsidR="00513328" w:rsidRPr="005C5F4F">
      <w:rPr>
        <w:rStyle w:val="Sidnummer"/>
      </w:rPr>
      <w:t>3</w:t>
    </w:r>
    <w:r w:rsidRPr="005C5F4F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38777E" w:rsidRPr="005C5F4F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38777E" w:rsidRPr="005C5F4F" w:rsidRDefault="0038777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38777E" w:rsidRPr="005C5F4F" w:rsidRDefault="0038777E">
          <w:pPr>
            <w:pStyle w:val="Sidhuvud"/>
            <w:ind w:right="360"/>
          </w:pPr>
        </w:p>
      </w:tc>
      <w:tc>
        <w:tcPr>
          <w:tcW w:w="1525" w:type="dxa"/>
        </w:tcPr>
        <w:p w:rsidR="0038777E" w:rsidRPr="005C5F4F" w:rsidRDefault="0038777E">
          <w:pPr>
            <w:pStyle w:val="Sidhuvud"/>
            <w:ind w:right="360"/>
          </w:pPr>
        </w:p>
      </w:tc>
    </w:tr>
  </w:tbl>
  <w:p w:rsidR="0038777E" w:rsidRPr="005C5F4F" w:rsidRDefault="0038777E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777E" w:rsidRPr="005C5F4F" w:rsidRDefault="005C5F4F">
    <w:pPr>
      <w:framePr w:w="2948" w:h="1321" w:hRule="exact" w:wrap="notBeside" w:vAnchor="page" w:hAnchor="page" w:x="1362" w:y="653"/>
    </w:pPr>
    <w:r w:rsidRPr="005C5F4F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777E" w:rsidRPr="005C5F4F" w:rsidRDefault="0038777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38777E" w:rsidRPr="005C5F4F" w:rsidRDefault="0038777E">
    <w:pPr>
      <w:rPr>
        <w:rFonts w:ascii="TradeGothic" w:hAnsi="TradeGothic"/>
        <w:b/>
        <w:bCs/>
        <w:spacing w:val="12"/>
        <w:sz w:val="22"/>
      </w:rPr>
    </w:pPr>
  </w:p>
  <w:p w:rsidR="0038777E" w:rsidRPr="005C5F4F" w:rsidRDefault="0038777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38777E" w:rsidRPr="005C5F4F" w:rsidRDefault="0038777E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Miljödepartementet"/>
    <w:docVar w:name="Regering" w:val="N"/>
  </w:docVars>
  <w:rsids>
    <w:rsidRoot w:val="005803F6"/>
    <w:rsid w:val="00084C8A"/>
    <w:rsid w:val="00092792"/>
    <w:rsid w:val="000B61A1"/>
    <w:rsid w:val="0011160A"/>
    <w:rsid w:val="00150384"/>
    <w:rsid w:val="001805B7"/>
    <w:rsid w:val="00227A77"/>
    <w:rsid w:val="00236D54"/>
    <w:rsid w:val="0025317D"/>
    <w:rsid w:val="002A5C90"/>
    <w:rsid w:val="0038777E"/>
    <w:rsid w:val="004023C1"/>
    <w:rsid w:val="004465A8"/>
    <w:rsid w:val="004A328D"/>
    <w:rsid w:val="00513328"/>
    <w:rsid w:val="005803F6"/>
    <w:rsid w:val="005B04F6"/>
    <w:rsid w:val="005C1145"/>
    <w:rsid w:val="005C5F4F"/>
    <w:rsid w:val="006529A4"/>
    <w:rsid w:val="006E4E11"/>
    <w:rsid w:val="00703832"/>
    <w:rsid w:val="00720557"/>
    <w:rsid w:val="007242A3"/>
    <w:rsid w:val="00761A51"/>
    <w:rsid w:val="007F2F9F"/>
    <w:rsid w:val="008375CE"/>
    <w:rsid w:val="0085439D"/>
    <w:rsid w:val="008F3A8B"/>
    <w:rsid w:val="008F769E"/>
    <w:rsid w:val="00912F16"/>
    <w:rsid w:val="00933D19"/>
    <w:rsid w:val="00966BC2"/>
    <w:rsid w:val="009C53B9"/>
    <w:rsid w:val="00A245A6"/>
    <w:rsid w:val="00A2506E"/>
    <w:rsid w:val="00A62BBD"/>
    <w:rsid w:val="00AA3169"/>
    <w:rsid w:val="00AE23E6"/>
    <w:rsid w:val="00B128F9"/>
    <w:rsid w:val="00B63272"/>
    <w:rsid w:val="00C44321"/>
    <w:rsid w:val="00C95F99"/>
    <w:rsid w:val="00D90EF3"/>
    <w:rsid w:val="00DD0F4A"/>
    <w:rsid w:val="00DE1A57"/>
    <w:rsid w:val="00EA7E89"/>
    <w:rsid w:val="00EC25F9"/>
    <w:rsid w:val="00EC4A98"/>
    <w:rsid w:val="00ED117E"/>
    <w:rsid w:val="00F00762"/>
    <w:rsid w:val="00F5273E"/>
    <w:rsid w:val="00F7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88C730-EBEF-49A4-BDA7-2DA63EF6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F00762"/>
    <w:rPr>
      <w:rFonts w:ascii="OrigGarmnd BT" w:hAnsi="OrigGarmnd BT"/>
      <w:sz w:val="24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2630</Characters>
  <Application>Microsoft Office Word</Application>
  <DocSecurity>4</DocSecurity>
  <Lines>105</Lines>
  <Paragraphs>43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2011-06-13T10:25:00Z</cp:lastPrinted>
  <dcterms:created xsi:type="dcterms:W3CDTF">2025-12-18T04:01:00Z</dcterms:created>
  <dcterms:modified xsi:type="dcterms:W3CDTF">2025-12-18T04:01:00Z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11;0;0;315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RKOrdnaSearchKeywords">
    <vt:lpwstr/>
  </property>
  <property fmtid="{D5CDD505-2E9C-101B-9397-08002B2CF9AE}" pid="6" name="RKOrdnaSarskildSkyddsvard">
    <vt:lpwstr>0</vt:lpwstr>
  </property>
  <property fmtid="{D5CDD505-2E9C-101B-9397-08002B2CF9AE}" pid="7" name="RKOrdnaDepartement">
    <vt:lpwstr>Miljödepartementet</vt:lpwstr>
  </property>
  <property fmtid="{D5CDD505-2E9C-101B-9397-08002B2CF9AE}" pid="8" name="RKOrdnaActivityCategory">
    <vt:lpwstr>4.1. Europeiska unionen</vt:lpwstr>
  </property>
  <property fmtid="{D5CDD505-2E9C-101B-9397-08002B2CF9AE}" pid="9" name="ContentType">
    <vt:lpwstr>Word</vt:lpwstr>
  </property>
  <property fmtid="{D5CDD505-2E9C-101B-9397-08002B2CF9AE}" pid="10" name="RKOrdnaDiarienummer">
    <vt:lpwstr/>
  </property>
</Properties>
</file>