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568" w:rsidRPr="006D5A5D" w:rsidRDefault="005A6568">
      <w:pPr>
        <w:pStyle w:val="Hemstlrubrik"/>
      </w:pPr>
      <w:r w:rsidRPr="006D5A5D">
        <w:t>Förslag till riksdagsbeslut</w:t>
      </w:r>
    </w:p>
    <w:p w:rsidR="005A6568" w:rsidRPr="006D5A5D" w:rsidRDefault="005A6568">
      <w:pPr>
        <w:pStyle w:val="Hemstlatt"/>
        <w:numPr>
          <w:ilvl w:val="0"/>
          <w:numId w:val="1"/>
        </w:numPr>
      </w:pPr>
      <w:r w:rsidRPr="006D5A5D">
        <w:t>Riksdagen tillkännager för regeringen som sin mening vad som anförs i motionen om det svenska försvarets uppgift och om militär alliansfrihet.</w:t>
      </w:r>
    </w:p>
    <w:p w:rsidR="005A6568" w:rsidRPr="006D5A5D" w:rsidRDefault="005A6568">
      <w:pPr>
        <w:pStyle w:val="Hemstlatt"/>
        <w:numPr>
          <w:ilvl w:val="0"/>
          <w:numId w:val="1"/>
        </w:numPr>
      </w:pPr>
      <w:r w:rsidRPr="006D5A5D">
        <w:t>Riksdagen tillkännager för regeringen som sin mening vad som anförs i motionen om den allmänna värnplikten.</w:t>
      </w:r>
    </w:p>
    <w:p w:rsidR="005A6568" w:rsidRPr="006D5A5D" w:rsidRDefault="005A6568">
      <w:pPr>
        <w:pStyle w:val="Hemstlatt"/>
        <w:numPr>
          <w:ilvl w:val="0"/>
          <w:numId w:val="1"/>
        </w:numPr>
      </w:pPr>
      <w:r w:rsidRPr="006D5A5D">
        <w:t>Riksdagen tillkännager för regeringen som sin mening vad som anförs i motionen om subarktisk förmåga hos det svenska försv</w:t>
      </w:r>
      <w:r w:rsidRPr="006D5A5D">
        <w:t>a</w:t>
      </w:r>
      <w:r w:rsidRPr="006D5A5D">
        <w:t>ret.</w:t>
      </w:r>
    </w:p>
    <w:p w:rsidR="005A6568" w:rsidRPr="006D5A5D" w:rsidRDefault="005A6568">
      <w:pPr>
        <w:pStyle w:val="Hemstlatt"/>
        <w:numPr>
          <w:ilvl w:val="0"/>
          <w:numId w:val="1"/>
        </w:numPr>
      </w:pPr>
      <w:r w:rsidRPr="006D5A5D">
        <w:t>Riksdagen tillkännager för regeringen som sin mening vad som anförs i motionen om utbildning av soldater till det svenska försv</w:t>
      </w:r>
      <w:r w:rsidRPr="006D5A5D">
        <w:t>a</w:t>
      </w:r>
      <w:r w:rsidRPr="006D5A5D">
        <w:t>ret.</w:t>
      </w:r>
    </w:p>
    <w:p w:rsidR="005A6568" w:rsidRPr="006D5A5D" w:rsidRDefault="005A6568">
      <w:pPr>
        <w:pStyle w:val="Hemstlatt"/>
        <w:numPr>
          <w:ilvl w:val="0"/>
          <w:numId w:val="1"/>
        </w:numPr>
      </w:pPr>
      <w:r w:rsidRPr="006D5A5D">
        <w:t>Riksdagen tillkännager för regeringen som sin mening vad som anförs i motionen om Garnison Nord.</w:t>
      </w:r>
    </w:p>
    <w:p w:rsidR="005A6568" w:rsidRPr="006D5A5D" w:rsidRDefault="005A6568">
      <w:pPr>
        <w:pStyle w:val="Rubrik1"/>
      </w:pPr>
      <w:r w:rsidRPr="006D5A5D">
        <w:t>Motivering</w:t>
      </w:r>
    </w:p>
    <w:p w:rsidR="005A6568" w:rsidRPr="006D5A5D" w:rsidRDefault="005A6568">
      <w:r w:rsidRPr="006D5A5D">
        <w:t>Det svenska försvaret måste bygga på fortsatt militär alliansfrihet. Detta har sedan länge varit utgångspunkten för svensk säkerhets- och försvarspolitik och ska så vara även i fortsättningen.</w:t>
      </w:r>
    </w:p>
    <w:p w:rsidR="005A6568" w:rsidRPr="006D5A5D" w:rsidRDefault="005A6568">
      <w:pPr>
        <w:pStyle w:val="Normaltindrag"/>
      </w:pPr>
      <w:r w:rsidRPr="006D5A5D">
        <w:t>Det svenska försvaret ska användas för att försvara Sverige. De internati</w:t>
      </w:r>
      <w:r w:rsidRPr="006D5A5D">
        <w:t>o</w:t>
      </w:r>
      <w:r w:rsidRPr="006D5A5D">
        <w:t>nella insatserna måste bygga på att vi först har klarat den uppgiften. Sverige kan och ska delta i internationella insatser, men att bygga ett försvar på att vi försvarar Sverige bäst genom att delta i internationella insatser är inte den inriktning av försvaret som bäst gagnar Sverige.</w:t>
      </w:r>
    </w:p>
    <w:p w:rsidR="005A6568" w:rsidRPr="006D5A5D" w:rsidRDefault="005A6568">
      <w:pPr>
        <w:pStyle w:val="Normaltindrag"/>
      </w:pPr>
      <w:r w:rsidRPr="006D5A5D">
        <w:t>Det svenska försvaret ska också bygga på den allmänna värnplikten. En yrkesarmé måste avvisas. Den folkliga förankringen av Sveriges försvar by</w:t>
      </w:r>
      <w:r w:rsidRPr="006D5A5D">
        <w:t>g</w:t>
      </w:r>
      <w:r w:rsidRPr="006D5A5D">
        <w:t>ger på den allmänna värnplikten, och det får vi aldrig förringa eller dagtinga med. Värnplikten ska gälla lika för kvinnor och män. Dessutom gör den al</w:t>
      </w:r>
      <w:r w:rsidRPr="006D5A5D">
        <w:t>l</w:t>
      </w:r>
      <w:r w:rsidRPr="006D5A5D">
        <w:t>männa värnplikten att vi kan försörja de nationella skyddsstyrkorna med väl utbildad personal. Det är också en mycket viktig faktor som bidrar till den folkliga förankringen.</w:t>
      </w:r>
    </w:p>
    <w:p w:rsidR="005A6568" w:rsidRPr="006D5A5D" w:rsidRDefault="005A6568">
      <w:pPr>
        <w:pStyle w:val="Normaltindrag"/>
      </w:pPr>
      <w:r w:rsidRPr="006D5A5D">
        <w:lastRenderedPageBreak/>
        <w:t>Det svenska försvaret måste inneha subarktisk förmåga, dvs. svenska so</w:t>
      </w:r>
      <w:r w:rsidRPr="006D5A5D">
        <w:t>l</w:t>
      </w:r>
      <w:r w:rsidRPr="006D5A5D">
        <w:t>dater ska kunna verka i extremt vinterklimat. Vidare har Norrbotten – och då främst Arvidsjaur – unika förutsättningar för övning i miljöer med bristande infrastruktur, påfrestande klimat och ödemark. Det borde ligga helt i linje med de förutsättningar som svenska soldater på internationellt uppdrag många gånger möter.</w:t>
      </w:r>
    </w:p>
    <w:p w:rsidR="005A6568" w:rsidRPr="006D5A5D" w:rsidRDefault="005A6568">
      <w:pPr>
        <w:pStyle w:val="Normaltindrag"/>
      </w:pPr>
      <w:r w:rsidRPr="006D5A5D">
        <w:t>Till detta ska läggas de utomordentliga förutsättningar som finns i Nor</w:t>
      </w:r>
      <w:r w:rsidRPr="006D5A5D">
        <w:t>r</w:t>
      </w:r>
      <w:r w:rsidRPr="006D5A5D">
        <w:t>botten för samövning mellan de olika försvarsgrenarna. Garnison Nord är i detta sammanhang ett klart föredöme för hela det svenska försvaret. Det är möjligt för övriga förband att på samma sätt samordna ledning och förband</w:t>
      </w:r>
      <w:r w:rsidRPr="006D5A5D">
        <w:t>s</w:t>
      </w:r>
      <w:r w:rsidRPr="006D5A5D">
        <w:t>staber till fungerande garnisoner.</w:t>
      </w:r>
    </w:p>
    <w:p w:rsidR="005A6568" w:rsidRPr="006D5A5D" w:rsidRDefault="005A6568">
      <w:pPr>
        <w:pStyle w:val="Normaltindrag"/>
      </w:pPr>
      <w:r w:rsidRPr="006D5A5D">
        <w:t>I detta sammanhang vill vi också framhålla Vidsel och den verksamhet som bedrivs där. Det är ett utmärkt övningsområde med vidsträckta flygmö</w:t>
      </w:r>
      <w:r w:rsidRPr="006D5A5D">
        <w:t>j</w:t>
      </w:r>
      <w:r w:rsidRPr="006D5A5D">
        <w:t>ligheter som vi inte hittar någon annanstans i Europa. Dessa möjligheter må</w:t>
      </w:r>
      <w:r w:rsidRPr="006D5A5D">
        <w:t>s</w:t>
      </w:r>
      <w:r w:rsidRPr="006D5A5D">
        <w:t>te tas till vara bl.a. genom att Sverige erbjuder andra länders förband möjli</w:t>
      </w:r>
      <w:r w:rsidRPr="006D5A5D">
        <w:t>g</w:t>
      </w:r>
      <w:r w:rsidRPr="006D5A5D">
        <w:t>heter till övning och samövning.</w:t>
      </w:r>
    </w:p>
    <w:p w:rsidR="005A6568" w:rsidRPr="006D5A5D" w:rsidRDefault="005A6568">
      <w:pPr>
        <w:pStyle w:val="Normaltindrag"/>
      </w:pPr>
      <w:r w:rsidRPr="006D5A5D">
        <w:t>Att det svenska försvaret enbart skulle utbilda sina soldater i närheten av de svenska storstäderna måste avvisas. I stället borde de svenska soldaterna utbildas runtom i landet både för att bättre klara den folkliga förankringen och för att på det sättet visa en närvaro som är viktig.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5A5D">
        <w:trPr>
          <w:cantSplit/>
        </w:trPr>
        <w:tc>
          <w:tcPr>
            <w:tcW w:w="3046" w:type="dxa"/>
          </w:tcPr>
          <w:p w:rsidR="005A6568" w:rsidRPr="006D5A5D" w:rsidRDefault="005A6568">
            <w:pPr>
              <w:pStyle w:val="UnderskriftDatum"/>
              <w:spacing w:before="240"/>
            </w:pPr>
            <w:r w:rsidRPr="006D5A5D">
              <w:t>Stockholm den 14 april 2009</w:t>
            </w:r>
          </w:p>
        </w:tc>
        <w:tc>
          <w:tcPr>
            <w:tcW w:w="3047" w:type="dxa"/>
          </w:tcPr>
          <w:p w:rsidR="005A6568" w:rsidRPr="006D5A5D" w:rsidRDefault="005A6568">
            <w:pPr>
              <w:pStyle w:val="Underskrifter"/>
              <w:spacing w:before="240"/>
            </w:pPr>
          </w:p>
        </w:tc>
      </w:tr>
      <w:tr w:rsidR="00000000" w:rsidRPr="006D5A5D">
        <w:trPr>
          <w:cantSplit/>
        </w:trPr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Leif Pettersson (s)</w:t>
            </w:r>
          </w:p>
        </w:tc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</w:p>
        </w:tc>
      </w:tr>
      <w:tr w:rsidR="00000000" w:rsidRPr="006D5A5D">
        <w:trPr>
          <w:cantSplit/>
        </w:trPr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Kristina Zakrisson (s)</w:t>
            </w:r>
          </w:p>
        </w:tc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Fredrik  Lundh (s)</w:t>
            </w:r>
          </w:p>
        </w:tc>
      </w:tr>
      <w:tr w:rsidR="00000000" w:rsidRPr="006D5A5D">
        <w:trPr>
          <w:cantSplit/>
        </w:trPr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Maria Stenberg (s)</w:t>
            </w:r>
          </w:p>
        </w:tc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Lars U Granberg (s)</w:t>
            </w:r>
          </w:p>
        </w:tc>
      </w:tr>
      <w:tr w:rsidR="00000000" w:rsidRPr="006D5A5D">
        <w:trPr>
          <w:cantSplit/>
        </w:trPr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  <w:r w:rsidRPr="006D5A5D">
              <w:t>Karin Åström (s)</w:t>
            </w:r>
          </w:p>
        </w:tc>
        <w:tc>
          <w:tcPr>
            <w:tcW w:w="3046" w:type="dxa"/>
          </w:tcPr>
          <w:p w:rsidR="005A6568" w:rsidRPr="006D5A5D" w:rsidRDefault="005A6568">
            <w:pPr>
              <w:pStyle w:val="Underskrifter"/>
            </w:pPr>
          </w:p>
        </w:tc>
      </w:tr>
    </w:tbl>
    <w:p w:rsidR="005A6568" w:rsidRPr="006D5A5D" w:rsidRDefault="005A6568">
      <w:pPr>
        <w:pStyle w:val="Normaltindrag"/>
      </w:pPr>
    </w:p>
    <w:sectPr w:rsidR="005A6568" w:rsidRPr="006D5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568" w:rsidRPr="006D5A5D" w:rsidRDefault="005A6568">
      <w:r w:rsidRPr="006D5A5D">
        <w:separator/>
      </w:r>
    </w:p>
  </w:endnote>
  <w:endnote w:type="continuationSeparator" w:id="0">
    <w:p w:rsidR="005A6568" w:rsidRPr="006D5A5D" w:rsidRDefault="005A6568">
      <w:r w:rsidRPr="006D5A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6D5A5D">
    <w:pPr>
      <w:pStyle w:val="Sidfot"/>
    </w:pPr>
    <w:r w:rsidRPr="006D5A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08825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568" w:rsidRDefault="005A65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6568" w:rsidRDefault="005A65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6D5A5D">
    <w:pPr>
      <w:pStyle w:val="Sidfot"/>
    </w:pPr>
    <w:r w:rsidRPr="006D5A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733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568" w:rsidRDefault="005A6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568" w:rsidRDefault="005A6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6D5A5D">
    <w:pPr>
      <w:pStyle w:val="Sidfot"/>
    </w:pPr>
    <w:r w:rsidRPr="006D5A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241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568" w:rsidRDefault="005A6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568" w:rsidRDefault="005A6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568" w:rsidRPr="006D5A5D" w:rsidRDefault="005A6568">
      <w:r w:rsidRPr="006D5A5D">
        <w:separator/>
      </w:r>
    </w:p>
  </w:footnote>
  <w:footnote w:type="continuationSeparator" w:id="0">
    <w:p w:rsidR="005A6568" w:rsidRPr="006D5A5D" w:rsidRDefault="005A6568">
      <w:r w:rsidRPr="006D5A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6D5A5D">
    <w:pPr>
      <w:pStyle w:val="Sidhuvud"/>
    </w:pPr>
    <w:r w:rsidRPr="006D5A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087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568" w:rsidRDefault="005A65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6568" w:rsidRDefault="005A65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6D5A5D">
    <w:pPr>
      <w:pStyle w:val="Sidhuvud"/>
    </w:pPr>
    <w:r w:rsidRPr="006D5A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8153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568" w:rsidRDefault="005A65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6568" w:rsidRDefault="005A65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68" w:rsidRPr="006D5A5D" w:rsidRDefault="005A6568">
    <w:pPr>
      <w:pStyle w:val="FSHNormal"/>
      <w:tabs>
        <w:tab w:val="right" w:pos="5840"/>
      </w:tabs>
    </w:pPr>
    <w:r w:rsidRPr="006D5A5D">
      <w:br/>
    </w:r>
    <w:r w:rsidRPr="006D5A5D">
      <w:fldChar w:fldCharType="begin" w:fldLock="1"/>
    </w:r>
    <w:r w:rsidRPr="006D5A5D">
      <w:instrText xml:space="preserve"> DOCPROPERTY</w:instrText>
    </w:r>
    <w:r w:rsidRPr="006D5A5D">
      <w:rPr>
        <w:sz w:val="18"/>
      </w:rPr>
      <w:instrText xml:space="preserve"> "YearUser" *\charformat </w:instrText>
    </w:r>
    <w:r w:rsidRPr="006D5A5D">
      <w:fldChar w:fldCharType="separate"/>
    </w:r>
    <w:r w:rsidRPr="006D5A5D">
      <w:t>2008/09</w:t>
    </w:r>
    <w:r w:rsidRPr="006D5A5D">
      <w:fldChar w:fldCharType="end"/>
    </w:r>
    <w:r w:rsidRPr="006D5A5D">
      <w:t xml:space="preserve"> </w:t>
    </w:r>
    <w:r w:rsidRPr="006D5A5D">
      <w:tab/>
      <w:t xml:space="preserve">mnr: </w:t>
    </w:r>
    <w:r w:rsidRPr="006D5A5D">
      <w:fldChar w:fldCharType="begin" w:fldLock="1"/>
    </w:r>
    <w:r w:rsidRPr="006D5A5D">
      <w:instrText xml:space="preserve"> DOCPROPERTY</w:instrText>
    </w:r>
    <w:r w:rsidRPr="006D5A5D">
      <w:rPr>
        <w:sz w:val="18"/>
      </w:rPr>
      <w:instrText xml:space="preserve"> "Motionsnummer" *\charformat </w:instrText>
    </w:r>
    <w:r w:rsidRPr="006D5A5D">
      <w:fldChar w:fldCharType="separate"/>
    </w:r>
    <w:r w:rsidRPr="006D5A5D">
      <w:t>Fö3</w:t>
    </w:r>
    <w:r w:rsidRPr="006D5A5D">
      <w:fldChar w:fldCharType="end"/>
    </w:r>
    <w:r w:rsidRPr="006D5A5D">
      <w:br/>
    </w:r>
    <w:r w:rsidRPr="006D5A5D">
      <w:fldChar w:fldCharType="begin" w:fldLock="1"/>
    </w:r>
    <w:r w:rsidRPr="006D5A5D">
      <w:instrText xml:space="preserve"> DOCPROPERTY</w:instrText>
    </w:r>
    <w:r w:rsidRPr="006D5A5D">
      <w:rPr>
        <w:sz w:val="18"/>
      </w:rPr>
      <w:instrText xml:space="preserve"> "Samling" *\charformat </w:instrText>
    </w:r>
    <w:r w:rsidRPr="006D5A5D">
      <w:fldChar w:fldCharType="end"/>
    </w:r>
    <w:r w:rsidRPr="006D5A5D">
      <w:tab/>
      <w:t xml:space="preserve">pnr: </w:t>
    </w:r>
    <w:r w:rsidRPr="006D5A5D">
      <w:fldChar w:fldCharType="begin" w:fldLock="1"/>
    </w:r>
    <w:r w:rsidRPr="006D5A5D">
      <w:instrText xml:space="preserve"> DOCPROPERTY</w:instrText>
    </w:r>
    <w:r w:rsidRPr="006D5A5D">
      <w:rPr>
        <w:sz w:val="18"/>
      </w:rPr>
      <w:instrText xml:space="preserve"> "Partinummer" *\charformat </w:instrText>
    </w:r>
    <w:r w:rsidRPr="006D5A5D">
      <w:fldChar w:fldCharType="separate"/>
    </w:r>
    <w:r w:rsidRPr="006D5A5D">
      <w:t>s45168</w:t>
    </w:r>
    <w:r w:rsidRPr="006D5A5D">
      <w:fldChar w:fldCharType="end"/>
    </w:r>
  </w:p>
  <w:p w:rsidR="005A6568" w:rsidRPr="006D5A5D" w:rsidRDefault="005A6568">
    <w:pPr>
      <w:pStyle w:val="FSHRub1"/>
    </w:pPr>
    <w:r w:rsidRPr="006D5A5D">
      <w:t>Motion till riksdagen</w:t>
    </w:r>
    <w:r w:rsidRPr="006D5A5D">
      <w:br/>
    </w:r>
    <w:r w:rsidRPr="006D5A5D">
      <w:fldChar w:fldCharType="begin" w:fldLock="1"/>
    </w:r>
    <w:r w:rsidRPr="006D5A5D">
      <w:instrText xml:space="preserve"> DOCPROPERTY "YearUser" *\charformat </w:instrText>
    </w:r>
    <w:r w:rsidRPr="006D5A5D">
      <w:fldChar w:fldCharType="separate"/>
    </w:r>
    <w:r w:rsidRPr="006D5A5D">
      <w:t>2008/09</w:t>
    </w:r>
    <w:r w:rsidRPr="006D5A5D">
      <w:fldChar w:fldCharType="end"/>
    </w:r>
    <w:r w:rsidRPr="006D5A5D">
      <w:t>:</w:t>
    </w:r>
    <w:r w:rsidRPr="006D5A5D">
      <w:fldChar w:fldCharType="begin" w:fldLock="1"/>
    </w:r>
    <w:r w:rsidRPr="006D5A5D">
      <w:instrText xml:space="preserve"> DOCPROPERTY "Motionsnummer" *\charformat </w:instrText>
    </w:r>
    <w:r w:rsidRPr="006D5A5D">
      <w:fldChar w:fldCharType="separate"/>
    </w:r>
    <w:r w:rsidRPr="006D5A5D">
      <w:t>Fö3</w:t>
    </w:r>
    <w:r w:rsidRPr="006D5A5D">
      <w:fldChar w:fldCharType="end"/>
    </w:r>
  </w:p>
  <w:p w:rsidR="005A6568" w:rsidRPr="006D5A5D" w:rsidRDefault="005A6568">
    <w:pPr>
      <w:pStyle w:val="FSHNormalS5"/>
    </w:pPr>
    <w:r w:rsidRPr="006D5A5D">
      <w:fldChar w:fldCharType="begin" w:fldLock="1"/>
    </w:r>
    <w:r w:rsidRPr="006D5A5D">
      <w:instrText xml:space="preserve"> DOCPROPERTY "MotionarText" *\charformat </w:instrText>
    </w:r>
    <w:r w:rsidRPr="006D5A5D">
      <w:fldChar w:fldCharType="separate"/>
    </w:r>
    <w:r w:rsidRPr="006D5A5D">
      <w:t>av Leif Pettersson m.fl. (s)</w:t>
    </w:r>
    <w:r w:rsidRPr="006D5A5D">
      <w:fldChar w:fldCharType="end"/>
    </w:r>
    <w:r w:rsidRPr="006D5A5D">
      <w:br/>
    </w:r>
    <w:r w:rsidRPr="006D5A5D">
      <w:fldChar w:fldCharType="begin" w:fldLock="1"/>
    </w:r>
    <w:r w:rsidRPr="006D5A5D">
      <w:instrText xml:space="preserve"> DOCPROPERTY "SvarFrasKort" *\charformat </w:instrText>
    </w:r>
    <w:r w:rsidRPr="006D5A5D">
      <w:fldChar w:fldCharType="separate"/>
    </w:r>
    <w:r w:rsidRPr="006D5A5D">
      <w:t>med anledning av prop. 2008/09:140</w:t>
    </w:r>
    <w:r w:rsidRPr="006D5A5D">
      <w:fldChar w:fldCharType="end"/>
    </w:r>
  </w:p>
  <w:p w:rsidR="005A6568" w:rsidRPr="006D5A5D" w:rsidRDefault="005A6568">
    <w:pPr>
      <w:pStyle w:val="FSHTitel"/>
    </w:pPr>
    <w:r w:rsidRPr="006D5A5D">
      <w:fldChar w:fldCharType="begin" w:fldLock="1"/>
    </w:r>
    <w:r w:rsidRPr="006D5A5D">
      <w:instrText xml:space="preserve"> DOCPROPERTY</w:instrText>
    </w:r>
    <w:r w:rsidRPr="006D5A5D">
      <w:rPr>
        <w:sz w:val="18"/>
      </w:rPr>
      <w:instrText xml:space="preserve"> "RubrikSvar" *\charformat </w:instrText>
    </w:r>
    <w:r w:rsidRPr="006D5A5D">
      <w:fldChar w:fldCharType="separate"/>
    </w:r>
    <w:r w:rsidRPr="006D5A5D">
      <w:t>Ett användbart försvar</w:t>
    </w:r>
    <w:r w:rsidRPr="006D5A5D">
      <w:fldChar w:fldCharType="end"/>
    </w:r>
  </w:p>
  <w:p w:rsidR="005A6568" w:rsidRPr="006D5A5D" w:rsidRDefault="005A6568">
    <w:pPr>
      <w:pStyle w:val="Normal00"/>
    </w:pPr>
  </w:p>
  <w:p w:rsidR="005A6568" w:rsidRPr="006D5A5D" w:rsidRDefault="005A65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7706E"/>
    <w:multiLevelType w:val="hybridMultilevel"/>
    <w:tmpl w:val="96F009F4"/>
    <w:lvl w:ilvl="0" w:tplc="B9D250D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60F3FE9"/>
    <w:multiLevelType w:val="hybridMultilevel"/>
    <w:tmpl w:val="07E8B510"/>
    <w:lvl w:ilvl="0" w:tplc="454252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3F6728"/>
    <w:multiLevelType w:val="hybridMultilevel"/>
    <w:tmpl w:val="8D5EB920"/>
    <w:lvl w:ilvl="0" w:tplc="041D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3A644EE3"/>
    <w:multiLevelType w:val="hybridMultilevel"/>
    <w:tmpl w:val="4D460E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3345723">
    <w:abstractNumId w:val="8"/>
  </w:num>
  <w:num w:numId="2" w16cid:durableId="1004825135">
    <w:abstractNumId w:val="9"/>
  </w:num>
  <w:num w:numId="3" w16cid:durableId="1653171507">
    <w:abstractNumId w:val="8"/>
  </w:num>
  <w:num w:numId="4" w16cid:durableId="779376696">
    <w:abstractNumId w:val="9"/>
  </w:num>
  <w:num w:numId="5" w16cid:durableId="857039670">
    <w:abstractNumId w:val="17"/>
  </w:num>
  <w:num w:numId="6" w16cid:durableId="1529677790">
    <w:abstractNumId w:val="11"/>
  </w:num>
  <w:num w:numId="7" w16cid:durableId="162207548">
    <w:abstractNumId w:val="12"/>
  </w:num>
  <w:num w:numId="8" w16cid:durableId="123929593">
    <w:abstractNumId w:val="16"/>
  </w:num>
  <w:num w:numId="9" w16cid:durableId="171577637">
    <w:abstractNumId w:val="8"/>
  </w:num>
  <w:num w:numId="10" w16cid:durableId="1783843097">
    <w:abstractNumId w:val="3"/>
  </w:num>
  <w:num w:numId="11" w16cid:durableId="317656253">
    <w:abstractNumId w:val="2"/>
  </w:num>
  <w:num w:numId="12" w16cid:durableId="1741950584">
    <w:abstractNumId w:val="1"/>
  </w:num>
  <w:num w:numId="13" w16cid:durableId="1091006610">
    <w:abstractNumId w:val="0"/>
  </w:num>
  <w:num w:numId="14" w16cid:durableId="1715077163">
    <w:abstractNumId w:val="9"/>
  </w:num>
  <w:num w:numId="15" w16cid:durableId="719522339">
    <w:abstractNumId w:val="7"/>
  </w:num>
  <w:num w:numId="16" w16cid:durableId="467280557">
    <w:abstractNumId w:val="6"/>
  </w:num>
  <w:num w:numId="17" w16cid:durableId="175922733">
    <w:abstractNumId w:val="5"/>
  </w:num>
  <w:num w:numId="18" w16cid:durableId="699747618">
    <w:abstractNumId w:val="4"/>
  </w:num>
  <w:num w:numId="19" w16cid:durableId="1512794373">
    <w:abstractNumId w:val="14"/>
  </w:num>
  <w:num w:numId="20" w16cid:durableId="1009022897">
    <w:abstractNumId w:val="15"/>
  </w:num>
  <w:num w:numId="21" w16cid:durableId="637608593">
    <w:abstractNumId w:val="13"/>
  </w:num>
  <w:num w:numId="22" w16cid:durableId="1595474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4-14"/>
    <w:docVar w:name="PersonGUIDs" w:val="{CDFAFDBA-F7AA-453E-A28A-E048DC9605A3},{1B0EC7B2-9F16-4391-A824-2F6E746B104D},{662A7F07-DB1F-4AB0-A173-1D2398D4C9D4},{983C0756-8CA7-40B8-A93A-E2053CFAD790},{48F8F7AC-85D3-4E3C-82E7-6395CE9B8C18},{B3C0004F-CA55-4619-AE3B-5B534EAD0297}"/>
  </w:docVars>
  <w:rsids>
    <w:rsidRoot w:val="0078708E"/>
    <w:rsid w:val="005A6568"/>
    <w:rsid w:val="006D5A5D"/>
    <w:rsid w:val="007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15366A-5A5F-4A66-902F-775FA78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2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2691</Characters>
  <Application>Microsoft Office Word</Application>
  <DocSecurity>4</DocSecurity>
  <Lines>57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s45168</vt:lpstr>
    </vt:vector>
  </TitlesOfParts>
  <Company>Riksdagen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s45168</dc:title>
  <dc:subject>s45168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2009-04-20T08:45:00Z</cp:lastPrinted>
  <dcterms:created xsi:type="dcterms:W3CDTF">2025-12-17T15:34:00Z</dcterms:created>
  <dcterms:modified xsi:type="dcterms:W3CDTF">2025-12-17T15:34:00Z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mot2000_496_2009-04-14</vt:lpwstr>
  </property>
  <property fmtid="{D5CDD505-2E9C-101B-9397-08002B2CF9AE}" pid="3" name="version">
    <vt:lpwstr>mot2000_496_2009-04-14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2008/09:140 Ett användbart försvar</vt:lpwstr>
  </property>
  <property fmtid="{D5CDD505-2E9C-101B-9397-08002B2CF9AE}" pid="11" name="SvarFrasKort">
    <vt:lpwstr>med anledning av prop. 2008/09:140</vt:lpwstr>
  </property>
  <property fmtid="{D5CDD505-2E9C-101B-9397-08002B2CF9AE}" pid="12" name="Svar">
    <vt:lpwstr>Proposition</vt:lpwstr>
  </property>
  <property fmtid="{D5CDD505-2E9C-101B-9397-08002B2CF9AE}" pid="13" name="SvarNr">
    <vt:lpwstr>2008/09:140</vt:lpwstr>
  </property>
  <property fmtid="{D5CDD505-2E9C-101B-9397-08002B2CF9AE}" pid="14" name="RubrikSvar">
    <vt:lpwstr>Ett användbart försvar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Leif Pettersson m.fl. (s)</vt:lpwstr>
  </property>
  <property fmtid="{D5CDD505-2E9C-101B-9397-08002B2CF9AE}" pid="26" name="MotionarLista">
    <vt:lpwstr>Pettersson, Leif (s)\Zakrisson, Kristina (s)\Lundh, Fredrik  (s)\Stenberg, Maria (s)\Granberg, Lars U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(s), Kristina Zakrisson (s), Fredrik Lundh (s), Maria Stenberg (s), Lars U Granberg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april 2009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20082009000000000115000451680069</vt:lpwstr>
  </property>
  <property fmtid="{D5CDD505-2E9C-101B-9397-08002B2CF9AE}" pid="47" name="datum">
    <vt:lpwstr>090414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20082009000000000115000451680069</vt:lpwstr>
  </property>
  <property fmtid="{D5CDD505-2E9C-101B-9397-08002B2CF9AE}" pid="50" name="nummer">
    <vt:lpwstr>3</vt:lpwstr>
  </property>
  <property fmtid="{D5CDD505-2E9C-101B-9397-08002B2CF9AE}" pid="51" name="utskottsbeteckning">
    <vt:lpwstr>Fö</vt:lpwstr>
  </property>
  <property fmtid="{D5CDD505-2E9C-101B-9397-08002B2CF9AE}" pid="52" name="GlobalUID">
    <vt:lpwstr>{B4286CD7-EB06-4464-B84A-B4104395CCFF}</vt:lpwstr>
  </property>
  <property fmtid="{D5CDD505-2E9C-101B-9397-08002B2CF9AE}" pid="53" name="Överföringar">
    <vt:i4>0</vt:i4>
  </property>
  <property fmtid="{D5CDD505-2E9C-101B-9397-08002B2CF9AE}" pid="54" name="Checksum">
    <vt:lpwstr>*0015743056382*</vt:lpwstr>
  </property>
  <property fmtid="{D5CDD505-2E9C-101B-9397-08002B2CF9AE}" pid="55" name="skuggnummer">
    <vt:lpwstr/>
  </property>
  <property fmtid="{D5CDD505-2E9C-101B-9397-08002B2CF9AE}" pid="56" name="urixVersion">
    <vt:lpwstr>3.2.6.11</vt:lpwstr>
  </property>
  <property fmtid="{D5CDD505-2E9C-101B-9397-08002B2CF9AE}" pid="57" name="urixOrigin">
    <vt:lpwstr>090420 10:48:33.012</vt:lpwstr>
  </property>
  <property fmtid="{D5CDD505-2E9C-101B-9397-08002B2CF9AE}" pid="58" name="urixGuid">
    <vt:lpwstr>{ED12A597-46F4-4848-BB55-98B4BED2D672}</vt:lpwstr>
  </property>
</Properties>
</file>