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C10EA7AA92C4D2094DA3776D27D226B"/>
        </w:placeholder>
        <w:text/>
      </w:sdtPr>
      <w:sdtEndPr/>
      <w:sdtContent>
        <w:p w:rsidRPr="009B062B" w:rsidR="00AF30DD" w:rsidP="00A437D8" w:rsidRDefault="00AF30DD" w14:paraId="2A549C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8fd578a-da4e-4dd2-9dd7-28035c270f97"/>
        <w:id w:val="1463606621"/>
        <w:lock w:val="sdtLocked"/>
      </w:sdtPr>
      <w:sdtEndPr/>
      <w:sdtContent>
        <w:p w:rsidR="00F03F78" w:rsidRDefault="003623F1" w14:paraId="2A549C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förebyggande åtgärder som gör att olyckor med A-traktorer kan undvikas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7144A68A5034E4DA11D5B1B2BDE7BE2"/>
        </w:placeholder>
        <w:text/>
      </w:sdtPr>
      <w:sdtEndPr/>
      <w:sdtContent>
        <w:p w:rsidRPr="009B062B" w:rsidR="006D79C9" w:rsidP="00333E95" w:rsidRDefault="006D79C9" w14:paraId="2A549CD0" w14:textId="77777777">
          <w:pPr>
            <w:pStyle w:val="Rubrik1"/>
          </w:pPr>
          <w:r>
            <w:t>Motivering</w:t>
          </w:r>
        </w:p>
      </w:sdtContent>
    </w:sdt>
    <w:p w:rsidR="009304EC" w:rsidP="009304EC" w:rsidRDefault="009304EC" w14:paraId="2A549CD1" w14:textId="1A529BFA">
      <w:pPr>
        <w:pStyle w:val="Normalutanindragellerluft"/>
      </w:pPr>
      <w:r>
        <w:t>Enligt myndigheten Trafikanalys fanns det drygt 33</w:t>
      </w:r>
      <w:r w:rsidR="00DA0F70">
        <w:t> </w:t>
      </w:r>
      <w:r>
        <w:t>000 A-traktorer registrerade i Sverige i slutet av 2020. Antalet A-traktorer öka</w:t>
      </w:r>
      <w:r w:rsidR="00DA0F70">
        <w:t>de</w:t>
      </w:r>
      <w:r>
        <w:t xml:space="preserve"> med 79</w:t>
      </w:r>
      <w:r w:rsidR="00DA0F70">
        <w:t> </w:t>
      </w:r>
      <w:r>
        <w:t>% under åren 2015</w:t>
      </w:r>
      <w:r w:rsidR="00DA0F70">
        <w:t>–</w:t>
      </w:r>
      <w:r>
        <w:t xml:space="preserve">2020. En del av förklaringen är de nya reglerna som gör det enklare att bygga om modernare bilar till A-traktorer. </w:t>
      </w:r>
    </w:p>
    <w:p w:rsidR="009304EC" w:rsidP="004617BE" w:rsidRDefault="009304EC" w14:paraId="2A549CD2" w14:textId="23E510BB">
      <w:r>
        <w:t xml:space="preserve">Antalet olyckor med A-traktorer inblandade har i princip ökat i samma takt. Och </w:t>
      </w:r>
      <w:r w:rsidR="00DA0F70">
        <w:t xml:space="preserve">antalet </w:t>
      </w:r>
      <w:r>
        <w:t xml:space="preserve">olyckor med personskador som följd har ökat kraftigt. Transportstyrelsen vill se över utbildningen för AM-kortet som i dagsläget är mest fokuserad på tvåhjulig moped. Bland annat vill </w:t>
      </w:r>
      <w:r w:rsidR="00DA0F70">
        <w:t>T</w:t>
      </w:r>
      <w:r>
        <w:t xml:space="preserve">ransportstyrelsen se över möjligheten att övningsköra även </w:t>
      </w:r>
      <w:r w:rsidR="00DA0F70">
        <w:t>med</w:t>
      </w:r>
      <w:r>
        <w:t xml:space="preserve"> fyrhjuliga fordon. </w:t>
      </w:r>
    </w:p>
    <w:p w:rsidR="00BB6339" w:rsidP="004617BE" w:rsidRDefault="009304EC" w14:paraId="2A549CD4" w14:textId="7C3E6584">
      <w:r>
        <w:t>När A-traktorer kolliderar kan det för andra fordonsförare ha varit svårt att observera A</w:t>
      </w:r>
      <w:r w:rsidR="00DA0F70">
        <w:noBreakHyphen/>
      </w:r>
      <w:r>
        <w:t>traktorn i tid</w:t>
      </w:r>
      <w:r w:rsidR="00DA0F70">
        <w:t>;</w:t>
      </w:r>
      <w:r>
        <w:t xml:space="preserve"> den röda triangel</w:t>
      </w:r>
      <w:r w:rsidR="00DA0F70">
        <w:t>n</w:t>
      </w:r>
      <w:r>
        <w:t xml:space="preserve">s synbarhet är inte alltid tillräcklig. Om A-traktorer exempelvis skulle ha blinkande orange varningsljus kunde det ge </w:t>
      </w:r>
      <w:r w:rsidR="00DA0F70">
        <w:t xml:space="preserve">en </w:t>
      </w:r>
      <w:r>
        <w:t>förebyggande effekt. Åtgärder som ökar synligheten och innebär att olyckor kan undvikas bör vidtas</w:t>
      </w:r>
      <w:r w:rsidR="00DA0F70">
        <w:t>;</w:t>
      </w:r>
      <w:r>
        <w:t xml:space="preserve"> detta bör ges regeringen till</w:t>
      </w:r>
      <w:r w:rsidR="00DA0F70">
        <w:t xml:space="preserve"> </w:t>
      </w:r>
      <w:r>
        <w:t xml:space="preserve">känna.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F8AED959764593B67D52FFF469A084"/>
        </w:placeholder>
      </w:sdtPr>
      <w:sdtEndPr>
        <w:rPr>
          <w:i w:val="0"/>
          <w:noProof w:val="0"/>
        </w:rPr>
      </w:sdtEndPr>
      <w:sdtContent>
        <w:p w:rsidR="00A437D8" w:rsidP="00A437D8" w:rsidRDefault="00A437D8" w14:paraId="2A549CD5" w14:textId="77777777"/>
        <w:p w:rsidRPr="008E0FE2" w:rsidR="004801AC" w:rsidP="00A437D8" w:rsidRDefault="004617BE" w14:paraId="2A549CD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41FA" w14:paraId="634C9B0D" w14:textId="77777777">
        <w:trPr>
          <w:cantSplit/>
        </w:trPr>
        <w:tc>
          <w:tcPr>
            <w:tcW w:w="50" w:type="pct"/>
            <w:vAlign w:val="bottom"/>
          </w:tcPr>
          <w:p w:rsidR="004A41FA" w:rsidRDefault="00DA0F70" w14:paraId="61FD2295" w14:textId="77777777"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 w:rsidR="004A41FA" w:rsidRDefault="004A41FA" w14:paraId="4724A14B" w14:textId="77777777">
            <w:pPr>
              <w:pStyle w:val="Underskrifter"/>
            </w:pPr>
          </w:p>
        </w:tc>
      </w:tr>
    </w:tbl>
    <w:p w:rsidR="00FF6A7B" w:rsidRDefault="00FF6A7B" w14:paraId="2A549CDA" w14:textId="77777777"/>
    <w:sectPr w:rsidR="00FF6A7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49CDC" w14:textId="77777777" w:rsidR="009304EC" w:rsidRDefault="009304EC" w:rsidP="000C1CAD">
      <w:pPr>
        <w:spacing w:line="240" w:lineRule="auto"/>
      </w:pPr>
      <w:r>
        <w:separator/>
      </w:r>
    </w:p>
  </w:endnote>
  <w:endnote w:type="continuationSeparator" w:id="0">
    <w:p w14:paraId="2A549CDD" w14:textId="77777777" w:rsidR="009304EC" w:rsidRDefault="009304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49C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49C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49CEB" w14:textId="77777777" w:rsidR="00262EA3" w:rsidRPr="00A437D8" w:rsidRDefault="00262EA3" w:rsidP="00A437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49CDA" w14:textId="77777777" w:rsidR="009304EC" w:rsidRDefault="009304EC" w:rsidP="000C1CAD">
      <w:pPr>
        <w:spacing w:line="240" w:lineRule="auto"/>
      </w:pPr>
      <w:r>
        <w:separator/>
      </w:r>
    </w:p>
  </w:footnote>
  <w:footnote w:type="continuationSeparator" w:id="0">
    <w:p w14:paraId="2A549CDB" w14:textId="77777777" w:rsidR="009304EC" w:rsidRDefault="009304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49C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549CEC" wp14:editId="2A549C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49CF0" w14:textId="77777777" w:rsidR="00262EA3" w:rsidRDefault="004617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6769E1A8294CAEA634CD202A71786B"/>
                              </w:placeholder>
                              <w:text/>
                            </w:sdtPr>
                            <w:sdtEndPr/>
                            <w:sdtContent>
                              <w:r w:rsidR="009304E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03C6D4ADB8642B38A424C76A44930D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549C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549CF0" w14:textId="77777777" w:rsidR="00262EA3" w:rsidRDefault="004617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6769E1A8294CAEA634CD202A71786B"/>
                        </w:placeholder>
                        <w:text/>
                      </w:sdtPr>
                      <w:sdtEndPr/>
                      <w:sdtContent>
                        <w:r w:rsidR="009304E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03C6D4ADB8642B38A424C76A44930D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549C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49CE0" w14:textId="77777777" w:rsidR="00262EA3" w:rsidRDefault="00262EA3" w:rsidP="008563AC">
    <w:pPr>
      <w:jc w:val="right"/>
    </w:pPr>
  </w:p>
  <w:p w14:paraId="2A549C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49CE4" w14:textId="77777777" w:rsidR="00262EA3" w:rsidRDefault="004617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549CEE" wp14:editId="2A549C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549CE5" w14:textId="77777777" w:rsidR="00262EA3" w:rsidRDefault="004617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00A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04E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549CE6" w14:textId="77777777" w:rsidR="00262EA3" w:rsidRPr="008227B3" w:rsidRDefault="004617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549CE7" w14:textId="77777777" w:rsidR="00262EA3" w:rsidRPr="008227B3" w:rsidRDefault="004617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0A9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0A90">
          <w:t>:1188</w:t>
        </w:r>
      </w:sdtContent>
    </w:sdt>
  </w:p>
  <w:p w14:paraId="2A549CE8" w14:textId="77777777" w:rsidR="00262EA3" w:rsidRDefault="004617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00A90">
          <w:t>av Daniel Bäckström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549CE9" w14:textId="77777777" w:rsidR="00262EA3" w:rsidRDefault="009304EC" w:rsidP="00283E0F">
        <w:pPr>
          <w:pStyle w:val="FSHRub2"/>
        </w:pPr>
        <w:r>
          <w:t>Varningsljus för 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549C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304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3F1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BE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1FA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391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59C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4EC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7D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A90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0F70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3F78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A7B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549CCD"/>
  <w15:chartTrackingRefBased/>
  <w15:docId w15:val="{37AD0F1F-2384-4F51-97B9-2A234554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10EA7AA92C4D2094DA3776D27D2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A6FCA-D4F0-4073-9309-B3AD4361C662}"/>
      </w:docPartPr>
      <w:docPartBody>
        <w:p w:rsidR="009C1FFD" w:rsidRDefault="009C1FFD">
          <w:pPr>
            <w:pStyle w:val="7C10EA7AA92C4D2094DA3776D27D22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144A68A5034E4DA11D5B1B2BDE7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CFBC9-77D5-4B87-B06F-9DDCAB93DB6A}"/>
      </w:docPartPr>
      <w:docPartBody>
        <w:p w:rsidR="009C1FFD" w:rsidRDefault="009C1FFD">
          <w:pPr>
            <w:pStyle w:val="27144A68A5034E4DA11D5B1B2BDE7B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6769E1A8294CAEA634CD202A717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AFCC8-941F-4FF4-924C-85CAF1766CC8}"/>
      </w:docPartPr>
      <w:docPartBody>
        <w:p w:rsidR="009C1FFD" w:rsidRDefault="009C1FFD">
          <w:pPr>
            <w:pStyle w:val="C06769E1A8294CAEA634CD202A7178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3C6D4ADB8642B38A424C76A4493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4F8DF-B422-4016-9580-28F9319E25F4}"/>
      </w:docPartPr>
      <w:docPartBody>
        <w:p w:rsidR="009C1FFD" w:rsidRDefault="009C1FFD">
          <w:pPr>
            <w:pStyle w:val="403C6D4ADB8642B38A424C76A44930DA"/>
          </w:pPr>
          <w:r>
            <w:t xml:space="preserve"> </w:t>
          </w:r>
        </w:p>
      </w:docPartBody>
    </w:docPart>
    <w:docPart>
      <w:docPartPr>
        <w:name w:val="39F8AED959764593B67D52FFF469A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3915D-17A9-470C-984A-502E04BE84CD}"/>
      </w:docPartPr>
      <w:docPartBody>
        <w:p w:rsidR="0075267A" w:rsidRDefault="007526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FD"/>
    <w:rsid w:val="0075267A"/>
    <w:rsid w:val="009C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0EA7AA92C4D2094DA3776D27D226B">
    <w:name w:val="7C10EA7AA92C4D2094DA3776D27D226B"/>
  </w:style>
  <w:style w:type="paragraph" w:customStyle="1" w:styleId="79A81696AAD943A692EBEE179C6CE524">
    <w:name w:val="79A81696AAD943A692EBEE179C6CE5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430B9A06A54945A2197A7FFFC8F87E">
    <w:name w:val="C4430B9A06A54945A2197A7FFFC8F87E"/>
  </w:style>
  <w:style w:type="paragraph" w:customStyle="1" w:styleId="27144A68A5034E4DA11D5B1B2BDE7BE2">
    <w:name w:val="27144A68A5034E4DA11D5B1B2BDE7BE2"/>
  </w:style>
  <w:style w:type="paragraph" w:customStyle="1" w:styleId="026C463B6523444796D66FC5DA90A907">
    <w:name w:val="026C463B6523444796D66FC5DA90A907"/>
  </w:style>
  <w:style w:type="paragraph" w:customStyle="1" w:styleId="0D51E9FECE634C31A38BD03C2DB72B9F">
    <w:name w:val="0D51E9FECE634C31A38BD03C2DB72B9F"/>
  </w:style>
  <w:style w:type="paragraph" w:customStyle="1" w:styleId="C06769E1A8294CAEA634CD202A71786B">
    <w:name w:val="C06769E1A8294CAEA634CD202A71786B"/>
  </w:style>
  <w:style w:type="paragraph" w:customStyle="1" w:styleId="403C6D4ADB8642B38A424C76A44930DA">
    <w:name w:val="403C6D4ADB8642B38A424C76A4493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40F97-6791-4C8F-B1DA-424873C3CB2B}"/>
</file>

<file path=customXml/itemProps2.xml><?xml version="1.0" encoding="utf-8"?>
<ds:datastoreItem xmlns:ds="http://schemas.openxmlformats.org/officeDocument/2006/customXml" ds:itemID="{D02921CF-084D-4CFE-BEC3-6CA175D5ACD0}"/>
</file>

<file path=customXml/itemProps3.xml><?xml version="1.0" encoding="utf-8"?>
<ds:datastoreItem xmlns:ds="http://schemas.openxmlformats.org/officeDocument/2006/customXml" ds:itemID="{293FBE5D-70EA-4CF1-8535-27578F829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Varningsljus för A traktorer</vt:lpstr>
      <vt:lpstr>
      </vt:lpstr>
    </vt:vector>
  </TitlesOfParts>
  <Company>Sveriges riksdag</Company>
  <LinksUpToDate>false</LinksUpToDate>
  <CharactersWithSpaces>1257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