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6F19B8" w:rsidRPr="00995AC6" w:rsidTr="00107C8E">
        <w:tblPrEx>
          <w:tblCellMar>
            <w:top w:w="0" w:type="dxa"/>
            <w:bottom w:w="0" w:type="dxa"/>
          </w:tblCellMar>
        </w:tblPrEx>
        <w:tc>
          <w:tcPr>
            <w:tcW w:w="2268" w:type="dxa"/>
          </w:tcPr>
          <w:p w:rsidR="006F19B8" w:rsidRPr="00995AC6" w:rsidRDefault="006F19B8">
            <w:pPr>
              <w:framePr w:w="4400" w:h="1644" w:wrap="notBeside" w:vAnchor="page" w:hAnchor="page" w:x="6573" w:y="721"/>
              <w:rPr>
                <w:rFonts w:ascii="TradeGothic" w:hAnsi="TradeGothic"/>
                <w:i/>
                <w:sz w:val="18"/>
              </w:rPr>
            </w:pPr>
          </w:p>
        </w:tc>
        <w:tc>
          <w:tcPr>
            <w:tcW w:w="2347" w:type="dxa"/>
            <w:gridSpan w:val="2"/>
          </w:tcPr>
          <w:p w:rsidR="006F19B8" w:rsidRPr="00995AC6" w:rsidRDefault="006F19B8">
            <w:pPr>
              <w:framePr w:w="4400" w:h="1644" w:wrap="notBeside" w:vAnchor="page" w:hAnchor="page" w:x="6573" w:y="721"/>
              <w:rPr>
                <w:rFonts w:ascii="TradeGothic" w:hAnsi="TradeGothic"/>
                <w:i/>
                <w:sz w:val="18"/>
              </w:rPr>
            </w:pPr>
          </w:p>
        </w:tc>
      </w:tr>
      <w:tr w:rsidR="00107C8E" w:rsidRPr="00995AC6" w:rsidTr="00107C8E">
        <w:tblPrEx>
          <w:tblCellMar>
            <w:top w:w="0" w:type="dxa"/>
            <w:bottom w:w="0" w:type="dxa"/>
          </w:tblCellMar>
        </w:tblPrEx>
        <w:tc>
          <w:tcPr>
            <w:tcW w:w="4615" w:type="dxa"/>
            <w:gridSpan w:val="3"/>
          </w:tcPr>
          <w:p w:rsidR="00107C8E" w:rsidRPr="00995AC6" w:rsidRDefault="00107C8E">
            <w:pPr>
              <w:framePr w:w="4400" w:h="1644" w:wrap="notBeside" w:vAnchor="page" w:hAnchor="page" w:x="6573" w:y="721"/>
              <w:rPr>
                <w:rFonts w:ascii="TradeGothic" w:hAnsi="TradeGothic"/>
                <w:b/>
                <w:sz w:val="22"/>
              </w:rPr>
            </w:pPr>
            <w:r w:rsidRPr="00995AC6">
              <w:rPr>
                <w:rFonts w:ascii="TradeGothic" w:hAnsi="TradeGothic"/>
                <w:b/>
                <w:sz w:val="22"/>
              </w:rPr>
              <w:t>Kommenterad dagordning</w:t>
            </w:r>
          </w:p>
        </w:tc>
      </w:tr>
      <w:tr w:rsidR="006F19B8" w:rsidRPr="00995AC6" w:rsidTr="00107C8E">
        <w:tblPrEx>
          <w:tblCellMar>
            <w:top w:w="0" w:type="dxa"/>
            <w:bottom w:w="0" w:type="dxa"/>
          </w:tblCellMar>
        </w:tblPrEx>
        <w:tc>
          <w:tcPr>
            <w:tcW w:w="3402" w:type="dxa"/>
            <w:gridSpan w:val="2"/>
          </w:tcPr>
          <w:p w:rsidR="006F19B8" w:rsidRPr="00995AC6" w:rsidRDefault="00107C8E">
            <w:pPr>
              <w:framePr w:w="4400" w:h="1644" w:wrap="notBeside" w:vAnchor="page" w:hAnchor="page" w:x="6573" w:y="721"/>
              <w:rPr>
                <w:rFonts w:ascii="TradeGothic" w:hAnsi="TradeGothic"/>
                <w:b/>
                <w:sz w:val="22"/>
              </w:rPr>
            </w:pPr>
            <w:r w:rsidRPr="00995AC6">
              <w:rPr>
                <w:rFonts w:ascii="TradeGothic" w:hAnsi="TradeGothic"/>
                <w:b/>
                <w:sz w:val="22"/>
              </w:rPr>
              <w:t>rådet</w:t>
            </w:r>
          </w:p>
        </w:tc>
        <w:tc>
          <w:tcPr>
            <w:tcW w:w="1213" w:type="dxa"/>
          </w:tcPr>
          <w:p w:rsidR="006F19B8" w:rsidRPr="00995AC6" w:rsidRDefault="006F19B8">
            <w:pPr>
              <w:framePr w:w="4400" w:h="1644" w:wrap="notBeside" w:vAnchor="page" w:hAnchor="page" w:x="6573" w:y="721"/>
            </w:pPr>
          </w:p>
        </w:tc>
      </w:tr>
      <w:tr w:rsidR="006F19B8" w:rsidRPr="00995AC6" w:rsidTr="00107C8E">
        <w:tblPrEx>
          <w:tblCellMar>
            <w:top w:w="0" w:type="dxa"/>
            <w:bottom w:w="0" w:type="dxa"/>
          </w:tblCellMar>
        </w:tblPrEx>
        <w:tc>
          <w:tcPr>
            <w:tcW w:w="2268" w:type="dxa"/>
          </w:tcPr>
          <w:p w:rsidR="006F19B8" w:rsidRPr="00995AC6" w:rsidRDefault="00107C8E">
            <w:pPr>
              <w:framePr w:w="4400" w:h="1644" w:wrap="notBeside" w:vAnchor="page" w:hAnchor="page" w:x="6573" w:y="721"/>
            </w:pPr>
            <w:r w:rsidRPr="00995AC6">
              <w:t>2007-02-</w:t>
            </w:r>
            <w:r w:rsidR="00DD1D85" w:rsidRPr="00995AC6">
              <w:t>12</w:t>
            </w:r>
          </w:p>
        </w:tc>
        <w:tc>
          <w:tcPr>
            <w:tcW w:w="2347" w:type="dxa"/>
            <w:gridSpan w:val="2"/>
          </w:tcPr>
          <w:p w:rsidR="006F19B8" w:rsidRPr="00995AC6" w:rsidRDefault="006F19B8">
            <w:pPr>
              <w:framePr w:w="4400" w:h="1644" w:wrap="notBeside" w:vAnchor="page" w:hAnchor="page" w:x="6573" w:y="721"/>
            </w:pPr>
          </w:p>
        </w:tc>
      </w:tr>
      <w:tr w:rsidR="006F19B8" w:rsidRPr="00995AC6" w:rsidTr="00107C8E">
        <w:tblPrEx>
          <w:tblCellMar>
            <w:top w:w="0" w:type="dxa"/>
            <w:bottom w:w="0" w:type="dxa"/>
          </w:tblCellMar>
        </w:tblPrEx>
        <w:tc>
          <w:tcPr>
            <w:tcW w:w="2268" w:type="dxa"/>
          </w:tcPr>
          <w:p w:rsidR="006F19B8" w:rsidRPr="00995AC6" w:rsidRDefault="006F19B8">
            <w:pPr>
              <w:framePr w:w="4400" w:h="1644" w:wrap="notBeside" w:vAnchor="page" w:hAnchor="page" w:x="6573" w:y="721"/>
            </w:pPr>
          </w:p>
        </w:tc>
        <w:tc>
          <w:tcPr>
            <w:tcW w:w="2347" w:type="dxa"/>
            <w:gridSpan w:val="2"/>
          </w:tcPr>
          <w:p w:rsidR="006F19B8" w:rsidRPr="00995AC6" w:rsidRDefault="006F19B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6F19B8" w:rsidRPr="00995AC6">
        <w:tblPrEx>
          <w:tblCellMar>
            <w:top w:w="0" w:type="dxa"/>
            <w:bottom w:w="0" w:type="dxa"/>
          </w:tblCellMar>
        </w:tblPrEx>
        <w:trPr>
          <w:trHeight w:val="284"/>
        </w:trPr>
        <w:tc>
          <w:tcPr>
            <w:tcW w:w="4911" w:type="dxa"/>
          </w:tcPr>
          <w:p w:rsidR="006F19B8" w:rsidRPr="00995AC6" w:rsidRDefault="00107C8E">
            <w:pPr>
              <w:pStyle w:val="Avsndare"/>
              <w:framePr w:h="2483" w:wrap="notBeside" w:x="1504"/>
              <w:rPr>
                <w:b/>
                <w:i w:val="0"/>
                <w:sz w:val="22"/>
              </w:rPr>
            </w:pPr>
            <w:r w:rsidRPr="00995AC6">
              <w:rPr>
                <w:b/>
                <w:i w:val="0"/>
                <w:sz w:val="22"/>
              </w:rPr>
              <w:t>Miljödepartementet</w:t>
            </w:r>
          </w:p>
        </w:tc>
      </w:tr>
      <w:tr w:rsidR="006F19B8" w:rsidRPr="00995AC6">
        <w:tblPrEx>
          <w:tblCellMar>
            <w:top w:w="0" w:type="dxa"/>
            <w:bottom w:w="0" w:type="dxa"/>
          </w:tblCellMar>
        </w:tblPrEx>
        <w:trPr>
          <w:trHeight w:val="284"/>
        </w:trPr>
        <w:tc>
          <w:tcPr>
            <w:tcW w:w="4911" w:type="dxa"/>
          </w:tcPr>
          <w:p w:rsidR="006F19B8" w:rsidRPr="00995AC6" w:rsidRDefault="006F19B8">
            <w:pPr>
              <w:pStyle w:val="Avsndare"/>
              <w:framePr w:h="2483" w:wrap="notBeside" w:x="1504"/>
              <w:rPr>
                <w:bCs/>
                <w:iCs/>
              </w:rPr>
            </w:pPr>
          </w:p>
        </w:tc>
      </w:tr>
      <w:tr w:rsidR="006F19B8" w:rsidRPr="00995AC6">
        <w:tblPrEx>
          <w:tblCellMar>
            <w:top w:w="0" w:type="dxa"/>
            <w:bottom w:w="0" w:type="dxa"/>
          </w:tblCellMar>
        </w:tblPrEx>
        <w:trPr>
          <w:trHeight w:val="284"/>
        </w:trPr>
        <w:tc>
          <w:tcPr>
            <w:tcW w:w="4911" w:type="dxa"/>
          </w:tcPr>
          <w:p w:rsidR="006F19B8" w:rsidRPr="00995AC6" w:rsidRDefault="00107C8E">
            <w:pPr>
              <w:pStyle w:val="Avsndare"/>
              <w:framePr w:h="2483" w:wrap="notBeside" w:x="1504"/>
              <w:rPr>
                <w:bCs/>
                <w:iCs/>
              </w:rPr>
            </w:pPr>
            <w:r w:rsidRPr="00995AC6">
              <w:rPr>
                <w:bCs/>
                <w:iCs/>
              </w:rPr>
              <w:t>Internationella enheten</w:t>
            </w:r>
          </w:p>
        </w:tc>
      </w:tr>
      <w:tr w:rsidR="006F19B8" w:rsidRPr="00995AC6">
        <w:tblPrEx>
          <w:tblCellMar>
            <w:top w:w="0" w:type="dxa"/>
            <w:bottom w:w="0" w:type="dxa"/>
          </w:tblCellMar>
        </w:tblPrEx>
        <w:trPr>
          <w:trHeight w:val="284"/>
        </w:trPr>
        <w:tc>
          <w:tcPr>
            <w:tcW w:w="4911" w:type="dxa"/>
          </w:tcPr>
          <w:p w:rsidR="006F19B8" w:rsidRPr="00995AC6" w:rsidRDefault="006F19B8">
            <w:pPr>
              <w:pStyle w:val="Avsndare"/>
              <w:framePr w:h="2483" w:wrap="notBeside" w:x="1504"/>
              <w:rPr>
                <w:bCs/>
                <w:iCs/>
              </w:rPr>
            </w:pPr>
          </w:p>
        </w:tc>
      </w:tr>
      <w:tr w:rsidR="006F19B8" w:rsidRPr="00995AC6">
        <w:tblPrEx>
          <w:tblCellMar>
            <w:top w:w="0" w:type="dxa"/>
            <w:bottom w:w="0" w:type="dxa"/>
          </w:tblCellMar>
        </w:tblPrEx>
        <w:trPr>
          <w:trHeight w:val="284"/>
        </w:trPr>
        <w:tc>
          <w:tcPr>
            <w:tcW w:w="4911" w:type="dxa"/>
          </w:tcPr>
          <w:p w:rsidR="006F19B8" w:rsidRPr="00995AC6" w:rsidRDefault="006F19B8">
            <w:pPr>
              <w:pStyle w:val="Avsndare"/>
              <w:framePr w:h="2483" w:wrap="notBeside" w:x="1504"/>
              <w:rPr>
                <w:bCs/>
                <w:iCs/>
              </w:rPr>
            </w:pPr>
          </w:p>
        </w:tc>
      </w:tr>
      <w:tr w:rsidR="006F19B8" w:rsidRPr="00995AC6">
        <w:tblPrEx>
          <w:tblCellMar>
            <w:top w:w="0" w:type="dxa"/>
            <w:bottom w:w="0" w:type="dxa"/>
          </w:tblCellMar>
        </w:tblPrEx>
        <w:trPr>
          <w:trHeight w:val="284"/>
        </w:trPr>
        <w:tc>
          <w:tcPr>
            <w:tcW w:w="4911" w:type="dxa"/>
          </w:tcPr>
          <w:p w:rsidR="006F19B8" w:rsidRPr="00995AC6" w:rsidRDefault="006F19B8">
            <w:pPr>
              <w:pStyle w:val="Avsndare"/>
              <w:framePr w:h="2483" w:wrap="notBeside" w:x="1504"/>
              <w:rPr>
                <w:bCs/>
                <w:iCs/>
              </w:rPr>
            </w:pPr>
          </w:p>
        </w:tc>
      </w:tr>
      <w:tr w:rsidR="006F19B8" w:rsidRPr="00995AC6">
        <w:tblPrEx>
          <w:tblCellMar>
            <w:top w:w="0" w:type="dxa"/>
            <w:bottom w:w="0" w:type="dxa"/>
          </w:tblCellMar>
        </w:tblPrEx>
        <w:trPr>
          <w:trHeight w:val="284"/>
        </w:trPr>
        <w:tc>
          <w:tcPr>
            <w:tcW w:w="4911" w:type="dxa"/>
          </w:tcPr>
          <w:p w:rsidR="006F19B8" w:rsidRPr="00995AC6" w:rsidRDefault="006F19B8">
            <w:pPr>
              <w:pStyle w:val="Avsndare"/>
              <w:framePr w:h="2483" w:wrap="notBeside" w:x="1504"/>
              <w:rPr>
                <w:bCs/>
                <w:iCs/>
              </w:rPr>
            </w:pPr>
          </w:p>
        </w:tc>
      </w:tr>
      <w:tr w:rsidR="006F19B8" w:rsidRPr="00995AC6">
        <w:tblPrEx>
          <w:tblCellMar>
            <w:top w:w="0" w:type="dxa"/>
            <w:bottom w:w="0" w:type="dxa"/>
          </w:tblCellMar>
        </w:tblPrEx>
        <w:trPr>
          <w:trHeight w:val="284"/>
        </w:trPr>
        <w:tc>
          <w:tcPr>
            <w:tcW w:w="4911" w:type="dxa"/>
          </w:tcPr>
          <w:p w:rsidR="006F19B8" w:rsidRPr="00995AC6" w:rsidRDefault="006F19B8">
            <w:pPr>
              <w:pStyle w:val="Avsndare"/>
              <w:framePr w:h="2483" w:wrap="notBeside" w:x="1504"/>
              <w:rPr>
                <w:bCs/>
                <w:iCs/>
              </w:rPr>
            </w:pPr>
          </w:p>
        </w:tc>
      </w:tr>
      <w:tr w:rsidR="006F19B8" w:rsidRPr="00995AC6">
        <w:tblPrEx>
          <w:tblCellMar>
            <w:top w:w="0" w:type="dxa"/>
            <w:bottom w:w="0" w:type="dxa"/>
          </w:tblCellMar>
        </w:tblPrEx>
        <w:trPr>
          <w:trHeight w:val="284"/>
        </w:trPr>
        <w:tc>
          <w:tcPr>
            <w:tcW w:w="4911" w:type="dxa"/>
          </w:tcPr>
          <w:p w:rsidR="006F19B8" w:rsidRPr="00995AC6" w:rsidRDefault="006F19B8">
            <w:pPr>
              <w:pStyle w:val="Avsndare"/>
              <w:framePr w:h="2483" w:wrap="notBeside" w:x="1504"/>
              <w:rPr>
                <w:bCs/>
                <w:iCs/>
              </w:rPr>
            </w:pPr>
          </w:p>
        </w:tc>
      </w:tr>
    </w:tbl>
    <w:p w:rsidR="006F19B8" w:rsidRPr="00995AC6" w:rsidRDefault="006F19B8">
      <w:pPr>
        <w:framePr w:w="4400" w:h="2523" w:wrap="notBeside" w:vAnchor="page" w:hAnchor="page" w:x="6453" w:y="2445"/>
        <w:ind w:left="142"/>
        <w:rPr>
          <w:b/>
        </w:rPr>
      </w:pPr>
    </w:p>
    <w:p w:rsidR="00107C8E" w:rsidRPr="00995AC6" w:rsidRDefault="00107C8E">
      <w:pPr>
        <w:pStyle w:val="RKrubrik"/>
        <w:pBdr>
          <w:bottom w:val="single" w:sz="6" w:space="1" w:color="auto"/>
        </w:pBdr>
      </w:pPr>
      <w:bookmarkStart w:id="0" w:name="bRubrik"/>
      <w:bookmarkEnd w:id="0"/>
      <w:r w:rsidRPr="00995AC6">
        <w:t>Rådets möte (miljöministrarna) den 20 februari 2007</w:t>
      </w:r>
    </w:p>
    <w:p w:rsidR="00107C8E" w:rsidRPr="00995AC6" w:rsidRDefault="00107C8E">
      <w:pPr>
        <w:pStyle w:val="RKrubrik"/>
      </w:pPr>
      <w:r w:rsidRPr="00995AC6">
        <w:t>Kommenterad dagordning</w:t>
      </w:r>
    </w:p>
    <w:p w:rsidR="00107C8E" w:rsidRPr="00995AC6" w:rsidRDefault="00107C8E">
      <w:pPr>
        <w:pStyle w:val="RKrubrik"/>
      </w:pPr>
      <w:r w:rsidRPr="00995AC6">
        <w:t>1.</w:t>
      </w:r>
      <w:r w:rsidRPr="00995AC6">
        <w:tab/>
        <w:t>Godkännande av dagordningen</w:t>
      </w:r>
    </w:p>
    <w:p w:rsidR="00107C8E" w:rsidRPr="00995AC6" w:rsidRDefault="00107C8E">
      <w:pPr>
        <w:pStyle w:val="RKrubrik"/>
      </w:pPr>
      <w:r w:rsidRPr="00995AC6">
        <w:t>2.</w:t>
      </w:r>
      <w:r w:rsidRPr="00995AC6">
        <w:tab/>
        <w:t>A-punkter</w:t>
      </w:r>
    </w:p>
    <w:p w:rsidR="00107C8E" w:rsidRPr="00995AC6" w:rsidRDefault="00107C8E">
      <w:pPr>
        <w:pStyle w:val="RKnormal"/>
      </w:pPr>
    </w:p>
    <w:p w:rsidR="000630AF" w:rsidRPr="00995AC6" w:rsidRDefault="000630AF">
      <w:pPr>
        <w:pStyle w:val="RKnormal"/>
      </w:pPr>
      <w:r w:rsidRPr="00995AC6">
        <w:t>A-punktslistan är ännu ej känd.</w:t>
      </w:r>
    </w:p>
    <w:p w:rsidR="00107C8E" w:rsidRPr="00995AC6" w:rsidRDefault="00107C8E" w:rsidP="00452E43">
      <w:pPr>
        <w:pStyle w:val="RKrubrik"/>
        <w:rPr>
          <w:b w:val="0"/>
          <w:i/>
        </w:rPr>
      </w:pPr>
      <w:r w:rsidRPr="00995AC6">
        <w:t>3.</w:t>
      </w:r>
      <w:r w:rsidRPr="00995AC6">
        <w:tab/>
      </w:r>
      <w:r w:rsidR="00452E43" w:rsidRPr="00995AC6">
        <w:t>Klimatförändringar: EU:s mål för vidareutvecklingen av den internationella klimatordningen efter 2012</w:t>
      </w:r>
      <w:r w:rsidR="00452E43" w:rsidRPr="00995AC6">
        <w:br/>
      </w:r>
      <w:r w:rsidR="00452E43" w:rsidRPr="00995AC6">
        <w:rPr>
          <w:b w:val="0"/>
          <w:i/>
        </w:rPr>
        <w:t>–</w:t>
      </w:r>
      <w:r w:rsidR="00452E43" w:rsidRPr="00995AC6">
        <w:rPr>
          <w:b w:val="0"/>
          <w:i/>
        </w:rPr>
        <w:tab/>
        <w:t>Rådets slutsatser</w:t>
      </w:r>
    </w:p>
    <w:p w:rsidR="009D08D2" w:rsidRPr="00995AC6" w:rsidRDefault="009D08D2" w:rsidP="009D08D2">
      <w:pPr>
        <w:pStyle w:val="RKnormal"/>
        <w:rPr>
          <w:i/>
          <w:iCs/>
        </w:rPr>
      </w:pPr>
      <w:r w:rsidRPr="00995AC6">
        <w:rPr>
          <w:i/>
          <w:iCs/>
        </w:rPr>
        <w:t>Avsikten med behandlingen i rådet</w:t>
      </w:r>
    </w:p>
    <w:p w:rsidR="004808C7" w:rsidRPr="00995AC6" w:rsidRDefault="004808C7" w:rsidP="004808C7">
      <w:pPr>
        <w:pStyle w:val="RKnormal"/>
      </w:pPr>
      <w:r w:rsidRPr="00995AC6">
        <w:t>Vid rådsmötet är ordförandeskapets avsikt att nå rådsslutsatser inför de kommande FN-förhandlingarna på klimatområdet (UNFCCC).</w:t>
      </w:r>
    </w:p>
    <w:p w:rsidR="009D08D2" w:rsidRPr="00995AC6" w:rsidRDefault="009D08D2" w:rsidP="009D08D2">
      <w:pPr>
        <w:pStyle w:val="RKnormal"/>
        <w:rPr>
          <w:i/>
          <w:iCs/>
        </w:rPr>
      </w:pPr>
    </w:p>
    <w:p w:rsidR="009D08D2" w:rsidRPr="00995AC6" w:rsidRDefault="009D08D2" w:rsidP="009D08D2">
      <w:pPr>
        <w:pStyle w:val="RKnormal"/>
        <w:rPr>
          <w:b/>
          <w:bCs/>
        </w:rPr>
      </w:pPr>
      <w:r w:rsidRPr="00995AC6">
        <w:rPr>
          <w:i/>
          <w:iCs/>
        </w:rPr>
        <w:t>Bakgrund</w:t>
      </w:r>
    </w:p>
    <w:p w:rsidR="004808C7" w:rsidRPr="00995AC6" w:rsidRDefault="004808C7" w:rsidP="004808C7">
      <w:pPr>
        <w:pStyle w:val="RKnormal"/>
      </w:pPr>
      <w:r w:rsidRPr="00995AC6">
        <w:t xml:space="preserve">Ordförandeskapet </w:t>
      </w:r>
      <w:r w:rsidR="009F48A8" w:rsidRPr="00995AC6">
        <w:t>har</w:t>
      </w:r>
      <w:r w:rsidRPr="00995AC6">
        <w:t xml:space="preserve"> lagt fram förslag med budskap om hur EU ser på klimatfrågan och vilka element man önskar sig i en framtida klimatregim post 2012. Framför allt anges ett ambitionshöjande mål om en utsläppsreduktion av växthusgaser med 30 procent för EU till 2020 inom ramen för en global överenskommelse. KOM har parallellt lagt fram ett energi- och klimatpaket som föreslår ett mål om ett unilateralt reduktionsåtagande på 20 procent till 2020 oaktat en internationell överenskommelse.</w:t>
      </w:r>
    </w:p>
    <w:p w:rsidR="009D08D2" w:rsidRPr="00995AC6" w:rsidRDefault="009D08D2" w:rsidP="009D08D2">
      <w:pPr>
        <w:pStyle w:val="RKnormal"/>
        <w:rPr>
          <w:b/>
          <w:bCs/>
        </w:rPr>
      </w:pPr>
    </w:p>
    <w:p w:rsidR="009D08D2" w:rsidRPr="00995AC6" w:rsidRDefault="009D08D2" w:rsidP="009D08D2">
      <w:pPr>
        <w:pStyle w:val="RKnormal"/>
        <w:rPr>
          <w:i/>
          <w:iCs/>
        </w:rPr>
      </w:pPr>
      <w:r w:rsidRPr="00995AC6">
        <w:rPr>
          <w:i/>
          <w:iCs/>
        </w:rPr>
        <w:t>Förslag till svensk ståndpunkt</w:t>
      </w:r>
    </w:p>
    <w:p w:rsidR="004808C7" w:rsidRPr="00995AC6" w:rsidRDefault="004808C7" w:rsidP="004808C7">
      <w:pPr>
        <w:pStyle w:val="RKnormal"/>
      </w:pPr>
      <w:r w:rsidRPr="00995AC6">
        <w:t xml:space="preserve">Sverige välkomnar och stöder ett åtagande om utsläppsreduktioner för EU motsvarande 30 procent till 2020 men anser att detta mål inte ska villkoras </w:t>
      </w:r>
      <w:r w:rsidR="009B31E5" w:rsidRPr="00995AC6">
        <w:t xml:space="preserve">så att det endast är aktuellt under vissa specifika förutsättningar av ett globalt ramverk. </w:t>
      </w:r>
      <w:r w:rsidRPr="00995AC6">
        <w:t>S</w:t>
      </w:r>
      <w:r w:rsidR="009F48A8" w:rsidRPr="00995AC6">
        <w:t>verige</w:t>
      </w:r>
      <w:r w:rsidRPr="00995AC6">
        <w:t xml:space="preserve"> anser att målet om 30 procent bör antas med sikte på en internationell överenskommelse samt att ett ytterligare mål, 20 procent enligt </w:t>
      </w:r>
      <w:r w:rsidR="009F48A8" w:rsidRPr="00995AC6">
        <w:t>kommissionen</w:t>
      </w:r>
      <w:r w:rsidRPr="00995AC6">
        <w:t xml:space="preserve">, ger ett förvirrande budskap utåt. </w:t>
      </w:r>
    </w:p>
    <w:p w:rsidR="009D08D2" w:rsidRPr="00995AC6" w:rsidRDefault="009D08D2" w:rsidP="009D08D2">
      <w:pPr>
        <w:pStyle w:val="RKnormal"/>
      </w:pPr>
    </w:p>
    <w:p w:rsidR="009D08D2" w:rsidRPr="00995AC6" w:rsidRDefault="004808C7" w:rsidP="009D08D2">
      <w:pPr>
        <w:pStyle w:val="RKnormal"/>
        <w:rPr>
          <w:i/>
          <w:iCs/>
        </w:rPr>
      </w:pPr>
      <w:r w:rsidRPr="00995AC6">
        <w:rPr>
          <w:i/>
          <w:iCs/>
        </w:rPr>
        <w:lastRenderedPageBreak/>
        <w:t xml:space="preserve">Rådsslutsatser inom ramen för klimatkonventionen och Kyotoprotokollet behandlades i EU-nämnden senast den 15 december 2006.  </w:t>
      </w:r>
      <w:r w:rsidR="009D08D2" w:rsidRPr="00995AC6">
        <w:rPr>
          <w:i/>
          <w:iCs/>
        </w:rPr>
        <w:t xml:space="preserve"> </w:t>
      </w:r>
    </w:p>
    <w:p w:rsidR="009D08D2" w:rsidRPr="00995AC6" w:rsidRDefault="009D08D2" w:rsidP="009D08D2">
      <w:pPr>
        <w:pStyle w:val="RKnormal"/>
        <w:rPr>
          <w:i/>
          <w:iCs/>
        </w:rPr>
      </w:pPr>
    </w:p>
    <w:p w:rsidR="009D08D2" w:rsidRPr="00995AC6" w:rsidRDefault="009D08D2" w:rsidP="009D08D2">
      <w:pPr>
        <w:pStyle w:val="RKnormal"/>
        <w:rPr>
          <w:i/>
          <w:iCs/>
        </w:rPr>
      </w:pPr>
      <w:r w:rsidRPr="00995AC6">
        <w:rPr>
          <w:i/>
          <w:iCs/>
        </w:rPr>
        <w:t xml:space="preserve">Se vidare bilaga 1.  </w:t>
      </w:r>
    </w:p>
    <w:p w:rsidR="00150416" w:rsidRPr="00995AC6" w:rsidRDefault="00150416" w:rsidP="009D08D2">
      <w:pPr>
        <w:pStyle w:val="RKnormal"/>
        <w:rPr>
          <w:i/>
          <w:iCs/>
        </w:rPr>
      </w:pPr>
    </w:p>
    <w:p w:rsidR="009B31E5" w:rsidRPr="00995AC6" w:rsidRDefault="00107C8E" w:rsidP="009B31E5">
      <w:pPr>
        <w:pStyle w:val="RKrubrik"/>
        <w:spacing w:before="0" w:after="0"/>
        <w:rPr>
          <w:b w:val="0"/>
          <w:i/>
        </w:rPr>
      </w:pPr>
      <w:r w:rsidRPr="00995AC6">
        <w:t>4.</w:t>
      </w:r>
      <w:r w:rsidRPr="00995AC6">
        <w:tab/>
      </w:r>
      <w:r w:rsidR="00452E43" w:rsidRPr="00995AC6">
        <w:t xml:space="preserve">Bidrag till Europeiska rådets vårmöte (8–9 mars 2007) </w:t>
      </w:r>
      <w:r w:rsidR="00452E43" w:rsidRPr="00995AC6">
        <w:br/>
      </w:r>
      <w:r w:rsidR="00452E43" w:rsidRPr="00995AC6">
        <w:rPr>
          <w:i/>
        </w:rPr>
        <w:t>–</w:t>
      </w:r>
      <w:r w:rsidR="00452E43" w:rsidRPr="00995AC6">
        <w:rPr>
          <w:i/>
        </w:rPr>
        <w:tab/>
      </w:r>
      <w:r w:rsidR="00452E43" w:rsidRPr="00995AC6">
        <w:rPr>
          <w:b w:val="0"/>
          <w:i/>
        </w:rPr>
        <w:t>Rådets slutsatser</w:t>
      </w:r>
      <w:r w:rsidR="009B31E5" w:rsidRPr="00995AC6">
        <w:rPr>
          <w:b w:val="0"/>
          <w:i/>
        </w:rPr>
        <w:t xml:space="preserve"> </w:t>
      </w:r>
    </w:p>
    <w:p w:rsidR="009B31E5" w:rsidRPr="00995AC6" w:rsidRDefault="009B31E5" w:rsidP="009B31E5">
      <w:pPr>
        <w:pStyle w:val="RKrubrik"/>
        <w:spacing w:before="0" w:after="0"/>
        <w:rPr>
          <w:b w:val="0"/>
          <w:i/>
        </w:rPr>
      </w:pPr>
      <w:r w:rsidRPr="00995AC6">
        <w:rPr>
          <w:b w:val="0"/>
          <w:i/>
        </w:rPr>
        <w:t>(Offentlig debatt enligt artikel 8.3 i rådets arbetsordning (på förslag av ordförandeskapet)</w:t>
      </w:r>
    </w:p>
    <w:p w:rsidR="00452E43" w:rsidRPr="00995AC6" w:rsidRDefault="00452E43" w:rsidP="00452E43">
      <w:pPr>
        <w:pStyle w:val="RKnormal"/>
      </w:pPr>
    </w:p>
    <w:p w:rsidR="002D59F1" w:rsidRPr="00995AC6" w:rsidRDefault="002D59F1" w:rsidP="002D59F1">
      <w:pPr>
        <w:pStyle w:val="RKnormal"/>
        <w:rPr>
          <w:i/>
          <w:iCs/>
        </w:rPr>
      </w:pPr>
      <w:r w:rsidRPr="00995AC6">
        <w:rPr>
          <w:i/>
          <w:iCs/>
        </w:rPr>
        <w:t>Avsikten med behandlingen i rådet</w:t>
      </w:r>
    </w:p>
    <w:p w:rsidR="002D59F1" w:rsidRPr="00995AC6" w:rsidRDefault="002D59F1" w:rsidP="002D59F1">
      <w:pPr>
        <w:pStyle w:val="RKnormal"/>
      </w:pPr>
      <w:r w:rsidRPr="00995AC6">
        <w:t>Vid rådsmötet skall miljöministrarna anta ett inspel till Europeiska rådets toppmöte den 8-9 mars om översynen av Lissabonstrategin för hållbar tillväxt och sysselsättning.</w:t>
      </w:r>
    </w:p>
    <w:p w:rsidR="002D59F1" w:rsidRPr="00995AC6" w:rsidRDefault="002D59F1" w:rsidP="002D59F1">
      <w:pPr>
        <w:pStyle w:val="RKnormal"/>
      </w:pPr>
    </w:p>
    <w:p w:rsidR="002D59F1" w:rsidRPr="00995AC6" w:rsidRDefault="002D59F1" w:rsidP="002D59F1">
      <w:pPr>
        <w:pStyle w:val="RKnormal"/>
        <w:rPr>
          <w:i/>
          <w:iCs/>
        </w:rPr>
      </w:pPr>
      <w:r w:rsidRPr="00995AC6">
        <w:rPr>
          <w:i/>
          <w:iCs/>
        </w:rPr>
        <w:t>Bakgrund</w:t>
      </w:r>
    </w:p>
    <w:p w:rsidR="002D59F1" w:rsidRPr="00995AC6" w:rsidRDefault="002D59F1" w:rsidP="002D59F1">
      <w:pPr>
        <w:pStyle w:val="RKnormal"/>
      </w:pPr>
      <w:r w:rsidRPr="00995AC6">
        <w:t>Slutsatserna fokuserar på miljö, innovation och sysselsättning, klimatförändringar och hållbar energi samt miljödimensionen av bättre lagstiftning. Förslaget svarar därmed upp mot tre av de fyra prioriterade områdena i kommissionens framstegsrapport inför vårtoppmötet: Skapa ett innovationsvänligt klimat i Europa, frigöra potentialen för ökad företagsamhet, inte minst för små och medelstora företag samt energi och klimatförändringar. Slutsatserna som avser klimat och energi beaktar det energi- och klimatpaket som kommissionen presenterade den 10 januari, en strategisk energiöversyn – ”En energipolitik för Europa” samt meddelandet om att begränsa klimatpåverkan till 2 grader Celsius med förslag till åtgärder till 2020 och därefter. Miljörådets bidrag är koordinerat med Energirådets bidrag till vårtoppmötet som antas den 15 februari samt Miljörådets slutsatser om klimatförändringar om EU:s mål för vidareutvecklingen av den internationella klimatordningen efter 2012 (dagordningspunkt 3).</w:t>
      </w:r>
    </w:p>
    <w:p w:rsidR="002D59F1" w:rsidRPr="00995AC6" w:rsidRDefault="002D59F1" w:rsidP="002D59F1">
      <w:pPr>
        <w:pStyle w:val="RKnormal"/>
      </w:pPr>
    </w:p>
    <w:p w:rsidR="002D59F1" w:rsidRPr="00995AC6" w:rsidRDefault="002D59F1" w:rsidP="002D59F1">
      <w:pPr>
        <w:pStyle w:val="RKnormal"/>
        <w:rPr>
          <w:i/>
          <w:iCs/>
        </w:rPr>
      </w:pPr>
      <w:r w:rsidRPr="00995AC6">
        <w:rPr>
          <w:i/>
          <w:iCs/>
        </w:rPr>
        <w:t>Förslag till svensk ståndpunkt</w:t>
      </w:r>
    </w:p>
    <w:p w:rsidR="009F48A8" w:rsidRPr="00995AC6" w:rsidRDefault="002D59F1" w:rsidP="009F48A8">
      <w:pPr>
        <w:pStyle w:val="RKnormal"/>
      </w:pPr>
      <w:r w:rsidRPr="00995AC6">
        <w:t xml:space="preserve">Sverige stödjer det korta korta och tydliga budskap från miljörådet om miljöpolitikens viktiga bidrag till konkurrenskraft, tillväxt och sysselsättning genom att aktivt främja miljö-innovation och resurseffektivitet. Särskilt viktig är bidraget till den kommande diskussionen på toppmötet om en integrerad energi- och klimatpolitik och mål för klimatförändringar, energieffektivitet och förnybar energi. </w:t>
      </w:r>
      <w:r w:rsidR="00195B2E" w:rsidRPr="00995AC6">
        <w:t>Sverige stödjer slutsatserna i deras nuvarande form, utom vad avser målen för reduktion av växthusgaser, där Sverige vill se ett mer ambitiöst mål för EU, samt målet för biodrivmedel, där Sverige i likhet med en majoritet av medlemsstaterna inte stödjer att målet på 10 % skall vara bindande. Sistnämnda fråga kommer sannolikt att avgöras på Energirådets möte den 15 februari.</w:t>
      </w:r>
    </w:p>
    <w:p w:rsidR="009D08D2" w:rsidRPr="00995AC6" w:rsidRDefault="009C191A" w:rsidP="009D08D2">
      <w:pPr>
        <w:pStyle w:val="RKnormal"/>
        <w:rPr>
          <w:i/>
          <w:iCs/>
        </w:rPr>
      </w:pPr>
      <w:r w:rsidRPr="00995AC6">
        <w:rPr>
          <w:i/>
          <w:iCs/>
        </w:rPr>
        <w:t>Miljöministrarnas inspel till det förra vårtoppmötet om Lissabonstrategin behandlades vid EU-nämndens sammanträde den 3 mars 2006</w:t>
      </w:r>
      <w:r w:rsidR="009D08D2" w:rsidRPr="00995AC6">
        <w:rPr>
          <w:i/>
          <w:iCs/>
        </w:rPr>
        <w:t xml:space="preserve">. </w:t>
      </w:r>
    </w:p>
    <w:p w:rsidR="009D08D2" w:rsidRPr="00995AC6" w:rsidRDefault="009D08D2" w:rsidP="009D08D2">
      <w:pPr>
        <w:pStyle w:val="RKnormal"/>
        <w:rPr>
          <w:i/>
          <w:iCs/>
        </w:rPr>
      </w:pPr>
    </w:p>
    <w:p w:rsidR="009D08D2" w:rsidRPr="00995AC6" w:rsidRDefault="009D08D2" w:rsidP="009D08D2">
      <w:pPr>
        <w:pStyle w:val="RKnormal"/>
        <w:rPr>
          <w:i/>
          <w:iCs/>
        </w:rPr>
      </w:pPr>
      <w:r w:rsidRPr="00995AC6">
        <w:rPr>
          <w:i/>
          <w:iCs/>
        </w:rPr>
        <w:t xml:space="preserve">Se vidare bilaga 2.  </w:t>
      </w:r>
    </w:p>
    <w:p w:rsidR="00A819FC" w:rsidRPr="00995AC6" w:rsidRDefault="00452E43" w:rsidP="00DD1D85">
      <w:pPr>
        <w:pStyle w:val="RKrubrik"/>
      </w:pPr>
      <w:r w:rsidRPr="00995AC6">
        <w:t>5.</w:t>
      </w:r>
      <w:r w:rsidRPr="00995AC6">
        <w:tab/>
        <w:t>Förslag till Europaparlamentets och rådets direktiv om ändring av direktiv 2003/87/EG så att luftfartsverksamhet införs i systemet för handel med utsläppsrätter för växthusgaser inom gemenskapen (R)</w:t>
      </w:r>
      <w:r w:rsidRPr="00995AC6">
        <w:br/>
        <w:t>(Rättslig grund som föreslagits av kommissionen: artikel 175.1 i fördraget)</w:t>
      </w:r>
      <w:r w:rsidRPr="00995AC6">
        <w:br/>
      </w:r>
      <w:r w:rsidRPr="00995AC6">
        <w:rPr>
          <w:b w:val="0"/>
          <w:i/>
        </w:rPr>
        <w:t>–</w:t>
      </w:r>
      <w:r w:rsidRPr="00995AC6">
        <w:rPr>
          <w:b w:val="0"/>
          <w:i/>
        </w:rPr>
        <w:tab/>
        <w:t>Riktlinjedebatt</w:t>
      </w:r>
      <w:r w:rsidRPr="00995AC6">
        <w:br/>
      </w:r>
      <w:r w:rsidRPr="00995AC6">
        <w:rPr>
          <w:b w:val="0"/>
        </w:rPr>
        <w:t>(Offentlig överläggning enligt artikel 8.1 c i rådets arbetsordning)</w:t>
      </w:r>
      <w:r w:rsidRPr="00995AC6">
        <w:br/>
      </w:r>
    </w:p>
    <w:p w:rsidR="004A0633" w:rsidRPr="00995AC6" w:rsidRDefault="004A0633" w:rsidP="004A0633">
      <w:pPr>
        <w:pStyle w:val="RKnormal"/>
        <w:rPr>
          <w:i/>
        </w:rPr>
      </w:pPr>
      <w:r w:rsidRPr="00995AC6">
        <w:rPr>
          <w:i/>
        </w:rPr>
        <w:t>Avsikten med behandlingen i rådet</w:t>
      </w:r>
    </w:p>
    <w:p w:rsidR="004A0633" w:rsidRPr="00995AC6" w:rsidRDefault="004A0633" w:rsidP="004A0633">
      <w:pPr>
        <w:pStyle w:val="RKnormal"/>
      </w:pPr>
      <w:r w:rsidRPr="00995AC6">
        <w:t>Vid miljörådsmötet skall ministrarna föra en riktlinjedebatt mot bakgrund av det av kommissionen nyligen presenterade förslag till direktiv om att inkludera luftfarten i EU:s system för handel med utsläppsrätter.</w:t>
      </w:r>
    </w:p>
    <w:p w:rsidR="004A0633" w:rsidRPr="00995AC6" w:rsidRDefault="004A0633" w:rsidP="004A0633">
      <w:pPr>
        <w:pStyle w:val="RKnormal"/>
      </w:pPr>
    </w:p>
    <w:p w:rsidR="004A0633" w:rsidRPr="00995AC6" w:rsidRDefault="004A0633" w:rsidP="004A0633">
      <w:pPr>
        <w:pStyle w:val="RKnormal"/>
        <w:rPr>
          <w:i/>
        </w:rPr>
      </w:pPr>
      <w:r w:rsidRPr="00995AC6">
        <w:rPr>
          <w:i/>
        </w:rPr>
        <w:t>Bakgrund</w:t>
      </w:r>
    </w:p>
    <w:p w:rsidR="004A0633" w:rsidRPr="00995AC6" w:rsidRDefault="004A0633" w:rsidP="004A0633">
      <w:pPr>
        <w:pStyle w:val="RKnormal"/>
      </w:pPr>
      <w:r w:rsidRPr="00995AC6">
        <w:t>EG-kommissionen har den 20 december 2006 lagt fram ett förslag om att inkludera luftfarten i EU:s system för handel med utsläppsrätter.</w:t>
      </w:r>
    </w:p>
    <w:p w:rsidR="004A0633" w:rsidRPr="00995AC6" w:rsidRDefault="004A0633" w:rsidP="004A0633">
      <w:pPr>
        <w:pStyle w:val="RKnormal"/>
      </w:pPr>
    </w:p>
    <w:p w:rsidR="004A0633" w:rsidRPr="00995AC6" w:rsidRDefault="004A0633" w:rsidP="004A0633">
      <w:pPr>
        <w:pStyle w:val="RKnormal"/>
        <w:rPr>
          <w:i/>
        </w:rPr>
      </w:pPr>
      <w:r w:rsidRPr="00995AC6">
        <w:rPr>
          <w:i/>
        </w:rPr>
        <w:t>Svensk ståndpunkt</w:t>
      </w:r>
    </w:p>
    <w:p w:rsidR="004A0633" w:rsidRPr="00995AC6" w:rsidRDefault="004A0633" w:rsidP="004A0633">
      <w:pPr>
        <w:pStyle w:val="RKnormal"/>
      </w:pPr>
      <w:r w:rsidRPr="00995AC6">
        <w:t>Sverige välkomnar kommissionens förslag och är positiv till att inkludera luftfarten i EU:s system för handel med utsläppsrätter. Sverige stödjer kommissionens förslag i stora delar. Sverige anser att tilldelningen skall vara harmoniserad på EU-nivå och att utgångspunkten borde vara att fullt ut auktionera ut utsläppsrätterna till flygbolagen.</w:t>
      </w:r>
    </w:p>
    <w:p w:rsidR="009D08D2" w:rsidRPr="00995AC6" w:rsidRDefault="009D08D2" w:rsidP="009D08D2">
      <w:pPr>
        <w:pStyle w:val="RKnormal"/>
      </w:pPr>
    </w:p>
    <w:p w:rsidR="009D08D2" w:rsidRPr="00995AC6" w:rsidRDefault="009D08D2" w:rsidP="009D08D2">
      <w:pPr>
        <w:pStyle w:val="RKnormal"/>
        <w:rPr>
          <w:i/>
          <w:iCs/>
        </w:rPr>
      </w:pPr>
      <w:r w:rsidRPr="00995AC6">
        <w:rPr>
          <w:i/>
          <w:iCs/>
        </w:rPr>
        <w:t xml:space="preserve">Frågan har inte tidigare behandlats i EU-nämnden. </w:t>
      </w:r>
    </w:p>
    <w:p w:rsidR="009D08D2" w:rsidRPr="00995AC6" w:rsidRDefault="009D08D2" w:rsidP="009D08D2">
      <w:pPr>
        <w:pStyle w:val="RKnormal"/>
        <w:rPr>
          <w:i/>
          <w:iCs/>
        </w:rPr>
      </w:pPr>
    </w:p>
    <w:p w:rsidR="009D08D2" w:rsidRPr="00995AC6" w:rsidRDefault="009D08D2" w:rsidP="009D08D2">
      <w:pPr>
        <w:pStyle w:val="RKnormal"/>
        <w:rPr>
          <w:i/>
          <w:iCs/>
        </w:rPr>
      </w:pPr>
      <w:r w:rsidRPr="00995AC6">
        <w:rPr>
          <w:i/>
          <w:iCs/>
        </w:rPr>
        <w:t xml:space="preserve">Se vidare bilaga 3.  </w:t>
      </w:r>
    </w:p>
    <w:p w:rsidR="009D08D2" w:rsidRPr="00995AC6" w:rsidRDefault="009D08D2" w:rsidP="009D08D2">
      <w:pPr>
        <w:pStyle w:val="RKnormal"/>
      </w:pPr>
    </w:p>
    <w:p w:rsidR="00A819FC" w:rsidRPr="00995AC6" w:rsidRDefault="00A819FC" w:rsidP="00DD1D85">
      <w:pPr>
        <w:pStyle w:val="RKrubrik"/>
      </w:pPr>
      <w:r w:rsidRPr="00995AC6">
        <w:t>6</w:t>
      </w:r>
      <w:r w:rsidR="00452E43" w:rsidRPr="00995AC6">
        <w:t>.</w:t>
      </w:r>
      <w:r w:rsidR="00452E43" w:rsidRPr="00995AC6">
        <w:tab/>
      </w:r>
      <w:r w:rsidRPr="00995AC6">
        <w:t>Temainriktad strategi för hållbar användning av bekämpningsmedel</w:t>
      </w:r>
      <w:r w:rsidRPr="00995AC6">
        <w:br/>
      </w:r>
      <w:r w:rsidRPr="00995AC6">
        <w:rPr>
          <w:b w:val="0"/>
          <w:i/>
        </w:rPr>
        <w:t>–</w:t>
      </w:r>
      <w:r w:rsidRPr="00995AC6">
        <w:rPr>
          <w:b w:val="0"/>
          <w:i/>
        </w:rPr>
        <w:tab/>
        <w:t>Rådets slutsatser</w:t>
      </w:r>
      <w:r w:rsidRPr="00995AC6">
        <w:rPr>
          <w:b w:val="0"/>
        </w:rPr>
        <w:br/>
        <w:t>(Offentlig debatt enligt artikel 8.3 i rådets arbetsordning (på förslag av ordförandeskapet)</w:t>
      </w:r>
      <w:r w:rsidRPr="00995AC6">
        <w:br/>
      </w:r>
    </w:p>
    <w:p w:rsidR="009D08D2" w:rsidRPr="00995AC6" w:rsidRDefault="009D08D2" w:rsidP="009D08D2">
      <w:pPr>
        <w:pStyle w:val="RKnormal"/>
        <w:rPr>
          <w:i/>
          <w:iCs/>
        </w:rPr>
      </w:pPr>
      <w:r w:rsidRPr="00995AC6">
        <w:rPr>
          <w:i/>
          <w:iCs/>
        </w:rPr>
        <w:t>Avsikten med behandlingen i rådet</w:t>
      </w:r>
    </w:p>
    <w:p w:rsidR="009D08D2" w:rsidRPr="00995AC6" w:rsidRDefault="009D08D2" w:rsidP="009D08D2">
      <w:pPr>
        <w:pStyle w:val="RKnormal"/>
      </w:pPr>
      <w:r w:rsidRPr="00995AC6">
        <w:t>Vid rådsmötet är ordförandeskapets avsikt att nå rådsslutsatser</w:t>
      </w:r>
      <w:r w:rsidR="004811BE" w:rsidRPr="00995AC6">
        <w:t xml:space="preserve"> om den tematiska strategin</w:t>
      </w:r>
      <w:r w:rsidRPr="00995AC6">
        <w:t>.</w:t>
      </w:r>
    </w:p>
    <w:p w:rsidR="00150416" w:rsidRPr="00995AC6" w:rsidRDefault="00150416" w:rsidP="00150416">
      <w:pPr>
        <w:pStyle w:val="RKnormal"/>
      </w:pPr>
    </w:p>
    <w:p w:rsidR="00150416" w:rsidRPr="00995AC6" w:rsidRDefault="00150416" w:rsidP="00150416">
      <w:pPr>
        <w:pStyle w:val="RKnormal"/>
        <w:rPr>
          <w:bCs/>
          <w:i/>
          <w:iCs/>
        </w:rPr>
      </w:pPr>
      <w:r w:rsidRPr="00995AC6">
        <w:rPr>
          <w:bCs/>
          <w:i/>
          <w:iCs/>
        </w:rPr>
        <w:t xml:space="preserve">Bakgrund </w:t>
      </w:r>
    </w:p>
    <w:p w:rsidR="00150416" w:rsidRPr="00995AC6" w:rsidRDefault="00150416" w:rsidP="00150416">
      <w:pPr>
        <w:pStyle w:val="RKnormal"/>
      </w:pPr>
      <w:r w:rsidRPr="00995AC6">
        <w:t>Ett av målen i EU:s sjätte miljöhandlingsprogram handlar om att minska påverkan av bekämpningsmedel på människors hälsa och miljön. För att uppnå detta mål ska bl.a. en temainriktad strategi för hållbar användning av bekämpningsmedel tas fram av kommissionen vilket kommissionen presenterade i juli 2006 i form av ett meddelande samt ett tillhörande kompletterande direktiv för gemenskapsåtgärder för att nå en hållbar användning av bekämpningsmedel. Ett förslag till reviderad lagstiftning för utsläppande av växtskyddsmedel på markanden i form av en förordning presenterades vid samma tillfälle.</w:t>
      </w:r>
    </w:p>
    <w:p w:rsidR="00150416" w:rsidRPr="00995AC6" w:rsidRDefault="00150416" w:rsidP="00150416">
      <w:pPr>
        <w:pStyle w:val="RKnormal"/>
      </w:pPr>
    </w:p>
    <w:p w:rsidR="00150416" w:rsidRPr="00995AC6" w:rsidRDefault="00150416" w:rsidP="00150416">
      <w:pPr>
        <w:pStyle w:val="RKnormal"/>
        <w:rPr>
          <w:bCs/>
          <w:iCs/>
        </w:rPr>
      </w:pPr>
      <w:r w:rsidRPr="00995AC6">
        <w:rPr>
          <w:bCs/>
          <w:iCs/>
        </w:rPr>
        <w:t>Vid rådet ska slutsatser om strategin antas vilka utgör rådets initiala och generella syn på arbetet där man välkomnar strategin och det tillhörande direktivet vilket fyller en lucka i behov av åtgärder för att minska riskerna vid användning av bekämpningsmedel.</w:t>
      </w:r>
    </w:p>
    <w:p w:rsidR="00150416" w:rsidRPr="00995AC6" w:rsidRDefault="00150416" w:rsidP="00150416">
      <w:pPr>
        <w:pStyle w:val="RKnormal"/>
        <w:rPr>
          <w:bCs/>
          <w:iCs/>
        </w:rPr>
      </w:pPr>
      <w:r w:rsidRPr="00995AC6">
        <w:rPr>
          <w:bCs/>
          <w:iCs/>
        </w:rPr>
        <w:t xml:space="preserve"> </w:t>
      </w:r>
    </w:p>
    <w:p w:rsidR="00150416" w:rsidRPr="00995AC6" w:rsidRDefault="00150416" w:rsidP="00150416">
      <w:pPr>
        <w:pStyle w:val="RKnormal"/>
        <w:rPr>
          <w:bCs/>
          <w:i/>
          <w:iCs/>
        </w:rPr>
      </w:pPr>
      <w:r w:rsidRPr="00995AC6">
        <w:rPr>
          <w:bCs/>
          <w:i/>
          <w:iCs/>
        </w:rPr>
        <w:t>Förslag till svensk ståndpunkt</w:t>
      </w:r>
    </w:p>
    <w:p w:rsidR="00150416" w:rsidRPr="00995AC6" w:rsidRDefault="00150416" w:rsidP="00150416">
      <w:pPr>
        <w:pStyle w:val="RKnormal"/>
      </w:pPr>
      <w:r w:rsidRPr="00995AC6">
        <w:t xml:space="preserve">Sverige har bl.a. fått gehör för en behovet av en </w:t>
      </w:r>
      <w:r w:rsidRPr="00995AC6">
        <w:rPr>
          <w:u w:val="single"/>
        </w:rPr>
        <w:t>sammanhängande</w:t>
      </w:r>
      <w:r w:rsidRPr="00995AC6">
        <w:t xml:space="preserve"> politik för bekämpningsmedel samt att denna politik ska reducera såväl </w:t>
      </w:r>
      <w:r w:rsidRPr="00995AC6">
        <w:rPr>
          <w:u w:val="single"/>
        </w:rPr>
        <w:t xml:space="preserve">beroendet </w:t>
      </w:r>
      <w:r w:rsidRPr="00995AC6">
        <w:t>samt  riskerna. Sverige kan därmed stödja förslag till rådsslutsatser.</w:t>
      </w:r>
    </w:p>
    <w:p w:rsidR="00150416" w:rsidRPr="00995AC6" w:rsidRDefault="00150416" w:rsidP="00150416">
      <w:pPr>
        <w:pStyle w:val="RKnormal"/>
      </w:pPr>
    </w:p>
    <w:p w:rsidR="009D08D2" w:rsidRPr="00995AC6" w:rsidRDefault="004811BE" w:rsidP="009D08D2">
      <w:pPr>
        <w:pStyle w:val="RKnormal"/>
        <w:rPr>
          <w:i/>
          <w:iCs/>
        </w:rPr>
      </w:pPr>
      <w:r w:rsidRPr="00995AC6">
        <w:rPr>
          <w:i/>
        </w:rPr>
        <w:t>Frågan har varit föremål för samråd i EU-nämnden inför miljörådet samt jordbruks- och fiskerådet den 18 respektive 19 december 2006.</w:t>
      </w:r>
      <w:r w:rsidR="009D08D2" w:rsidRPr="00995AC6">
        <w:rPr>
          <w:i/>
          <w:iCs/>
        </w:rPr>
        <w:t xml:space="preserve"> </w:t>
      </w:r>
    </w:p>
    <w:p w:rsidR="009D08D2" w:rsidRPr="00995AC6" w:rsidRDefault="009D08D2" w:rsidP="009D08D2">
      <w:pPr>
        <w:pStyle w:val="RKnormal"/>
        <w:rPr>
          <w:i/>
          <w:iCs/>
        </w:rPr>
      </w:pPr>
    </w:p>
    <w:p w:rsidR="009D08D2" w:rsidRPr="00995AC6" w:rsidRDefault="009D08D2" w:rsidP="009D08D2">
      <w:pPr>
        <w:pStyle w:val="RKnormal"/>
        <w:rPr>
          <w:i/>
          <w:iCs/>
        </w:rPr>
      </w:pPr>
      <w:r w:rsidRPr="00995AC6">
        <w:rPr>
          <w:i/>
          <w:iCs/>
        </w:rPr>
        <w:t xml:space="preserve">Se vidare bilaga 4.  </w:t>
      </w:r>
    </w:p>
    <w:p w:rsidR="009D08D2" w:rsidRPr="00995AC6" w:rsidRDefault="009D08D2">
      <w:pPr>
        <w:pStyle w:val="RKnormal"/>
      </w:pPr>
    </w:p>
    <w:p w:rsidR="00DD1D85" w:rsidRPr="00995AC6" w:rsidRDefault="00DD1D85" w:rsidP="00DD1D85">
      <w:pPr>
        <w:pStyle w:val="RKrubrik"/>
      </w:pPr>
      <w:r w:rsidRPr="00995AC6">
        <w:t>7.</w:t>
      </w:r>
      <w:r w:rsidRPr="00995AC6">
        <w:tab/>
        <w:t>Förslag till rådets beslut om det tillfälliga förbudet mot användning och försäljning i Ungern av genetiskt modifierad majs (Zea mays L. linje MON 810) som uttrycker genen BT cryIA(b), i enlighet med Europaparlamentets och rådets direktiv 2001/18/EG (R) (*)</w:t>
      </w:r>
      <w:r w:rsidRPr="00995AC6">
        <w:br/>
        <w:t>(Rättslig grund som föreslagits av kommissionen: artikel 23.2 i direktiv 2001/18/EG)</w:t>
      </w:r>
      <w:r w:rsidRPr="00995AC6">
        <w:br/>
      </w:r>
      <w:r w:rsidRPr="00995AC6">
        <w:rPr>
          <w:b w:val="0"/>
          <w:i/>
        </w:rPr>
        <w:t>–</w:t>
      </w:r>
      <w:r w:rsidRPr="00995AC6">
        <w:rPr>
          <w:b w:val="0"/>
          <w:i/>
        </w:rPr>
        <w:tab/>
        <w:t>Antagande</w:t>
      </w:r>
      <w:r w:rsidRPr="00995AC6">
        <w:br/>
      </w:r>
    </w:p>
    <w:p w:rsidR="00DD1D85" w:rsidRPr="00995AC6" w:rsidRDefault="00DD1D85" w:rsidP="00DD1D85">
      <w:pPr>
        <w:pStyle w:val="RKnormal"/>
        <w:rPr>
          <w:i/>
          <w:iCs/>
        </w:rPr>
      </w:pPr>
      <w:r w:rsidRPr="00995AC6">
        <w:rPr>
          <w:i/>
          <w:iCs/>
        </w:rPr>
        <w:t>Avsikten med behandlingen i rådet</w:t>
      </w:r>
    </w:p>
    <w:p w:rsidR="00DD1D85" w:rsidRPr="00995AC6" w:rsidRDefault="00DD1D85" w:rsidP="00DD1D85">
      <w:pPr>
        <w:pStyle w:val="RKnormal"/>
      </w:pPr>
      <w:r w:rsidRPr="00995AC6">
        <w:t xml:space="preserve">Vid rådsmötet är ordförandeskapets avsikt att fatta beslut om huruvida Ungern ska upphöra med sitt nationella förbud eller inte. </w:t>
      </w:r>
    </w:p>
    <w:p w:rsidR="00DD1D85" w:rsidRPr="00995AC6" w:rsidRDefault="00DD1D85" w:rsidP="00DD1D85">
      <w:pPr>
        <w:pStyle w:val="RKnormal"/>
        <w:rPr>
          <w:i/>
          <w:iCs/>
        </w:rPr>
      </w:pPr>
    </w:p>
    <w:p w:rsidR="00DD1D85" w:rsidRPr="00995AC6" w:rsidRDefault="00DD1D85" w:rsidP="00DD1D85">
      <w:pPr>
        <w:pStyle w:val="RKnormal"/>
        <w:rPr>
          <w:b/>
          <w:bCs/>
        </w:rPr>
      </w:pPr>
      <w:r w:rsidRPr="00995AC6">
        <w:rPr>
          <w:i/>
          <w:iCs/>
        </w:rPr>
        <w:t>Bakgrund</w:t>
      </w:r>
    </w:p>
    <w:p w:rsidR="00DD1D85" w:rsidRPr="00995AC6" w:rsidRDefault="00DD1D85" w:rsidP="00DD1D85">
      <w:pPr>
        <w:pStyle w:val="RKnormal"/>
      </w:pPr>
      <w:r w:rsidRPr="00995AC6">
        <w:t>Den insektsresistenta majsen MON 810 är sedan 1998 marknadsgodkänd i EU. I januari 2005 åberopade Ungern skyddsklausulen i GMO-utsättningsdirektivet och ville därmed förbjuda import, produktion, användning och distribution av utsäde av majsen. Enligt direktivet ska skyddsklausulen kunna åberopas om det framkommit nya välgrundade uppgifter som påverkar den ursprungliga miljöriskbedömningen.</w:t>
      </w:r>
    </w:p>
    <w:p w:rsidR="00DD1D85" w:rsidRPr="00995AC6" w:rsidRDefault="00DD1D85" w:rsidP="00DD1D85">
      <w:pPr>
        <w:pStyle w:val="RKnormal"/>
      </w:pPr>
    </w:p>
    <w:p w:rsidR="00DD1D85" w:rsidRPr="00995AC6" w:rsidRDefault="00DD1D85" w:rsidP="00DD1D85">
      <w:pPr>
        <w:pStyle w:val="RKnormal"/>
      </w:pPr>
      <w:r w:rsidRPr="00995AC6">
        <w:t>Den europeiska livssäkerhetsmyndigheten (EFSA) har två gånger konstaterat att de skäl som Ungern har angett för att kunna vidhålla förbudet inte är förenliga med direktivets krav om att ny information om miljö- och hälsorisker ska kunna presenteras. Kommissionen föreslår i beslutsutkastet att Ungern skall upphöra med skyddsåtgärderna.</w:t>
      </w:r>
    </w:p>
    <w:p w:rsidR="00DD1D85" w:rsidRPr="00995AC6" w:rsidRDefault="00DD1D85" w:rsidP="00DD1D85">
      <w:pPr>
        <w:pStyle w:val="RKnormal"/>
        <w:rPr>
          <w:b/>
          <w:bCs/>
        </w:rPr>
      </w:pPr>
    </w:p>
    <w:p w:rsidR="00DD1D85" w:rsidRPr="00995AC6" w:rsidRDefault="00DD1D85" w:rsidP="00DD1D85">
      <w:pPr>
        <w:pStyle w:val="RKnormal"/>
        <w:rPr>
          <w:i/>
          <w:iCs/>
        </w:rPr>
      </w:pPr>
      <w:r w:rsidRPr="00995AC6">
        <w:rPr>
          <w:i/>
          <w:iCs/>
        </w:rPr>
        <w:t>Förslag till svensk ståndpunkt</w:t>
      </w:r>
    </w:p>
    <w:p w:rsidR="00DD1D85" w:rsidRPr="00995AC6" w:rsidRDefault="00DD1D85" w:rsidP="00DD1D85">
      <w:pPr>
        <w:pStyle w:val="RKnormal"/>
      </w:pPr>
      <w:r w:rsidRPr="00995AC6">
        <w:t xml:space="preserve">Varken EU:s vetenskapliga kommitté, EFSA eller Statens jordbruksverk har kunnat finna belägg för att MON 810 skulle utgöra en risk för människors och djurs hälsa samt för miljön. </w:t>
      </w:r>
    </w:p>
    <w:p w:rsidR="00DD1D85" w:rsidRPr="00995AC6" w:rsidRDefault="00DD1D85" w:rsidP="00DD1D85">
      <w:pPr>
        <w:pStyle w:val="RKnormal"/>
      </w:pPr>
    </w:p>
    <w:p w:rsidR="00DD1D85" w:rsidRPr="00995AC6" w:rsidRDefault="00DD1D85" w:rsidP="00DD1D85">
      <w:pPr>
        <w:pStyle w:val="RKnormal"/>
      </w:pPr>
      <w:r w:rsidRPr="00995AC6">
        <w:t xml:space="preserve">Sverige anser därför att det inte finns några juridiska belägg för att Ungern kan använda sig av den åberopade skyddsklausulen i direktiv 2001/18/EG för att kunna fortsätta med de pågående förbuden. Sverige anser även att EU bör efterleva WTO-panelens yttrande angående det s.k. moratoriet för att undvika handelsbegränsande motåtgärder tillgrips. </w:t>
      </w:r>
    </w:p>
    <w:p w:rsidR="00DD1D85" w:rsidRPr="00995AC6" w:rsidRDefault="00DD1D85" w:rsidP="00DD1D85">
      <w:pPr>
        <w:pStyle w:val="RKnormal"/>
      </w:pPr>
    </w:p>
    <w:p w:rsidR="00DD1D85" w:rsidRPr="00995AC6" w:rsidRDefault="00DD1D85" w:rsidP="00DD1D85">
      <w:pPr>
        <w:pStyle w:val="RKnormal"/>
      </w:pPr>
      <w:r w:rsidRPr="00995AC6">
        <w:t>Därför är det regeringens förslag att Sverige bör rösta för kommissionens förslag om att Ungern ska upphöra med sina skyddsåtgärder (dvs. rösta JA).</w:t>
      </w:r>
    </w:p>
    <w:p w:rsidR="00DD1D85" w:rsidRPr="00995AC6" w:rsidRDefault="00DD1D85" w:rsidP="00DD1D85">
      <w:pPr>
        <w:pStyle w:val="RKnormal"/>
      </w:pPr>
    </w:p>
    <w:p w:rsidR="00DD1D85" w:rsidRPr="00995AC6" w:rsidRDefault="00DD1D85" w:rsidP="00DD1D85">
      <w:pPr>
        <w:pStyle w:val="RKnormal"/>
        <w:rPr>
          <w:i/>
          <w:iCs/>
        </w:rPr>
      </w:pPr>
      <w:r w:rsidRPr="00995AC6">
        <w:rPr>
          <w:i/>
          <w:iCs/>
        </w:rPr>
        <w:t xml:space="preserve">Samma majssort (MON 810) var föremål för samråd i EU-nämnden den 15 december 2006 angående Österrikes nationella förbud. </w:t>
      </w:r>
    </w:p>
    <w:p w:rsidR="00DD1D85" w:rsidRPr="00995AC6" w:rsidRDefault="00DD1D85" w:rsidP="00DD1D85">
      <w:pPr>
        <w:pStyle w:val="RKnormal"/>
        <w:rPr>
          <w:i/>
          <w:iCs/>
        </w:rPr>
      </w:pPr>
    </w:p>
    <w:p w:rsidR="00DD1D85" w:rsidRPr="00995AC6" w:rsidRDefault="00DD1D85" w:rsidP="00DD1D85">
      <w:pPr>
        <w:pStyle w:val="RKnormal"/>
        <w:rPr>
          <w:i/>
          <w:iCs/>
        </w:rPr>
      </w:pPr>
      <w:r w:rsidRPr="00995AC6">
        <w:rPr>
          <w:i/>
          <w:iCs/>
        </w:rPr>
        <w:t xml:space="preserve">Se vidare bilaga 5.  </w:t>
      </w:r>
    </w:p>
    <w:p w:rsidR="00DD1D85" w:rsidRPr="00995AC6" w:rsidRDefault="00DD1D85" w:rsidP="00DD1D85">
      <w:pPr>
        <w:pStyle w:val="RKnormal"/>
      </w:pPr>
    </w:p>
    <w:p w:rsidR="00DD1D85" w:rsidRPr="00995AC6" w:rsidRDefault="00DD1D85" w:rsidP="00DD1D85">
      <w:pPr>
        <w:pStyle w:val="RKrubrik"/>
        <w:rPr>
          <w:i/>
          <w:iCs/>
        </w:rPr>
      </w:pPr>
      <w:r w:rsidRPr="00995AC6">
        <w:t>8.</w:t>
      </w:r>
      <w:r w:rsidRPr="00995AC6">
        <w:tab/>
        <w:t>Genetiskt modifierade organismer</w:t>
      </w:r>
      <w:r w:rsidRPr="00995AC6">
        <w:br/>
        <w:t>–</w:t>
      </w:r>
      <w:r w:rsidRPr="00995AC6">
        <w:tab/>
        <w:t>Förslag till rådets beslut om utsläppande på marknaden i enlighet med Europaparlamentets och rådets direktiv 2001/18/EG av en nejlika (Dianthus caryophyllus L. linje 123.2.38) som modifierats genetiskt för blommans färg (R) (*)</w:t>
      </w:r>
      <w:r w:rsidRPr="00995AC6">
        <w:br/>
        <w:t>(Rättslig grund som föreslagits av kommissionen: artikel 18.1 första stycket i direktiv 2001/18/EG)</w:t>
      </w:r>
      <w:r w:rsidRPr="00995AC6">
        <w:br/>
      </w:r>
      <w:r w:rsidRPr="00995AC6">
        <w:rPr>
          <w:b w:val="0"/>
          <w:i/>
        </w:rPr>
        <w:t>–</w:t>
      </w:r>
      <w:r w:rsidRPr="00995AC6">
        <w:rPr>
          <w:b w:val="0"/>
          <w:i/>
        </w:rPr>
        <w:tab/>
        <w:t>Antagande</w:t>
      </w:r>
      <w:r w:rsidRPr="00995AC6">
        <w:br/>
      </w:r>
      <w:r w:rsidRPr="00995AC6">
        <w:br/>
      </w:r>
      <w:r w:rsidRPr="00995AC6">
        <w:rPr>
          <w:i/>
          <w:iCs/>
        </w:rPr>
        <w:t>Avsikten med behandlingen i rådet</w:t>
      </w:r>
    </w:p>
    <w:p w:rsidR="00DD1D85" w:rsidRPr="00995AC6" w:rsidRDefault="00DD1D85" w:rsidP="00DD1D85">
      <w:pPr>
        <w:pStyle w:val="RKnormal"/>
      </w:pPr>
      <w:r w:rsidRPr="00995AC6">
        <w:t xml:space="preserve">Vid rådsmötet är ordförandeskapets avsikt att fatta beslut om huruvida den genetiskt modifierade nejlikan ska godkännas eller inte. </w:t>
      </w:r>
    </w:p>
    <w:p w:rsidR="00DD1D85" w:rsidRPr="00995AC6" w:rsidRDefault="00DD1D85" w:rsidP="00DD1D85">
      <w:pPr>
        <w:pStyle w:val="RKnormal"/>
        <w:rPr>
          <w:i/>
          <w:iCs/>
        </w:rPr>
      </w:pPr>
    </w:p>
    <w:p w:rsidR="00DD1D85" w:rsidRPr="00995AC6" w:rsidRDefault="00DD1D85" w:rsidP="00DD1D85">
      <w:pPr>
        <w:pStyle w:val="RKnormal"/>
        <w:rPr>
          <w:b/>
          <w:bCs/>
        </w:rPr>
      </w:pPr>
      <w:r w:rsidRPr="00995AC6">
        <w:rPr>
          <w:i/>
          <w:iCs/>
        </w:rPr>
        <w:t>Bakgrund</w:t>
      </w:r>
    </w:p>
    <w:p w:rsidR="00DD1D85" w:rsidRPr="00995AC6" w:rsidRDefault="00DD1D85" w:rsidP="00DD1D85">
      <w:pPr>
        <w:pStyle w:val="RKnormal"/>
      </w:pPr>
      <w:r w:rsidRPr="00995AC6">
        <w:t>En ansökan har inkommit om introduktion på marknaden av nejlika som genetiskt modifierats för förändrad blomfärg. Ansökan omfattar import, distribution och försäljning av snittblommor i gemenskapen, men inte odling.</w:t>
      </w:r>
    </w:p>
    <w:p w:rsidR="00DD1D85" w:rsidRPr="00995AC6" w:rsidRDefault="00DD1D85" w:rsidP="00DD1D85">
      <w:pPr>
        <w:pStyle w:val="RKnormal"/>
      </w:pPr>
    </w:p>
    <w:p w:rsidR="00DD1D85" w:rsidRPr="00995AC6" w:rsidRDefault="00DD1D85" w:rsidP="00DD1D85">
      <w:pPr>
        <w:pStyle w:val="RKnormal"/>
      </w:pPr>
      <w:r w:rsidRPr="00995AC6">
        <w:t>Nejlikan är bedömd som säker av såväl myndigheten i Nederländerna som den europeiska livsmedelssäkerhetsmyndigheten (EFSA), och kommissionen har därför föreslagit att nejlikan ska godkännas med de villkor som beslutet innefattar. Ett godkännande kommer att åtföljas av krav på märkning, övervakningsplan och spårbarhet av nejlikan.</w:t>
      </w:r>
    </w:p>
    <w:p w:rsidR="00DD1D85" w:rsidRPr="00995AC6" w:rsidRDefault="00DD1D85" w:rsidP="00DD1D85">
      <w:pPr>
        <w:pStyle w:val="RKnormal"/>
        <w:rPr>
          <w:b/>
          <w:bCs/>
        </w:rPr>
      </w:pPr>
    </w:p>
    <w:p w:rsidR="00DD1D85" w:rsidRPr="00995AC6" w:rsidRDefault="00DD1D85" w:rsidP="00DD1D85">
      <w:pPr>
        <w:pStyle w:val="RKnormal"/>
        <w:rPr>
          <w:i/>
          <w:iCs/>
        </w:rPr>
      </w:pPr>
      <w:r w:rsidRPr="00995AC6">
        <w:rPr>
          <w:i/>
          <w:iCs/>
        </w:rPr>
        <w:t>Förslag till svensk ståndpunkt</w:t>
      </w:r>
    </w:p>
    <w:p w:rsidR="00DD1D85" w:rsidRPr="00995AC6" w:rsidRDefault="00DD1D85" w:rsidP="00DD1D85">
      <w:pPr>
        <w:pStyle w:val="Punktlista"/>
      </w:pPr>
      <w:r w:rsidRPr="00995AC6">
        <w:t xml:space="preserve">Jordbruksverket har i sitt yttrande ansett att nejlikan inte medför någon risk för människors eller djurs hälsa eller för miljön, samt att märkning och övervakning uppfyller kraven enligt gällande EG-regler. Jordbruksverket ansåg dessutom att ett utsläppande på marknaden av den genetiskt modifierade nejlikan är etiskt försvarbart. Naturvårdsverket och Gentekniknämnden ansåg i remissyttranden att nejlikan kan erhålla ett marknadsgodkännande. </w:t>
      </w:r>
    </w:p>
    <w:p w:rsidR="00DD1D85" w:rsidRPr="00995AC6" w:rsidRDefault="00DD1D85" w:rsidP="00DD1D85">
      <w:pPr>
        <w:pStyle w:val="RKnormal"/>
      </w:pPr>
    </w:p>
    <w:p w:rsidR="00DD1D85" w:rsidRPr="00995AC6" w:rsidRDefault="00DD1D85" w:rsidP="00DD1D85">
      <w:pPr>
        <w:pStyle w:val="RKnormal"/>
      </w:pPr>
      <w:r w:rsidRPr="00995AC6">
        <w:t>Sverige ämnar rösta för ett godkännande av den genetiskt modifierade nejlikan.</w:t>
      </w:r>
    </w:p>
    <w:p w:rsidR="00DD1D85" w:rsidRPr="00995AC6" w:rsidRDefault="00DD1D85" w:rsidP="00DD1D85">
      <w:pPr>
        <w:pStyle w:val="RKnormal"/>
      </w:pPr>
    </w:p>
    <w:p w:rsidR="00DD1D85" w:rsidRPr="00995AC6" w:rsidRDefault="00DD1D85" w:rsidP="00DD1D85">
      <w:pPr>
        <w:pStyle w:val="RKnormal"/>
        <w:rPr>
          <w:i/>
          <w:iCs/>
        </w:rPr>
      </w:pPr>
      <w:r w:rsidRPr="00995AC6">
        <w:rPr>
          <w:i/>
          <w:iCs/>
        </w:rPr>
        <w:t xml:space="preserve">Frågan har inte tidigare behandlats i EU-nämnden. </w:t>
      </w:r>
    </w:p>
    <w:p w:rsidR="00DD1D85" w:rsidRPr="00995AC6" w:rsidRDefault="00DD1D85" w:rsidP="00DD1D85">
      <w:pPr>
        <w:pStyle w:val="RKnormal"/>
        <w:rPr>
          <w:i/>
          <w:iCs/>
        </w:rPr>
      </w:pPr>
    </w:p>
    <w:p w:rsidR="00DD1D85" w:rsidRPr="00995AC6" w:rsidRDefault="00DD1D85" w:rsidP="00DD1D85">
      <w:pPr>
        <w:pStyle w:val="RKnormal"/>
        <w:rPr>
          <w:i/>
          <w:iCs/>
        </w:rPr>
      </w:pPr>
      <w:r w:rsidRPr="00995AC6">
        <w:rPr>
          <w:i/>
          <w:iCs/>
        </w:rPr>
        <w:t xml:space="preserve">Se vidare bilaga 6.  </w:t>
      </w:r>
    </w:p>
    <w:p w:rsidR="00452E43" w:rsidRPr="00995AC6" w:rsidRDefault="00A819FC" w:rsidP="00A819FC">
      <w:pPr>
        <w:pStyle w:val="RKrubrik"/>
      </w:pPr>
      <w:r w:rsidRPr="00995AC6">
        <w:t>9</w:t>
      </w:r>
      <w:r w:rsidR="00452E43" w:rsidRPr="00995AC6">
        <w:t>.</w:t>
      </w:r>
      <w:r w:rsidR="00452E43" w:rsidRPr="00995AC6">
        <w:tab/>
      </w:r>
      <w:r w:rsidRPr="00995AC6">
        <w:t>(ev.) Meddelande från kommissionen till rådet och Europaparlamentet om resultaten av översynen av gemenskapens strategi för minskade koldioxidutsläpp från bilar</w:t>
      </w:r>
      <w:r w:rsidRPr="00995AC6">
        <w:br/>
      </w:r>
      <w:r w:rsidRPr="00995AC6">
        <w:rPr>
          <w:b w:val="0"/>
          <w:i/>
        </w:rPr>
        <w:t>–</w:t>
      </w:r>
      <w:r w:rsidRPr="00995AC6">
        <w:rPr>
          <w:b w:val="0"/>
          <w:i/>
        </w:rPr>
        <w:tab/>
        <w:t>Riktlinjedebatt</w:t>
      </w:r>
      <w:r w:rsidRPr="00995AC6">
        <w:rPr>
          <w:b w:val="0"/>
          <w:i/>
        </w:rPr>
        <w:br/>
      </w:r>
      <w:r w:rsidRPr="00995AC6">
        <w:rPr>
          <w:b w:val="0"/>
        </w:rPr>
        <w:t>(Offentlig debatt enligt artikel 8.3 i rådets arbetsordning (på förslag av ordförandeskapet))</w:t>
      </w:r>
    </w:p>
    <w:p w:rsidR="00452E43" w:rsidRPr="00995AC6" w:rsidRDefault="00452E43">
      <w:pPr>
        <w:pStyle w:val="RKnormal"/>
      </w:pPr>
    </w:p>
    <w:p w:rsidR="009D08D2" w:rsidRPr="00995AC6" w:rsidRDefault="009D08D2" w:rsidP="009D08D2">
      <w:pPr>
        <w:pStyle w:val="RKnormal"/>
        <w:rPr>
          <w:i/>
          <w:iCs/>
        </w:rPr>
      </w:pPr>
      <w:r w:rsidRPr="00995AC6">
        <w:rPr>
          <w:i/>
          <w:iCs/>
        </w:rPr>
        <w:t>Avsikten med behandlingen i rådet</w:t>
      </w:r>
    </w:p>
    <w:p w:rsidR="009D08D2" w:rsidRPr="00995AC6" w:rsidRDefault="009D08D2" w:rsidP="009D08D2">
      <w:pPr>
        <w:pStyle w:val="RKnormal"/>
      </w:pPr>
      <w:r w:rsidRPr="00995AC6">
        <w:t xml:space="preserve">Vid rådsmötet är ordförandeskapets avsikt att </w:t>
      </w:r>
      <w:r w:rsidR="00341DE4" w:rsidRPr="00995AC6">
        <w:t xml:space="preserve">hålla en policydebatt om </w:t>
      </w:r>
      <w:r w:rsidR="00356EC1" w:rsidRPr="00995AC6">
        <w:t>kommissionens meddelande</w:t>
      </w:r>
      <w:r w:rsidR="00341DE4" w:rsidRPr="00995AC6">
        <w:t xml:space="preserve">. </w:t>
      </w:r>
    </w:p>
    <w:p w:rsidR="009D08D2" w:rsidRPr="00995AC6" w:rsidRDefault="009D08D2" w:rsidP="009D08D2">
      <w:pPr>
        <w:pStyle w:val="RKnormal"/>
        <w:rPr>
          <w:i/>
          <w:iCs/>
        </w:rPr>
      </w:pPr>
    </w:p>
    <w:p w:rsidR="009D08D2" w:rsidRPr="00995AC6" w:rsidRDefault="009D08D2" w:rsidP="009D08D2">
      <w:pPr>
        <w:pStyle w:val="RKnormal"/>
        <w:rPr>
          <w:b/>
          <w:bCs/>
        </w:rPr>
      </w:pPr>
      <w:r w:rsidRPr="00995AC6">
        <w:rPr>
          <w:i/>
          <w:iCs/>
        </w:rPr>
        <w:t>Bakgrund</w:t>
      </w:r>
    </w:p>
    <w:p w:rsidR="009D08D2" w:rsidRPr="00995AC6" w:rsidRDefault="00341DE4" w:rsidP="009D08D2">
      <w:pPr>
        <w:pStyle w:val="RKnormal"/>
      </w:pPr>
      <w:r w:rsidRPr="00995AC6">
        <w:t>Dagens frivilliga överenskommelse mellan kommissionen och bilind</w:t>
      </w:r>
      <w:r w:rsidRPr="00995AC6">
        <w:t>u</w:t>
      </w:r>
      <w:r w:rsidRPr="00995AC6">
        <w:t>strin har målet 140 gram CO</w:t>
      </w:r>
      <w:r w:rsidRPr="00995AC6">
        <w:rPr>
          <w:vertAlign w:val="subscript"/>
        </w:rPr>
        <w:t>2</w:t>
      </w:r>
      <w:r w:rsidRPr="00995AC6">
        <w:t xml:space="preserve"> per km år 2008. Kommissionen har i ett andra steg målet att år 2012 nå 120 gram CO</w:t>
      </w:r>
      <w:r w:rsidRPr="00995AC6">
        <w:rPr>
          <w:vertAlign w:val="subscript"/>
        </w:rPr>
        <w:t>2</w:t>
      </w:r>
      <w:r w:rsidRPr="00995AC6">
        <w:t>/km. På senare tid har biltillverkarna varit tydliga med att de inte klarar 120 gram CO</w:t>
      </w:r>
      <w:r w:rsidRPr="00995AC6">
        <w:rPr>
          <w:vertAlign w:val="subscript"/>
        </w:rPr>
        <w:t>2</w:t>
      </w:r>
      <w:r w:rsidRPr="00995AC6">
        <w:t xml:space="preserve">/km till år 2012. </w:t>
      </w:r>
      <w:r w:rsidR="00356EC1" w:rsidRPr="00995AC6">
        <w:t>Den 7 februari presenterade kommissionen ett meddelande med översyn av den nuvarande strategin för att minska CO</w:t>
      </w:r>
      <w:r w:rsidR="00356EC1" w:rsidRPr="00995AC6">
        <w:rPr>
          <w:vertAlign w:val="subscript"/>
        </w:rPr>
        <w:t>2</w:t>
      </w:r>
      <w:r w:rsidR="00356EC1" w:rsidRPr="00995AC6">
        <w:t>-utsläpp från personbilar, där den förutser att lagstiftning kommer att presenteras under år 2007 eller senast i mitten av år 2008 för att nå målet 120 gram CO</w:t>
      </w:r>
      <w:r w:rsidR="00356EC1" w:rsidRPr="00995AC6">
        <w:rPr>
          <w:vertAlign w:val="subscript"/>
        </w:rPr>
        <w:t>2</w:t>
      </w:r>
      <w:r w:rsidR="00356EC1" w:rsidRPr="00995AC6">
        <w:t xml:space="preserve">/km.  </w:t>
      </w:r>
    </w:p>
    <w:p w:rsidR="00356EC1" w:rsidRPr="00995AC6" w:rsidRDefault="00356EC1" w:rsidP="009D08D2">
      <w:pPr>
        <w:pStyle w:val="RKnormal"/>
        <w:rPr>
          <w:b/>
          <w:bCs/>
        </w:rPr>
      </w:pPr>
    </w:p>
    <w:p w:rsidR="009D08D2" w:rsidRPr="00995AC6" w:rsidRDefault="009D08D2" w:rsidP="009D08D2">
      <w:pPr>
        <w:pStyle w:val="RKnormal"/>
        <w:rPr>
          <w:i/>
          <w:iCs/>
        </w:rPr>
      </w:pPr>
      <w:r w:rsidRPr="00995AC6">
        <w:rPr>
          <w:i/>
          <w:iCs/>
        </w:rPr>
        <w:t>Förslag till svensk ståndpunkt</w:t>
      </w:r>
    </w:p>
    <w:p w:rsidR="00341DE4" w:rsidRPr="00995AC6" w:rsidRDefault="00341DE4" w:rsidP="00341DE4">
      <w:pPr>
        <w:pStyle w:val="RKnormal"/>
      </w:pPr>
      <w:r w:rsidRPr="00995AC6">
        <w:t>Sverige välkomnar kommissionens strategiförslag att minska CO</w:t>
      </w:r>
      <w:r w:rsidRPr="00995AC6">
        <w:rPr>
          <w:vertAlign w:val="subscript"/>
        </w:rPr>
        <w:t>2</w:t>
      </w:r>
      <w:r w:rsidRPr="00995AC6">
        <w:t xml:space="preserve">-utsläppen från lätta bilar. Dessa åtgärder har stor betydelse för möjligheterna att uppnå målen enligt Kyotoprotokollet. </w:t>
      </w:r>
    </w:p>
    <w:p w:rsidR="00341DE4" w:rsidRPr="00995AC6" w:rsidRDefault="00341DE4" w:rsidP="00341DE4">
      <w:pPr>
        <w:pStyle w:val="RKnormal"/>
      </w:pPr>
    </w:p>
    <w:p w:rsidR="00341DE4" w:rsidRPr="00995AC6" w:rsidRDefault="00341DE4" w:rsidP="00341DE4">
      <w:pPr>
        <w:pStyle w:val="RKnormal"/>
      </w:pPr>
      <w:r w:rsidRPr="00995AC6">
        <w:t>Samtidigt är det viktigt att regelverket utformas på ett sådant sätt att det inte direkt reglerar enskilda bilmärkens utsläpp, utan medelvärdet för sålda bilar inom EU som helhet. Det är viktigt för svensk del att det bindande CO</w:t>
      </w:r>
      <w:r w:rsidRPr="00995AC6">
        <w:rPr>
          <w:vertAlign w:val="subscript"/>
        </w:rPr>
        <w:t>2</w:t>
      </w:r>
      <w:r w:rsidRPr="00995AC6">
        <w:t>-medelvärdet utformas på ett sätt som sätter lika hård press på teknikutveckling för til</w:t>
      </w:r>
      <w:r w:rsidRPr="00995AC6">
        <w:t>l</w:t>
      </w:r>
      <w:r w:rsidRPr="00995AC6">
        <w:t>verkare av små personbilar som för tillverkare av större familjebilar.</w:t>
      </w:r>
    </w:p>
    <w:p w:rsidR="00341DE4" w:rsidRPr="00995AC6" w:rsidRDefault="00341DE4" w:rsidP="00341DE4">
      <w:pPr>
        <w:pStyle w:val="RKnormal"/>
      </w:pPr>
    </w:p>
    <w:p w:rsidR="00341DE4" w:rsidRPr="00995AC6" w:rsidRDefault="00341DE4" w:rsidP="00341DE4">
      <w:pPr>
        <w:pStyle w:val="RKnormal"/>
      </w:pPr>
      <w:r w:rsidRPr="00995AC6">
        <w:t xml:space="preserve">Ståndpunkten är fortfarande preliminär eftersom beredning inom regeringskansliet pågår.  </w:t>
      </w:r>
    </w:p>
    <w:p w:rsidR="009D08D2" w:rsidRPr="00995AC6" w:rsidRDefault="009D08D2" w:rsidP="009D08D2">
      <w:pPr>
        <w:pStyle w:val="RKnormal"/>
      </w:pPr>
    </w:p>
    <w:p w:rsidR="009D08D2" w:rsidRPr="00995AC6" w:rsidRDefault="009D08D2" w:rsidP="009D08D2">
      <w:pPr>
        <w:pStyle w:val="RKnormal"/>
        <w:rPr>
          <w:i/>
          <w:iCs/>
        </w:rPr>
      </w:pPr>
      <w:r w:rsidRPr="00995AC6">
        <w:rPr>
          <w:i/>
          <w:iCs/>
        </w:rPr>
        <w:t xml:space="preserve">Frågan har inte tidigare behandlats i EU-nämnden. </w:t>
      </w:r>
    </w:p>
    <w:p w:rsidR="00B539D2" w:rsidRPr="00995AC6" w:rsidRDefault="00B539D2" w:rsidP="009D08D2">
      <w:pPr>
        <w:pStyle w:val="RKnormal"/>
        <w:rPr>
          <w:i/>
          <w:iCs/>
        </w:rPr>
      </w:pPr>
    </w:p>
    <w:p w:rsidR="00B539D2" w:rsidRPr="00995AC6" w:rsidRDefault="00B539D2" w:rsidP="009D08D2">
      <w:pPr>
        <w:pStyle w:val="RKnormal"/>
        <w:rPr>
          <w:i/>
          <w:iCs/>
        </w:rPr>
      </w:pPr>
      <w:r w:rsidRPr="00995AC6">
        <w:rPr>
          <w:i/>
          <w:iCs/>
        </w:rPr>
        <w:t xml:space="preserve">Se vidare bilaga 7.  </w:t>
      </w:r>
    </w:p>
    <w:p w:rsidR="00452E43" w:rsidRPr="00995AC6" w:rsidRDefault="00A819FC" w:rsidP="00DD1D85">
      <w:pPr>
        <w:pStyle w:val="RKrubrik"/>
      </w:pPr>
      <w:r w:rsidRPr="00995AC6">
        <w:t>10</w:t>
      </w:r>
      <w:r w:rsidR="00452E43" w:rsidRPr="00995AC6">
        <w:t>.</w:t>
      </w:r>
      <w:r w:rsidR="00452E43" w:rsidRPr="00995AC6">
        <w:tab/>
      </w:r>
      <w:r w:rsidR="000B19A8" w:rsidRPr="00995AC6">
        <w:t>Markskydd</w:t>
      </w:r>
      <w:r w:rsidR="000B19A8" w:rsidRPr="00995AC6">
        <w:br/>
        <w:t>–</w:t>
      </w:r>
      <w:r w:rsidR="000B19A8" w:rsidRPr="00995AC6">
        <w:tab/>
        <w:t>Temainriktad strategi för markskydd</w:t>
      </w:r>
      <w:r w:rsidR="000B19A8" w:rsidRPr="00995AC6">
        <w:br/>
        <w:t>–</w:t>
      </w:r>
      <w:r w:rsidR="000B19A8" w:rsidRPr="00995AC6">
        <w:tab/>
        <w:t>Förslag till Europaparlamentets och rådets direktiv om inrättande av rambestämmelser för markskydd och om ändring av direktiv 2004/35/EG (R)</w:t>
      </w:r>
      <w:r w:rsidR="000B19A8" w:rsidRPr="00995AC6">
        <w:br/>
        <w:t>(Rättslig grund som föreslagits av kommissionen: artikel 175.1 i fördraget)</w:t>
      </w:r>
      <w:r w:rsidR="000B19A8" w:rsidRPr="00995AC6">
        <w:br/>
      </w:r>
      <w:r w:rsidR="000B19A8" w:rsidRPr="00995AC6">
        <w:rPr>
          <w:b w:val="0"/>
          <w:i/>
        </w:rPr>
        <w:t>=</w:t>
      </w:r>
      <w:r w:rsidR="000B19A8" w:rsidRPr="00995AC6">
        <w:rPr>
          <w:b w:val="0"/>
          <w:i/>
        </w:rPr>
        <w:tab/>
        <w:t>Riktlinjedebatt</w:t>
      </w:r>
      <w:r w:rsidR="000B19A8" w:rsidRPr="00995AC6">
        <w:rPr>
          <w:b w:val="0"/>
        </w:rPr>
        <w:br/>
        <w:t>(Offentlig överläggning enligt artikel 8.1 c i rådets arbetsordning)</w:t>
      </w:r>
      <w:r w:rsidR="000B19A8" w:rsidRPr="00995AC6">
        <w:br/>
      </w:r>
    </w:p>
    <w:p w:rsidR="009D08D2" w:rsidRPr="00995AC6" w:rsidRDefault="009D08D2" w:rsidP="009D08D2">
      <w:pPr>
        <w:pStyle w:val="RKnormal"/>
        <w:rPr>
          <w:i/>
          <w:iCs/>
        </w:rPr>
      </w:pPr>
      <w:r w:rsidRPr="00995AC6">
        <w:rPr>
          <w:i/>
          <w:iCs/>
        </w:rPr>
        <w:t>Avsikten med behandlingen i rådet</w:t>
      </w:r>
    </w:p>
    <w:p w:rsidR="009D08D2" w:rsidRPr="00995AC6" w:rsidRDefault="009D08D2" w:rsidP="009D08D2">
      <w:pPr>
        <w:pStyle w:val="RKnormal"/>
      </w:pPr>
      <w:r w:rsidRPr="00995AC6">
        <w:t xml:space="preserve">Vid rådsmötet är ordförandeskapets avsikt att </w:t>
      </w:r>
      <w:r w:rsidR="00CD0EC0" w:rsidRPr="00995AC6">
        <w:t>hålla en riktlinjedebatt om strategin och direktivet</w:t>
      </w:r>
      <w:r w:rsidRPr="00995AC6">
        <w:t>.</w:t>
      </w:r>
    </w:p>
    <w:p w:rsidR="009D08D2" w:rsidRPr="00995AC6" w:rsidRDefault="009D08D2" w:rsidP="009D08D2">
      <w:pPr>
        <w:pStyle w:val="RKnormal"/>
        <w:rPr>
          <w:i/>
          <w:iCs/>
        </w:rPr>
      </w:pPr>
    </w:p>
    <w:p w:rsidR="009D08D2" w:rsidRPr="00995AC6" w:rsidRDefault="009D08D2" w:rsidP="009D08D2">
      <w:pPr>
        <w:pStyle w:val="RKnormal"/>
        <w:rPr>
          <w:b/>
          <w:bCs/>
        </w:rPr>
      </w:pPr>
      <w:r w:rsidRPr="00995AC6">
        <w:rPr>
          <w:i/>
          <w:iCs/>
        </w:rPr>
        <w:t>Bakgrund</w:t>
      </w:r>
    </w:p>
    <w:p w:rsidR="00CD0EC0" w:rsidRPr="00995AC6" w:rsidRDefault="00CD0EC0" w:rsidP="00CD0EC0">
      <w:pPr>
        <w:pStyle w:val="RKnormal"/>
      </w:pPr>
      <w:r w:rsidRPr="00995AC6">
        <w:t xml:space="preserve">Markskydd är den sista av de sju tematiska strategierna inom ramen för EU:s sjätte miljöhandlingsprogram som kommissionen presenterar. Strategin lades fram hösten 2006 och åtföljs av ett förslag till ramdirektiv. Miljökonsekvensbeskrivningen samt mycket övergripande ståndpunkter har diskuterats i rådsarbetsgruppen vid ett par tillfällen. </w:t>
      </w:r>
    </w:p>
    <w:p w:rsidR="00CD0EC0" w:rsidRPr="00995AC6" w:rsidRDefault="00CD0EC0" w:rsidP="00CD0EC0">
      <w:pPr>
        <w:pStyle w:val="RKnormal"/>
      </w:pPr>
    </w:p>
    <w:p w:rsidR="00CD0EC0" w:rsidRPr="00995AC6" w:rsidRDefault="00CD0EC0" w:rsidP="00CD0EC0">
      <w:pPr>
        <w:pStyle w:val="RKnormal"/>
      </w:pPr>
      <w:r w:rsidRPr="00995AC6">
        <w:t xml:space="preserve">Vid jordbruksrådet den 29 januari fanns markskyddet med som en övrig fråga, då särskilt subsidiaritetsfrågan diskuterades. Strategi och ramdirektiv för markskydd har inte tidigare diskuterats i miljörådet. </w:t>
      </w:r>
    </w:p>
    <w:p w:rsidR="009D08D2" w:rsidRPr="00995AC6" w:rsidRDefault="009D08D2" w:rsidP="009D08D2">
      <w:pPr>
        <w:pStyle w:val="RKnormal"/>
        <w:rPr>
          <w:b/>
          <w:bCs/>
        </w:rPr>
      </w:pPr>
    </w:p>
    <w:p w:rsidR="009D08D2" w:rsidRPr="00995AC6" w:rsidRDefault="009D08D2" w:rsidP="009D08D2">
      <w:pPr>
        <w:pStyle w:val="RKnormal"/>
        <w:rPr>
          <w:i/>
          <w:iCs/>
        </w:rPr>
      </w:pPr>
      <w:r w:rsidRPr="00995AC6">
        <w:rPr>
          <w:i/>
          <w:iCs/>
        </w:rPr>
        <w:t>Förslag till svensk ståndpunkt</w:t>
      </w:r>
    </w:p>
    <w:p w:rsidR="00CD0EC0" w:rsidRPr="00995AC6" w:rsidRDefault="00CD0EC0" w:rsidP="00CD0EC0">
      <w:pPr>
        <w:pStyle w:val="RKnormal"/>
      </w:pPr>
      <w:r w:rsidRPr="00995AC6">
        <w:t xml:space="preserve">Sverige stöder strategin, men ställer sig tveksamt till att så stor del av frågan ska hanteras genom ett ramdirektiv. Möjligheten att stärka nationell lagstiftning i kombination med att stärka markskyddsaspekterna i annan gemenskapslagstiftning borde ha kunnat använts bättre. </w:t>
      </w:r>
      <w:r w:rsidR="00E91A8C" w:rsidRPr="00995AC6">
        <w:t xml:space="preserve">Sverige </w:t>
      </w:r>
      <w:r w:rsidR="00592BF1" w:rsidRPr="00995AC6">
        <w:t xml:space="preserve">anser </w:t>
      </w:r>
      <w:r w:rsidR="00E91A8C" w:rsidRPr="00995AC6">
        <w:t xml:space="preserve">också att de krav på markkvalitet som direktivet ställer ska </w:t>
      </w:r>
      <w:r w:rsidRPr="00995AC6">
        <w:t xml:space="preserve">bedömas utifrån </w:t>
      </w:r>
      <w:r w:rsidR="00E91A8C" w:rsidRPr="00995AC6">
        <w:t xml:space="preserve">ett </w:t>
      </w:r>
      <w:r w:rsidRPr="00995AC6">
        <w:t xml:space="preserve">europeiskt mervärde, </w:t>
      </w:r>
      <w:r w:rsidR="00E91A8C" w:rsidRPr="00995AC6">
        <w:t xml:space="preserve">samt </w:t>
      </w:r>
      <w:r w:rsidRPr="00995AC6">
        <w:t>subsidiaritetsprincipen och proportionalitetsprincipen. Sverige motsätter sig gemenskapsfinansiering av åtgärder där det inte finns ett tydligt mervärde av sådan. Kostnader bör rymmas inom befintliga budgetramar.</w:t>
      </w:r>
    </w:p>
    <w:p w:rsidR="00CD0EC0" w:rsidRPr="00995AC6" w:rsidRDefault="00CD0EC0" w:rsidP="00CD0EC0">
      <w:pPr>
        <w:pStyle w:val="RKnormal"/>
      </w:pPr>
    </w:p>
    <w:p w:rsidR="00CD0EC0" w:rsidRPr="00995AC6" w:rsidRDefault="00E91A8C" w:rsidP="00CD0EC0">
      <w:pPr>
        <w:pStyle w:val="RKnormal"/>
      </w:pPr>
      <w:r w:rsidRPr="00995AC6">
        <w:t xml:space="preserve">Den svenska ståndpunkten kan utvecklas när remissvaren sammanställs och analys av förslagets konsekvenser har genomförts. </w:t>
      </w:r>
    </w:p>
    <w:p w:rsidR="009D08D2" w:rsidRPr="00995AC6" w:rsidRDefault="009D08D2" w:rsidP="009D08D2">
      <w:pPr>
        <w:pStyle w:val="RKnormal"/>
      </w:pPr>
    </w:p>
    <w:p w:rsidR="009D08D2" w:rsidRPr="00995AC6" w:rsidRDefault="009D08D2" w:rsidP="009D08D2">
      <w:pPr>
        <w:pStyle w:val="RKnormal"/>
        <w:rPr>
          <w:i/>
          <w:iCs/>
        </w:rPr>
      </w:pPr>
      <w:r w:rsidRPr="00995AC6">
        <w:rPr>
          <w:i/>
          <w:iCs/>
        </w:rPr>
        <w:t xml:space="preserve">Frågan har inte tidigare behandlats i EU-nämnden. </w:t>
      </w:r>
    </w:p>
    <w:p w:rsidR="009D08D2" w:rsidRPr="00995AC6" w:rsidRDefault="009D08D2" w:rsidP="009D08D2">
      <w:pPr>
        <w:pStyle w:val="RKnormal"/>
        <w:rPr>
          <w:i/>
          <w:iCs/>
        </w:rPr>
      </w:pPr>
    </w:p>
    <w:p w:rsidR="009D08D2" w:rsidRPr="00995AC6" w:rsidRDefault="009D08D2" w:rsidP="009D08D2">
      <w:pPr>
        <w:pStyle w:val="RKnormal"/>
        <w:rPr>
          <w:i/>
          <w:iCs/>
        </w:rPr>
      </w:pPr>
      <w:r w:rsidRPr="00995AC6">
        <w:rPr>
          <w:i/>
          <w:iCs/>
        </w:rPr>
        <w:t xml:space="preserve">Se vidare bilaga </w:t>
      </w:r>
      <w:r w:rsidR="00CD0EC0" w:rsidRPr="00995AC6">
        <w:rPr>
          <w:i/>
          <w:iCs/>
        </w:rPr>
        <w:t>8</w:t>
      </w:r>
      <w:r w:rsidRPr="00995AC6">
        <w:rPr>
          <w:i/>
          <w:iCs/>
        </w:rPr>
        <w:t xml:space="preserve">.  </w:t>
      </w:r>
    </w:p>
    <w:p w:rsidR="00A819FC" w:rsidRPr="00995AC6" w:rsidRDefault="00A819FC">
      <w:pPr>
        <w:pStyle w:val="RKnormal"/>
      </w:pPr>
    </w:p>
    <w:p w:rsidR="009D08D2" w:rsidRPr="00995AC6" w:rsidRDefault="009D08D2">
      <w:pPr>
        <w:pStyle w:val="RKnormal"/>
      </w:pPr>
    </w:p>
    <w:p w:rsidR="00452E43" w:rsidRPr="00995AC6" w:rsidRDefault="00A819FC" w:rsidP="000B19A8">
      <w:pPr>
        <w:pStyle w:val="RKrubrik"/>
        <w:spacing w:before="0" w:after="0"/>
      </w:pPr>
      <w:r w:rsidRPr="00995AC6">
        <w:t>11</w:t>
      </w:r>
      <w:r w:rsidR="00452E43" w:rsidRPr="00995AC6">
        <w:t>.</w:t>
      </w:r>
      <w:r w:rsidR="00452E43" w:rsidRPr="00995AC6">
        <w:tab/>
      </w:r>
      <w:r w:rsidR="000B19A8" w:rsidRPr="00995AC6">
        <w:t>Övriga frågor</w:t>
      </w:r>
    </w:p>
    <w:p w:rsidR="00452E43" w:rsidRPr="00995AC6" w:rsidRDefault="000B19A8" w:rsidP="000B19A8">
      <w:pPr>
        <w:pStyle w:val="RKrubrik"/>
      </w:pPr>
      <w:r w:rsidRPr="00995AC6">
        <w:t>a)</w:t>
      </w:r>
      <w:r w:rsidR="00452E43" w:rsidRPr="00995AC6">
        <w:tab/>
      </w:r>
      <w:r w:rsidRPr="00995AC6">
        <w:t>Anpassning till klimatförändringarna/symposium om klimatförändringarna och den europeiska vattendimensionen, sårbarhet – konsekvenser – anpassning</w:t>
      </w:r>
      <w:r w:rsidRPr="00995AC6">
        <w:br/>
        <w:t>(Berlin den 12–14 februari 2007)</w:t>
      </w:r>
      <w:r w:rsidRPr="00995AC6">
        <w:br/>
      </w:r>
      <w:r w:rsidRPr="00995AC6">
        <w:rPr>
          <w:b w:val="0"/>
          <w:i/>
        </w:rPr>
        <w:t>–</w:t>
      </w:r>
      <w:r w:rsidRPr="00995AC6">
        <w:rPr>
          <w:b w:val="0"/>
          <w:i/>
        </w:rPr>
        <w:tab/>
        <w:t>Information från kommissionen/information från ordförandeskapet</w:t>
      </w:r>
    </w:p>
    <w:p w:rsidR="00452E43" w:rsidRPr="00995AC6" w:rsidRDefault="000B19A8" w:rsidP="000B19A8">
      <w:pPr>
        <w:pStyle w:val="RKrubrik"/>
      </w:pPr>
      <w:r w:rsidRPr="00995AC6">
        <w:t>b)</w:t>
      </w:r>
      <w:r w:rsidRPr="00995AC6">
        <w:tab/>
        <w:t>Biologisk mångfald: Förberedelser inför det nionde mötet i partskonferensen för konventionen om biologisk mångfald (COP 9) (Bonn den 19–30 maj 2008)</w:t>
      </w:r>
      <w:r w:rsidRPr="00995AC6">
        <w:br/>
      </w:r>
      <w:r w:rsidRPr="00995AC6">
        <w:rPr>
          <w:b w:val="0"/>
          <w:i/>
        </w:rPr>
        <w:t xml:space="preserve">– </w:t>
      </w:r>
      <w:r w:rsidRPr="00995AC6">
        <w:rPr>
          <w:b w:val="0"/>
          <w:i/>
        </w:rPr>
        <w:tab/>
        <w:t>Information från ordförandeskapet</w:t>
      </w:r>
    </w:p>
    <w:p w:rsidR="00A819FC" w:rsidRPr="00995AC6" w:rsidRDefault="00A819FC">
      <w:pPr>
        <w:pStyle w:val="RKnormal"/>
      </w:pPr>
    </w:p>
    <w:p w:rsidR="000B19A8" w:rsidRPr="00995AC6" w:rsidRDefault="000B19A8" w:rsidP="000B19A8">
      <w:pPr>
        <w:pStyle w:val="RKnormal"/>
        <w:rPr>
          <w:rFonts w:ascii="TradeGothic" w:hAnsi="TradeGothic"/>
          <w:b/>
          <w:sz w:val="22"/>
        </w:rPr>
      </w:pPr>
      <w:r w:rsidRPr="00995AC6">
        <w:rPr>
          <w:rFonts w:ascii="TradeGothic" w:hAnsi="TradeGothic"/>
          <w:b/>
          <w:sz w:val="22"/>
        </w:rPr>
        <w:t>c)               Rekommendation till rådets beslut om bemyndigande för kommissionen att på Europeiska gemenskapens vägnar förhandla om aspekter av kommersiell valfångst vid nästa möte i Internationella valfångstkommissionen i maj 2007</w:t>
      </w:r>
    </w:p>
    <w:p w:rsidR="00452E43" w:rsidRPr="00995AC6" w:rsidRDefault="000B19A8" w:rsidP="000B19A8">
      <w:pPr>
        <w:pStyle w:val="RKnormal"/>
        <w:rPr>
          <w:rFonts w:ascii="TradeGothic" w:hAnsi="TradeGothic"/>
          <w:i/>
          <w:sz w:val="22"/>
        </w:rPr>
      </w:pPr>
      <w:r w:rsidRPr="00995AC6">
        <w:rPr>
          <w:rFonts w:ascii="TradeGothic" w:hAnsi="TradeGothic"/>
          <w:i/>
          <w:sz w:val="22"/>
        </w:rPr>
        <w:t>–                Information från kommissionen</w:t>
      </w:r>
    </w:p>
    <w:p w:rsidR="00812E6D" w:rsidRPr="00995AC6" w:rsidRDefault="00812E6D">
      <w:pPr>
        <w:pStyle w:val="RKnormal"/>
      </w:pPr>
    </w:p>
    <w:p w:rsidR="00452E43" w:rsidRPr="00995AC6" w:rsidRDefault="000B19A8" w:rsidP="000B19A8">
      <w:pPr>
        <w:pStyle w:val="RKnormal"/>
        <w:rPr>
          <w:rFonts w:ascii="TradeGothic" w:hAnsi="TradeGothic"/>
          <w:b/>
          <w:sz w:val="22"/>
        </w:rPr>
      </w:pPr>
      <w:r w:rsidRPr="00995AC6">
        <w:rPr>
          <w:rFonts w:ascii="TradeGothic" w:hAnsi="TradeGothic"/>
          <w:b/>
          <w:sz w:val="22"/>
        </w:rPr>
        <w:t xml:space="preserve">d)             "Business and biodiversity" </w:t>
      </w:r>
      <w:r w:rsidRPr="00995AC6">
        <w:rPr>
          <w:rFonts w:ascii="TradeGothic" w:hAnsi="TradeGothic"/>
          <w:b/>
          <w:sz w:val="22"/>
        </w:rPr>
        <w:br/>
      </w:r>
      <w:r w:rsidRPr="00995AC6">
        <w:rPr>
          <w:rFonts w:ascii="TradeGothic" w:hAnsi="TradeGothic"/>
          <w:i/>
          <w:sz w:val="22"/>
        </w:rPr>
        <w:t>–              På begäran av den portugisiska delegationen</w:t>
      </w:r>
    </w:p>
    <w:p w:rsidR="00A819FC" w:rsidRPr="00995AC6" w:rsidRDefault="000B19A8" w:rsidP="000B19A8">
      <w:pPr>
        <w:pStyle w:val="RKrubrik"/>
      </w:pPr>
      <w:r w:rsidRPr="00995AC6">
        <w:t>e)</w:t>
      </w:r>
      <w:r w:rsidRPr="00995AC6">
        <w:tab/>
        <w:t xml:space="preserve">Information om den första konferensen mellan parterna i ramkonventionen om skydd </w:t>
      </w:r>
      <w:r w:rsidRPr="00995AC6">
        <w:tab/>
        <w:t>och hållbar utveckling i Karpaterna</w:t>
      </w:r>
      <w:r w:rsidRPr="00995AC6">
        <w:br/>
        <w:t>(den 11–13 december 2006 – Kiev, Ukraina)</w:t>
      </w:r>
      <w:r w:rsidRPr="00995AC6">
        <w:br/>
      </w:r>
      <w:r w:rsidRPr="00995AC6">
        <w:rPr>
          <w:b w:val="0"/>
          <w:i/>
        </w:rPr>
        <w:t>–</w:t>
      </w:r>
      <w:r w:rsidRPr="00995AC6">
        <w:rPr>
          <w:b w:val="0"/>
          <w:i/>
        </w:rPr>
        <w:tab/>
        <w:t>På begäran av den tjeckiska delegationen</w:t>
      </w:r>
    </w:p>
    <w:p w:rsidR="00452E43" w:rsidRPr="00995AC6" w:rsidRDefault="00452E43" w:rsidP="00452E43">
      <w:pPr>
        <w:pStyle w:val="RKrubrik"/>
        <w:spacing w:before="0" w:after="0"/>
      </w:pPr>
    </w:p>
    <w:p w:rsidR="00452E43" w:rsidRPr="00995AC6" w:rsidRDefault="00452E43">
      <w:pPr>
        <w:pStyle w:val="RKnormal"/>
      </w:pPr>
    </w:p>
    <w:p w:rsidR="00452E43" w:rsidRPr="00995AC6" w:rsidRDefault="00452E43">
      <w:pPr>
        <w:pStyle w:val="RKnormal"/>
      </w:pPr>
    </w:p>
    <w:p w:rsidR="00452E43" w:rsidRPr="00995AC6" w:rsidRDefault="00452E43">
      <w:pPr>
        <w:pStyle w:val="RKnormal"/>
      </w:pPr>
    </w:p>
    <w:sectPr w:rsidR="00452E43" w:rsidRPr="00995AC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07E1" w:rsidRPr="00995AC6" w:rsidRDefault="00EA07E1">
      <w:r w:rsidRPr="00995AC6">
        <w:separator/>
      </w:r>
    </w:p>
  </w:endnote>
  <w:endnote w:type="continuationSeparator" w:id="0">
    <w:p w:rsidR="00EA07E1" w:rsidRPr="00995AC6" w:rsidRDefault="00EA07E1">
      <w:r w:rsidRPr="00995A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07E1" w:rsidRPr="00995AC6" w:rsidRDefault="00EA07E1">
      <w:r w:rsidRPr="00995AC6">
        <w:separator/>
      </w:r>
    </w:p>
  </w:footnote>
  <w:footnote w:type="continuationSeparator" w:id="0">
    <w:p w:rsidR="00EA07E1" w:rsidRPr="00995AC6" w:rsidRDefault="00EA07E1">
      <w:r w:rsidRPr="00995A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633" w:rsidRPr="00995AC6" w:rsidRDefault="004A0633">
    <w:pPr>
      <w:pStyle w:val="Sidhuvud"/>
      <w:framePr w:wrap="around" w:vAnchor="text" w:hAnchor="margin" w:xAlign="right" w:y="1"/>
      <w:rPr>
        <w:rStyle w:val="Sidnummer"/>
      </w:rPr>
    </w:pPr>
    <w:r w:rsidRPr="00995AC6">
      <w:rPr>
        <w:rStyle w:val="Sidnummer"/>
      </w:rPr>
      <w:fldChar w:fldCharType="begin" w:fldLock="1"/>
    </w:r>
    <w:r w:rsidRPr="00995AC6">
      <w:rPr>
        <w:rStyle w:val="Sidnummer"/>
      </w:rPr>
      <w:instrText xml:space="preserve">PAGE  </w:instrText>
    </w:r>
    <w:r w:rsidRPr="00995AC6">
      <w:rPr>
        <w:rStyle w:val="Sidnummer"/>
      </w:rPr>
      <w:fldChar w:fldCharType="separate"/>
    </w:r>
    <w:r w:rsidR="004B617D" w:rsidRPr="00995AC6">
      <w:rPr>
        <w:rStyle w:val="Sidnummer"/>
      </w:rPr>
      <w:t>8</w:t>
    </w:r>
    <w:r w:rsidRPr="00995AC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A0633" w:rsidRPr="00995AC6">
      <w:tblPrEx>
        <w:tblCellMar>
          <w:top w:w="0" w:type="dxa"/>
          <w:bottom w:w="0" w:type="dxa"/>
        </w:tblCellMar>
      </w:tblPrEx>
      <w:trPr>
        <w:cantSplit/>
      </w:trPr>
      <w:tc>
        <w:tcPr>
          <w:tcW w:w="3119" w:type="dxa"/>
        </w:tcPr>
        <w:p w:rsidR="004A0633" w:rsidRPr="00995AC6" w:rsidRDefault="004A0633">
          <w:pPr>
            <w:pStyle w:val="Sidhuvud"/>
            <w:spacing w:line="200" w:lineRule="atLeast"/>
            <w:ind w:right="357"/>
            <w:rPr>
              <w:rFonts w:ascii="TradeGothic" w:hAnsi="TradeGothic"/>
              <w:b/>
              <w:bCs/>
              <w:sz w:val="16"/>
            </w:rPr>
          </w:pPr>
        </w:p>
      </w:tc>
      <w:tc>
        <w:tcPr>
          <w:tcW w:w="4111" w:type="dxa"/>
          <w:tcMar>
            <w:left w:w="567" w:type="dxa"/>
          </w:tcMar>
        </w:tcPr>
        <w:p w:rsidR="004A0633" w:rsidRPr="00995AC6" w:rsidRDefault="004A0633">
          <w:pPr>
            <w:pStyle w:val="Sidhuvud"/>
            <w:ind w:right="360"/>
          </w:pPr>
        </w:p>
      </w:tc>
      <w:tc>
        <w:tcPr>
          <w:tcW w:w="1525" w:type="dxa"/>
        </w:tcPr>
        <w:p w:rsidR="004A0633" w:rsidRPr="00995AC6" w:rsidRDefault="004A0633">
          <w:pPr>
            <w:pStyle w:val="Sidhuvud"/>
            <w:ind w:right="360"/>
          </w:pPr>
        </w:p>
      </w:tc>
    </w:tr>
  </w:tbl>
  <w:p w:rsidR="004A0633" w:rsidRPr="00995AC6" w:rsidRDefault="004A063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633" w:rsidRPr="00995AC6" w:rsidRDefault="004A0633">
    <w:pPr>
      <w:pStyle w:val="Sidhuvud"/>
      <w:framePr w:wrap="around" w:vAnchor="text" w:hAnchor="margin" w:xAlign="right" w:y="1"/>
      <w:rPr>
        <w:rStyle w:val="Sidnummer"/>
      </w:rPr>
    </w:pPr>
    <w:r w:rsidRPr="00995AC6">
      <w:rPr>
        <w:rStyle w:val="Sidnummer"/>
      </w:rPr>
      <w:fldChar w:fldCharType="begin" w:fldLock="1"/>
    </w:r>
    <w:r w:rsidRPr="00995AC6">
      <w:rPr>
        <w:rStyle w:val="Sidnummer"/>
      </w:rPr>
      <w:instrText xml:space="preserve">PAGE  </w:instrText>
    </w:r>
    <w:r w:rsidRPr="00995AC6">
      <w:rPr>
        <w:rStyle w:val="Sidnummer"/>
      </w:rPr>
      <w:fldChar w:fldCharType="separate"/>
    </w:r>
    <w:r w:rsidR="004B617D" w:rsidRPr="00995AC6">
      <w:rPr>
        <w:rStyle w:val="Sidnummer"/>
      </w:rPr>
      <w:t>7</w:t>
    </w:r>
    <w:r w:rsidRPr="00995AC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A0633" w:rsidRPr="00995AC6">
      <w:tblPrEx>
        <w:tblCellMar>
          <w:top w:w="0" w:type="dxa"/>
          <w:bottom w:w="0" w:type="dxa"/>
        </w:tblCellMar>
      </w:tblPrEx>
      <w:trPr>
        <w:cantSplit/>
      </w:trPr>
      <w:tc>
        <w:tcPr>
          <w:tcW w:w="3119" w:type="dxa"/>
        </w:tcPr>
        <w:p w:rsidR="004A0633" w:rsidRPr="00995AC6" w:rsidRDefault="004A0633">
          <w:pPr>
            <w:pStyle w:val="Sidhuvud"/>
            <w:spacing w:line="200" w:lineRule="atLeast"/>
            <w:ind w:right="357"/>
            <w:rPr>
              <w:rFonts w:ascii="TradeGothic" w:hAnsi="TradeGothic"/>
              <w:b/>
              <w:bCs/>
              <w:sz w:val="16"/>
            </w:rPr>
          </w:pPr>
        </w:p>
      </w:tc>
      <w:tc>
        <w:tcPr>
          <w:tcW w:w="4111" w:type="dxa"/>
          <w:tcMar>
            <w:left w:w="567" w:type="dxa"/>
          </w:tcMar>
        </w:tcPr>
        <w:p w:rsidR="004A0633" w:rsidRPr="00995AC6" w:rsidRDefault="004A0633">
          <w:pPr>
            <w:pStyle w:val="Sidhuvud"/>
            <w:ind w:right="360"/>
          </w:pPr>
        </w:p>
      </w:tc>
      <w:tc>
        <w:tcPr>
          <w:tcW w:w="1525" w:type="dxa"/>
        </w:tcPr>
        <w:p w:rsidR="004A0633" w:rsidRPr="00995AC6" w:rsidRDefault="004A0633">
          <w:pPr>
            <w:pStyle w:val="Sidhuvud"/>
            <w:ind w:right="360"/>
          </w:pPr>
        </w:p>
      </w:tc>
    </w:tr>
  </w:tbl>
  <w:p w:rsidR="004A0633" w:rsidRPr="00995AC6" w:rsidRDefault="004A063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633" w:rsidRPr="00995AC6" w:rsidRDefault="00995AC6">
    <w:pPr>
      <w:framePr w:w="2948" w:h="1321" w:hRule="exact" w:wrap="notBeside" w:vAnchor="page" w:hAnchor="page" w:x="1362" w:y="653"/>
    </w:pPr>
    <w:r w:rsidRPr="00995AC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A0633" w:rsidRPr="00995AC6" w:rsidRDefault="004A0633">
    <w:pPr>
      <w:pStyle w:val="RKrubrik"/>
      <w:keepNext w:val="0"/>
      <w:tabs>
        <w:tab w:val="clear" w:pos="1134"/>
        <w:tab w:val="clear" w:pos="2835"/>
      </w:tabs>
      <w:spacing w:before="0" w:after="0" w:line="320" w:lineRule="atLeast"/>
      <w:rPr>
        <w:bCs/>
      </w:rPr>
    </w:pPr>
  </w:p>
  <w:p w:rsidR="004A0633" w:rsidRPr="00995AC6" w:rsidRDefault="004A0633">
    <w:pPr>
      <w:rPr>
        <w:rFonts w:ascii="TradeGothic" w:hAnsi="TradeGothic"/>
        <w:b/>
        <w:bCs/>
        <w:spacing w:val="12"/>
        <w:sz w:val="22"/>
      </w:rPr>
    </w:pPr>
  </w:p>
  <w:p w:rsidR="004A0633" w:rsidRPr="00995AC6" w:rsidRDefault="004A0633">
    <w:pPr>
      <w:pStyle w:val="RKrubrik"/>
      <w:keepNext w:val="0"/>
      <w:tabs>
        <w:tab w:val="clear" w:pos="1134"/>
        <w:tab w:val="clear" w:pos="2835"/>
      </w:tabs>
      <w:spacing w:before="0" w:after="0" w:line="320" w:lineRule="atLeast"/>
      <w:rPr>
        <w:bCs/>
      </w:rPr>
    </w:pPr>
  </w:p>
  <w:p w:rsidR="004A0633" w:rsidRPr="00995AC6" w:rsidRDefault="004A063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F585B"/>
    <w:multiLevelType w:val="hybridMultilevel"/>
    <w:tmpl w:val="A8A0ACB2"/>
    <w:lvl w:ilvl="0" w:tplc="A3B86692">
      <w:start w:val="1"/>
      <w:numFmt w:val="bullet"/>
      <w:lvlRestart w:val="0"/>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138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107C8E"/>
    <w:rsid w:val="00034F21"/>
    <w:rsid w:val="000630AF"/>
    <w:rsid w:val="000B19A8"/>
    <w:rsid w:val="000C63F9"/>
    <w:rsid w:val="00107C8E"/>
    <w:rsid w:val="00150416"/>
    <w:rsid w:val="001655D4"/>
    <w:rsid w:val="00195B2E"/>
    <w:rsid w:val="0019685D"/>
    <w:rsid w:val="001D4DF0"/>
    <w:rsid w:val="001E2FDE"/>
    <w:rsid w:val="00266115"/>
    <w:rsid w:val="00286995"/>
    <w:rsid w:val="002D59F1"/>
    <w:rsid w:val="00341DE4"/>
    <w:rsid w:val="00356EC1"/>
    <w:rsid w:val="003B043E"/>
    <w:rsid w:val="003D38FA"/>
    <w:rsid w:val="00452E43"/>
    <w:rsid w:val="004808C7"/>
    <w:rsid w:val="004811BE"/>
    <w:rsid w:val="004A0633"/>
    <w:rsid w:val="004B617D"/>
    <w:rsid w:val="004E0CA0"/>
    <w:rsid w:val="004F0368"/>
    <w:rsid w:val="00546689"/>
    <w:rsid w:val="00581A54"/>
    <w:rsid w:val="00592BF1"/>
    <w:rsid w:val="006C2961"/>
    <w:rsid w:val="006F19B8"/>
    <w:rsid w:val="007070BE"/>
    <w:rsid w:val="00812E6D"/>
    <w:rsid w:val="00824F97"/>
    <w:rsid w:val="00861625"/>
    <w:rsid w:val="0086348F"/>
    <w:rsid w:val="00940242"/>
    <w:rsid w:val="00995AC6"/>
    <w:rsid w:val="009B31E5"/>
    <w:rsid w:val="009C191A"/>
    <w:rsid w:val="009D08D2"/>
    <w:rsid w:val="009E1478"/>
    <w:rsid w:val="009F48A8"/>
    <w:rsid w:val="009F6875"/>
    <w:rsid w:val="00A05F30"/>
    <w:rsid w:val="00A819FC"/>
    <w:rsid w:val="00AF006E"/>
    <w:rsid w:val="00B539D2"/>
    <w:rsid w:val="00CD0EC0"/>
    <w:rsid w:val="00D03133"/>
    <w:rsid w:val="00D74C80"/>
    <w:rsid w:val="00DD1D85"/>
    <w:rsid w:val="00E91A8C"/>
    <w:rsid w:val="00EA07E1"/>
    <w:rsid w:val="00F238B4"/>
    <w:rsid w:val="00F62C81"/>
    <w:rsid w:val="00FA7714"/>
    <w:rsid w:val="00FC5D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94D6EC-F3E0-439D-BF71-27751CB9E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Punktlista">
    <w:name w:val="List Bullet"/>
    <w:basedOn w:val="Normal"/>
    <w:autoRedefine/>
    <w:rsid w:val="00940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2106</Words>
  <Characters>13275</Characters>
  <Application>Microsoft Office Word</Application>
  <DocSecurity>4</DocSecurity>
  <Lines>368</Lines>
  <Paragraphs>115</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2007-02-12T08:26:00Z</cp:lastPrinted>
  <dcterms:created xsi:type="dcterms:W3CDTF">2025-12-17T04:03:00Z</dcterms:created>
  <dcterms:modified xsi:type="dcterms:W3CDTF">2025-12-17T04:03:00Z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ies>
</file>