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B80" w:rsidRPr="00253B80" w:rsidRDefault="00253B80">
      <w:pPr>
        <w:pStyle w:val="Rubrik1"/>
        <w:shd w:val="clear" w:color="000000" w:fill="auto"/>
      </w:pPr>
      <w:bookmarkStart w:id="0" w:name="_Toc226357958"/>
      <w:bookmarkStart w:id="1" w:name="_Toc228076011"/>
      <w:r w:rsidRPr="00253B80">
        <w:t>Innehållsförteckning</w:t>
      </w:r>
      <w:bookmarkEnd w:id="0"/>
      <w:bookmarkEnd w:id="1"/>
    </w:p>
    <w:bookmarkStart w:id="2" w:name="_Toc226357959"/>
    <w:p w:rsidR="00253B80" w:rsidRPr="00253B80" w:rsidRDefault="00253B80">
      <w:pPr>
        <w:pStyle w:val="Innehll1"/>
        <w:shd w:val="clear" w:color="000000" w:fill="auto"/>
        <w:rPr>
          <w:sz w:val="24"/>
          <w:szCs w:val="24"/>
        </w:rPr>
      </w:pPr>
      <w:r w:rsidRPr="00253B80">
        <w:rPr>
          <w:sz w:val="24"/>
        </w:rPr>
        <w:fldChar w:fldCharType="begin" w:fldLock="1"/>
      </w:r>
      <w:r w:rsidRPr="00253B80">
        <w:instrText xml:space="preserve"> TOC \o "2-3" \t "Rubrik 1;1;Hemstl_rubrik;1;RubrikSammanf;1" </w:instrText>
      </w:r>
      <w:r w:rsidRPr="00253B80">
        <w:rPr>
          <w:sz w:val="24"/>
        </w:rPr>
        <w:fldChar w:fldCharType="separate"/>
      </w:r>
      <w:r w:rsidRPr="00253B80">
        <w:t>1</w:t>
      </w:r>
      <w:r w:rsidRPr="00253B80">
        <w:rPr>
          <w:sz w:val="24"/>
          <w:szCs w:val="24"/>
        </w:rPr>
        <w:tab/>
      </w:r>
      <w:r w:rsidRPr="00253B80">
        <w:t>Innehållsförteckning</w:t>
      </w:r>
      <w:r w:rsidRPr="00253B80">
        <w:tab/>
      </w:r>
      <w:r w:rsidRPr="00253B80">
        <w:fldChar w:fldCharType="begin" w:fldLock="1"/>
      </w:r>
      <w:r w:rsidRPr="00253B80">
        <w:instrText xml:space="preserve"> PAGEREF _Toc228076011 \h </w:instrText>
      </w:r>
      <w:r w:rsidRPr="00253B80">
        <w:fldChar w:fldCharType="separate"/>
      </w:r>
      <w:r w:rsidRPr="00253B80">
        <w:t>1</w:t>
      </w:r>
      <w:r w:rsidRPr="00253B80">
        <w:fldChar w:fldCharType="end"/>
      </w:r>
    </w:p>
    <w:p w:rsidR="00253B80" w:rsidRPr="00253B80" w:rsidRDefault="00253B80">
      <w:pPr>
        <w:pStyle w:val="Innehll1"/>
        <w:shd w:val="clear" w:color="000000" w:fill="auto"/>
        <w:rPr>
          <w:sz w:val="24"/>
          <w:szCs w:val="24"/>
        </w:rPr>
      </w:pPr>
      <w:r w:rsidRPr="00253B80">
        <w:t>2</w:t>
      </w:r>
      <w:r w:rsidRPr="00253B80">
        <w:rPr>
          <w:sz w:val="24"/>
          <w:szCs w:val="24"/>
        </w:rPr>
        <w:tab/>
      </w:r>
      <w:r w:rsidRPr="00253B80">
        <w:t>Förslag till riksdagsbeslut</w:t>
      </w:r>
      <w:r w:rsidRPr="00253B80">
        <w:tab/>
      </w:r>
      <w:r w:rsidRPr="00253B80">
        <w:fldChar w:fldCharType="begin" w:fldLock="1"/>
      </w:r>
      <w:r w:rsidRPr="00253B80">
        <w:instrText xml:space="preserve"> PAGEREF _Toc228076012 \h </w:instrText>
      </w:r>
      <w:r w:rsidRPr="00253B80">
        <w:fldChar w:fldCharType="separate"/>
      </w:r>
      <w:r w:rsidRPr="00253B80">
        <w:t>3</w:t>
      </w:r>
      <w:r w:rsidRPr="00253B80">
        <w:fldChar w:fldCharType="end"/>
      </w:r>
    </w:p>
    <w:p w:rsidR="00253B80" w:rsidRPr="00253B80" w:rsidRDefault="00253B80">
      <w:pPr>
        <w:pStyle w:val="Innehll1"/>
        <w:shd w:val="clear" w:color="000000" w:fill="auto"/>
        <w:rPr>
          <w:sz w:val="24"/>
          <w:szCs w:val="24"/>
        </w:rPr>
      </w:pPr>
      <w:r w:rsidRPr="00253B80">
        <w:t>3</w:t>
      </w:r>
      <w:r w:rsidRPr="00253B80">
        <w:rPr>
          <w:sz w:val="24"/>
          <w:szCs w:val="24"/>
        </w:rPr>
        <w:tab/>
      </w:r>
      <w:r w:rsidRPr="00253B80">
        <w:t>Inledning</w:t>
      </w:r>
      <w:r w:rsidRPr="00253B80">
        <w:tab/>
      </w:r>
      <w:r w:rsidRPr="00253B80">
        <w:fldChar w:fldCharType="begin" w:fldLock="1"/>
      </w:r>
      <w:r w:rsidRPr="00253B80">
        <w:instrText xml:space="preserve"> PAGEREF _Toc228076013 \h </w:instrText>
      </w:r>
      <w:r w:rsidRPr="00253B80">
        <w:fldChar w:fldCharType="separate"/>
      </w:r>
      <w:r w:rsidRPr="00253B80">
        <w:t>4</w:t>
      </w:r>
      <w:r w:rsidRPr="00253B80">
        <w:fldChar w:fldCharType="end"/>
      </w:r>
    </w:p>
    <w:p w:rsidR="00253B80" w:rsidRPr="00253B80" w:rsidRDefault="00253B80">
      <w:pPr>
        <w:pStyle w:val="Innehll1"/>
        <w:shd w:val="clear" w:color="000000" w:fill="auto"/>
        <w:rPr>
          <w:sz w:val="24"/>
          <w:szCs w:val="24"/>
        </w:rPr>
      </w:pPr>
      <w:r w:rsidRPr="00253B80">
        <w:t>4</w:t>
      </w:r>
      <w:r w:rsidRPr="00253B80">
        <w:rPr>
          <w:sz w:val="24"/>
          <w:szCs w:val="24"/>
        </w:rPr>
        <w:tab/>
      </w:r>
      <w:r w:rsidRPr="00253B80">
        <w:t>Tiden är nu</w:t>
      </w:r>
      <w:r w:rsidRPr="00253B80">
        <w:tab/>
      </w:r>
      <w:r w:rsidRPr="00253B80">
        <w:fldChar w:fldCharType="begin" w:fldLock="1"/>
      </w:r>
      <w:r w:rsidRPr="00253B80">
        <w:instrText xml:space="preserve"> PAGEREF _Toc228076014 \h </w:instrText>
      </w:r>
      <w:r w:rsidRPr="00253B80">
        <w:fldChar w:fldCharType="separate"/>
      </w:r>
      <w:r w:rsidRPr="00253B80">
        <w:t>4</w:t>
      </w:r>
      <w:r w:rsidRPr="00253B80">
        <w:fldChar w:fldCharType="end"/>
      </w:r>
    </w:p>
    <w:p w:rsidR="00253B80" w:rsidRPr="00253B80" w:rsidRDefault="00253B80">
      <w:pPr>
        <w:pStyle w:val="Innehll1"/>
        <w:shd w:val="clear" w:color="000000" w:fill="auto"/>
        <w:rPr>
          <w:sz w:val="24"/>
          <w:szCs w:val="24"/>
        </w:rPr>
      </w:pPr>
      <w:r w:rsidRPr="00253B80">
        <w:t>5</w:t>
      </w:r>
      <w:r w:rsidRPr="00253B80">
        <w:rPr>
          <w:sz w:val="24"/>
          <w:szCs w:val="24"/>
        </w:rPr>
        <w:tab/>
      </w:r>
      <w:r w:rsidRPr="00253B80">
        <w:t>Grön offensiv</w:t>
      </w:r>
      <w:r w:rsidRPr="00253B80">
        <w:tab/>
      </w:r>
      <w:r w:rsidRPr="00253B80">
        <w:fldChar w:fldCharType="begin" w:fldLock="1"/>
      </w:r>
      <w:r w:rsidRPr="00253B80">
        <w:instrText xml:space="preserve"> PAGEREF _Toc228076015 \h </w:instrText>
      </w:r>
      <w:r w:rsidRPr="00253B80">
        <w:fldChar w:fldCharType="separate"/>
      </w:r>
      <w:r w:rsidRPr="00253B80">
        <w:t>5</w:t>
      </w:r>
      <w:r w:rsidRPr="00253B80">
        <w:fldChar w:fldCharType="end"/>
      </w:r>
    </w:p>
    <w:p w:rsidR="00253B80" w:rsidRPr="00253B80" w:rsidRDefault="00253B80">
      <w:pPr>
        <w:pStyle w:val="Innehll1"/>
        <w:shd w:val="clear" w:color="000000" w:fill="auto"/>
        <w:rPr>
          <w:sz w:val="24"/>
          <w:szCs w:val="24"/>
        </w:rPr>
      </w:pPr>
      <w:r w:rsidRPr="00253B80">
        <w:t>6</w:t>
      </w:r>
      <w:r w:rsidRPr="00253B80">
        <w:rPr>
          <w:sz w:val="24"/>
          <w:szCs w:val="24"/>
        </w:rPr>
        <w:tab/>
      </w:r>
      <w:r w:rsidRPr="00253B80">
        <w:t>Regeringens gråa defensiv</w:t>
      </w:r>
      <w:r w:rsidRPr="00253B80">
        <w:tab/>
      </w:r>
      <w:r w:rsidRPr="00253B80">
        <w:fldChar w:fldCharType="begin" w:fldLock="1"/>
      </w:r>
      <w:r w:rsidRPr="00253B80">
        <w:instrText xml:space="preserve"> PAGEREF _Toc228076016 \h </w:instrText>
      </w:r>
      <w:r w:rsidRPr="00253B80">
        <w:fldChar w:fldCharType="separate"/>
      </w:r>
      <w:r w:rsidRPr="00253B80">
        <w:t>6</w:t>
      </w:r>
      <w:r w:rsidRPr="00253B80">
        <w:fldChar w:fldCharType="end"/>
      </w:r>
    </w:p>
    <w:p w:rsidR="00253B80" w:rsidRPr="00253B80" w:rsidRDefault="00253B80">
      <w:pPr>
        <w:pStyle w:val="Innehll2"/>
        <w:shd w:val="clear" w:color="000000" w:fill="auto"/>
        <w:rPr>
          <w:sz w:val="24"/>
          <w:szCs w:val="24"/>
        </w:rPr>
      </w:pPr>
      <w:r w:rsidRPr="00253B80">
        <w:t>6.1</w:t>
      </w:r>
      <w:r w:rsidRPr="00253B80">
        <w:rPr>
          <w:sz w:val="24"/>
          <w:szCs w:val="24"/>
        </w:rPr>
        <w:tab/>
      </w:r>
      <w:r w:rsidRPr="00253B80">
        <w:t>Låga mål men kreativ matematik</w:t>
      </w:r>
      <w:r w:rsidRPr="00253B80">
        <w:tab/>
      </w:r>
      <w:r w:rsidRPr="00253B80">
        <w:fldChar w:fldCharType="begin" w:fldLock="1"/>
      </w:r>
      <w:r w:rsidRPr="00253B80">
        <w:instrText xml:space="preserve"> PAGEREF _Toc228076017 \h </w:instrText>
      </w:r>
      <w:r w:rsidRPr="00253B80">
        <w:fldChar w:fldCharType="separate"/>
      </w:r>
      <w:r w:rsidRPr="00253B80">
        <w:t>7</w:t>
      </w:r>
      <w:r w:rsidRPr="00253B80">
        <w:fldChar w:fldCharType="end"/>
      </w:r>
    </w:p>
    <w:p w:rsidR="00253B80" w:rsidRPr="00253B80" w:rsidRDefault="00253B80">
      <w:pPr>
        <w:pStyle w:val="Innehll3"/>
        <w:shd w:val="clear" w:color="000000" w:fill="auto"/>
        <w:tabs>
          <w:tab w:val="left" w:pos="1440"/>
        </w:tabs>
        <w:rPr>
          <w:sz w:val="24"/>
          <w:szCs w:val="24"/>
        </w:rPr>
      </w:pPr>
      <w:r w:rsidRPr="00253B80">
        <w:t>6.1.1</w:t>
      </w:r>
      <w:r w:rsidRPr="00253B80">
        <w:rPr>
          <w:sz w:val="24"/>
          <w:szCs w:val="24"/>
        </w:rPr>
        <w:tab/>
      </w:r>
      <w:r w:rsidRPr="00253B80">
        <w:t>Miljökvalitetsmålet</w:t>
      </w:r>
      <w:r w:rsidRPr="00253B80">
        <w:tab/>
      </w:r>
      <w:r w:rsidRPr="00253B80">
        <w:fldChar w:fldCharType="begin" w:fldLock="1"/>
      </w:r>
      <w:r w:rsidRPr="00253B80">
        <w:instrText xml:space="preserve"> PAGEREF _Toc228076018 \h </w:instrText>
      </w:r>
      <w:r w:rsidRPr="00253B80">
        <w:fldChar w:fldCharType="separate"/>
      </w:r>
      <w:r w:rsidRPr="00253B80">
        <w:t>7</w:t>
      </w:r>
      <w:r w:rsidRPr="00253B80">
        <w:fldChar w:fldCharType="end"/>
      </w:r>
    </w:p>
    <w:p w:rsidR="00253B80" w:rsidRPr="00253B80" w:rsidRDefault="00253B80">
      <w:pPr>
        <w:pStyle w:val="Innehll3"/>
        <w:shd w:val="clear" w:color="000000" w:fill="auto"/>
        <w:tabs>
          <w:tab w:val="left" w:pos="1440"/>
        </w:tabs>
        <w:rPr>
          <w:sz w:val="24"/>
          <w:szCs w:val="24"/>
        </w:rPr>
      </w:pPr>
      <w:r w:rsidRPr="00253B80">
        <w:t>6.1.2</w:t>
      </w:r>
      <w:r w:rsidRPr="00253B80">
        <w:rPr>
          <w:sz w:val="24"/>
          <w:szCs w:val="24"/>
        </w:rPr>
        <w:tab/>
      </w:r>
      <w:r w:rsidRPr="00253B80">
        <w:t>Mål till 2020</w:t>
      </w:r>
      <w:r w:rsidRPr="00253B80">
        <w:tab/>
      </w:r>
      <w:r w:rsidRPr="00253B80">
        <w:fldChar w:fldCharType="begin" w:fldLock="1"/>
      </w:r>
      <w:r w:rsidRPr="00253B80">
        <w:instrText xml:space="preserve"> PAGEREF _Toc228076019 \h </w:instrText>
      </w:r>
      <w:r w:rsidRPr="00253B80">
        <w:fldChar w:fldCharType="separate"/>
      </w:r>
      <w:r w:rsidRPr="00253B80">
        <w:t>7</w:t>
      </w:r>
      <w:r w:rsidRPr="00253B80">
        <w:fldChar w:fldCharType="end"/>
      </w:r>
    </w:p>
    <w:p w:rsidR="00253B80" w:rsidRPr="00253B80" w:rsidRDefault="00253B80">
      <w:pPr>
        <w:pStyle w:val="Innehll3"/>
        <w:shd w:val="clear" w:color="000000" w:fill="auto"/>
        <w:tabs>
          <w:tab w:val="left" w:pos="1440"/>
        </w:tabs>
        <w:rPr>
          <w:sz w:val="24"/>
          <w:szCs w:val="24"/>
        </w:rPr>
      </w:pPr>
      <w:r w:rsidRPr="00253B80">
        <w:t>6.1.3</w:t>
      </w:r>
      <w:r w:rsidRPr="00253B80">
        <w:rPr>
          <w:sz w:val="24"/>
          <w:szCs w:val="24"/>
        </w:rPr>
        <w:tab/>
      </w:r>
      <w:r w:rsidRPr="00253B80">
        <w:t>Mål 1: 40 % minskning av utsläppen till 2020</w:t>
      </w:r>
      <w:r w:rsidRPr="00253B80">
        <w:tab/>
      </w:r>
      <w:r w:rsidRPr="00253B80">
        <w:fldChar w:fldCharType="begin" w:fldLock="1"/>
      </w:r>
      <w:r w:rsidRPr="00253B80">
        <w:instrText xml:space="preserve"> PAGEREF _Toc228076020 \h </w:instrText>
      </w:r>
      <w:r w:rsidRPr="00253B80">
        <w:fldChar w:fldCharType="separate"/>
      </w:r>
      <w:r w:rsidRPr="00253B80">
        <w:t>8</w:t>
      </w:r>
      <w:r w:rsidRPr="00253B80">
        <w:fldChar w:fldCharType="end"/>
      </w:r>
    </w:p>
    <w:p w:rsidR="00253B80" w:rsidRPr="00253B80" w:rsidRDefault="00253B80">
      <w:pPr>
        <w:pStyle w:val="Innehll3"/>
        <w:shd w:val="clear" w:color="000000" w:fill="auto"/>
        <w:tabs>
          <w:tab w:val="left" w:pos="1440"/>
        </w:tabs>
        <w:rPr>
          <w:sz w:val="24"/>
          <w:szCs w:val="24"/>
        </w:rPr>
      </w:pPr>
      <w:r w:rsidRPr="00253B80">
        <w:t>6.1.4</w:t>
      </w:r>
      <w:r w:rsidRPr="00253B80">
        <w:rPr>
          <w:sz w:val="24"/>
          <w:szCs w:val="24"/>
        </w:rPr>
        <w:tab/>
      </w:r>
      <w:r w:rsidRPr="00253B80">
        <w:t>Mål 2: 50 % förnybar energi 2020</w:t>
      </w:r>
      <w:r w:rsidRPr="00253B80">
        <w:tab/>
      </w:r>
      <w:r w:rsidRPr="00253B80">
        <w:fldChar w:fldCharType="begin" w:fldLock="1"/>
      </w:r>
      <w:r w:rsidRPr="00253B80">
        <w:instrText xml:space="preserve"> PAGEREF _Toc228076021 \h </w:instrText>
      </w:r>
      <w:r w:rsidRPr="00253B80">
        <w:fldChar w:fldCharType="separate"/>
      </w:r>
      <w:r w:rsidRPr="00253B80">
        <w:t>10</w:t>
      </w:r>
      <w:r w:rsidRPr="00253B80">
        <w:fldChar w:fldCharType="end"/>
      </w:r>
    </w:p>
    <w:p w:rsidR="00253B80" w:rsidRPr="00253B80" w:rsidRDefault="00253B80">
      <w:pPr>
        <w:pStyle w:val="Innehll3"/>
        <w:shd w:val="clear" w:color="000000" w:fill="auto"/>
        <w:tabs>
          <w:tab w:val="left" w:pos="1440"/>
        </w:tabs>
        <w:rPr>
          <w:sz w:val="24"/>
          <w:szCs w:val="24"/>
        </w:rPr>
      </w:pPr>
      <w:r w:rsidRPr="00253B80">
        <w:t>6.1.5</w:t>
      </w:r>
      <w:r w:rsidRPr="00253B80">
        <w:rPr>
          <w:sz w:val="24"/>
          <w:szCs w:val="24"/>
        </w:rPr>
        <w:tab/>
      </w:r>
      <w:r w:rsidRPr="00253B80">
        <w:t>Mål 3: 20 % effektivare energianvändning 2020</w:t>
      </w:r>
      <w:r w:rsidRPr="00253B80">
        <w:tab/>
      </w:r>
      <w:r w:rsidRPr="00253B80">
        <w:fldChar w:fldCharType="begin" w:fldLock="1"/>
      </w:r>
      <w:r w:rsidRPr="00253B80">
        <w:instrText xml:space="preserve"> PAGEREF _Toc228076022 \h </w:instrText>
      </w:r>
      <w:r w:rsidRPr="00253B80">
        <w:fldChar w:fldCharType="separate"/>
      </w:r>
      <w:r w:rsidRPr="00253B80">
        <w:t>10</w:t>
      </w:r>
      <w:r w:rsidRPr="00253B80">
        <w:fldChar w:fldCharType="end"/>
      </w:r>
    </w:p>
    <w:p w:rsidR="00253B80" w:rsidRPr="00253B80" w:rsidRDefault="00253B80">
      <w:pPr>
        <w:pStyle w:val="Innehll3"/>
        <w:shd w:val="clear" w:color="000000" w:fill="auto"/>
        <w:tabs>
          <w:tab w:val="left" w:pos="1440"/>
        </w:tabs>
        <w:rPr>
          <w:sz w:val="24"/>
          <w:szCs w:val="24"/>
        </w:rPr>
      </w:pPr>
      <w:r w:rsidRPr="00253B80">
        <w:t>6.1.6</w:t>
      </w:r>
      <w:r w:rsidRPr="00253B80">
        <w:rPr>
          <w:sz w:val="24"/>
          <w:szCs w:val="24"/>
        </w:rPr>
        <w:tab/>
      </w:r>
      <w:r w:rsidRPr="00253B80">
        <w:t>Mål 4: 10 % förnybar energi i transportsektorn 2020</w:t>
      </w:r>
      <w:r w:rsidRPr="00253B80">
        <w:tab/>
      </w:r>
      <w:r w:rsidRPr="00253B80">
        <w:fldChar w:fldCharType="begin" w:fldLock="1"/>
      </w:r>
      <w:r w:rsidRPr="00253B80">
        <w:instrText xml:space="preserve"> PAGEREF _Toc228076023 \h </w:instrText>
      </w:r>
      <w:r w:rsidRPr="00253B80">
        <w:fldChar w:fldCharType="separate"/>
      </w:r>
      <w:r w:rsidRPr="00253B80">
        <w:t>11</w:t>
      </w:r>
      <w:r w:rsidRPr="00253B80">
        <w:fldChar w:fldCharType="end"/>
      </w:r>
    </w:p>
    <w:p w:rsidR="00253B80" w:rsidRPr="00253B80" w:rsidRDefault="00253B80">
      <w:pPr>
        <w:pStyle w:val="Innehll2"/>
        <w:shd w:val="clear" w:color="000000" w:fill="auto"/>
        <w:rPr>
          <w:sz w:val="24"/>
          <w:szCs w:val="24"/>
        </w:rPr>
      </w:pPr>
      <w:r w:rsidRPr="00253B80">
        <w:t>6.2</w:t>
      </w:r>
      <w:r w:rsidRPr="00253B80">
        <w:rPr>
          <w:sz w:val="24"/>
          <w:szCs w:val="24"/>
        </w:rPr>
        <w:tab/>
      </w:r>
      <w:r w:rsidRPr="00253B80">
        <w:t>Övriga mål</w:t>
      </w:r>
      <w:r w:rsidRPr="00253B80">
        <w:tab/>
      </w:r>
      <w:r w:rsidRPr="00253B80">
        <w:fldChar w:fldCharType="begin" w:fldLock="1"/>
      </w:r>
      <w:r w:rsidRPr="00253B80">
        <w:instrText xml:space="preserve"> PAGEREF _Toc228076024 \h </w:instrText>
      </w:r>
      <w:r w:rsidRPr="00253B80">
        <w:fldChar w:fldCharType="separate"/>
      </w:r>
      <w:r w:rsidRPr="00253B80">
        <w:t>11</w:t>
      </w:r>
      <w:r w:rsidRPr="00253B80">
        <w:fldChar w:fldCharType="end"/>
      </w:r>
    </w:p>
    <w:p w:rsidR="00253B80" w:rsidRPr="00253B80" w:rsidRDefault="00253B80">
      <w:pPr>
        <w:pStyle w:val="Innehll3"/>
        <w:shd w:val="clear" w:color="000000" w:fill="auto"/>
        <w:tabs>
          <w:tab w:val="left" w:pos="1440"/>
        </w:tabs>
        <w:rPr>
          <w:sz w:val="24"/>
          <w:szCs w:val="24"/>
        </w:rPr>
      </w:pPr>
      <w:r w:rsidRPr="00253B80">
        <w:t>6.2.1</w:t>
      </w:r>
      <w:r w:rsidRPr="00253B80">
        <w:rPr>
          <w:sz w:val="24"/>
          <w:szCs w:val="24"/>
        </w:rPr>
        <w:tab/>
      </w:r>
      <w:r w:rsidRPr="00253B80">
        <w:t>Mål 5: Fossiloberoende bilflotta 2030</w:t>
      </w:r>
      <w:r w:rsidRPr="00253B80">
        <w:tab/>
      </w:r>
      <w:r w:rsidRPr="00253B80">
        <w:fldChar w:fldCharType="begin" w:fldLock="1"/>
      </w:r>
      <w:r w:rsidRPr="00253B80">
        <w:instrText xml:space="preserve"> PAGEREF _Toc228076025 \h </w:instrText>
      </w:r>
      <w:r w:rsidRPr="00253B80">
        <w:fldChar w:fldCharType="separate"/>
      </w:r>
      <w:r w:rsidRPr="00253B80">
        <w:t>11</w:t>
      </w:r>
      <w:r w:rsidRPr="00253B80">
        <w:fldChar w:fldCharType="end"/>
      </w:r>
    </w:p>
    <w:p w:rsidR="00253B80" w:rsidRPr="00253B80" w:rsidRDefault="00253B80">
      <w:pPr>
        <w:pStyle w:val="Innehll3"/>
        <w:shd w:val="clear" w:color="000000" w:fill="auto"/>
        <w:tabs>
          <w:tab w:val="left" w:pos="1440"/>
        </w:tabs>
        <w:rPr>
          <w:sz w:val="24"/>
          <w:szCs w:val="24"/>
        </w:rPr>
      </w:pPr>
      <w:r w:rsidRPr="00253B80">
        <w:t>6.2.2</w:t>
      </w:r>
      <w:r w:rsidRPr="00253B80">
        <w:rPr>
          <w:sz w:val="24"/>
          <w:szCs w:val="24"/>
        </w:rPr>
        <w:tab/>
      </w:r>
      <w:r w:rsidRPr="00253B80">
        <w:t>Mål 6: År 2050 ska Sveriges nettoutsläpp av växthusgaser vara noll</w:t>
      </w:r>
      <w:r w:rsidRPr="00253B80">
        <w:tab/>
      </w:r>
      <w:r w:rsidRPr="00253B80">
        <w:fldChar w:fldCharType="begin" w:fldLock="1"/>
      </w:r>
      <w:r w:rsidRPr="00253B80">
        <w:instrText xml:space="preserve"> PAGEREF _Toc228076026 \h </w:instrText>
      </w:r>
      <w:r w:rsidRPr="00253B80">
        <w:fldChar w:fldCharType="separate"/>
      </w:r>
      <w:r w:rsidRPr="00253B80">
        <w:t>12</w:t>
      </w:r>
      <w:r w:rsidRPr="00253B80">
        <w:fldChar w:fldCharType="end"/>
      </w:r>
    </w:p>
    <w:p w:rsidR="00253B80" w:rsidRPr="00253B80" w:rsidRDefault="00253B80">
      <w:pPr>
        <w:pStyle w:val="Innehll2"/>
        <w:shd w:val="clear" w:color="000000" w:fill="auto"/>
        <w:rPr>
          <w:sz w:val="24"/>
          <w:szCs w:val="24"/>
        </w:rPr>
      </w:pPr>
      <w:r w:rsidRPr="00253B80">
        <w:t>6.3</w:t>
      </w:r>
      <w:r w:rsidRPr="00253B80">
        <w:rPr>
          <w:sz w:val="24"/>
          <w:szCs w:val="24"/>
        </w:rPr>
        <w:tab/>
      </w:r>
      <w:r w:rsidRPr="00253B80">
        <w:t>Vilseledande</w:t>
      </w:r>
      <w:r w:rsidRPr="00253B80">
        <w:tab/>
      </w:r>
      <w:r w:rsidRPr="00253B80">
        <w:fldChar w:fldCharType="begin" w:fldLock="1"/>
      </w:r>
      <w:r w:rsidRPr="00253B80">
        <w:instrText xml:space="preserve"> PAGEREF _Toc228076027 \h </w:instrText>
      </w:r>
      <w:r w:rsidRPr="00253B80">
        <w:fldChar w:fldCharType="separate"/>
      </w:r>
      <w:r w:rsidRPr="00253B80">
        <w:t>12</w:t>
      </w:r>
      <w:r w:rsidRPr="00253B80">
        <w:fldChar w:fldCharType="end"/>
      </w:r>
    </w:p>
    <w:p w:rsidR="00253B80" w:rsidRPr="00253B80" w:rsidRDefault="00253B80">
      <w:pPr>
        <w:pStyle w:val="Innehll1"/>
        <w:shd w:val="clear" w:color="000000" w:fill="auto"/>
        <w:rPr>
          <w:sz w:val="24"/>
          <w:szCs w:val="24"/>
        </w:rPr>
      </w:pPr>
      <w:r w:rsidRPr="00253B80">
        <w:t>7</w:t>
      </w:r>
      <w:r w:rsidRPr="00253B80">
        <w:rPr>
          <w:sz w:val="24"/>
          <w:szCs w:val="24"/>
        </w:rPr>
        <w:tab/>
      </w:r>
      <w:r w:rsidRPr="00253B80">
        <w:t>Grönt globalt ansvar</w:t>
      </w:r>
      <w:r w:rsidRPr="00253B80">
        <w:tab/>
      </w:r>
      <w:r w:rsidRPr="00253B80">
        <w:fldChar w:fldCharType="begin" w:fldLock="1"/>
      </w:r>
      <w:r w:rsidRPr="00253B80">
        <w:instrText xml:space="preserve"> PAGEREF _Toc228076028 \h </w:instrText>
      </w:r>
      <w:r w:rsidRPr="00253B80">
        <w:fldChar w:fldCharType="separate"/>
      </w:r>
      <w:r w:rsidRPr="00253B80">
        <w:t>13</w:t>
      </w:r>
      <w:r w:rsidRPr="00253B80">
        <w:fldChar w:fldCharType="end"/>
      </w:r>
    </w:p>
    <w:p w:rsidR="00253B80" w:rsidRPr="00253B80" w:rsidRDefault="00253B80">
      <w:pPr>
        <w:pStyle w:val="Innehll1"/>
        <w:shd w:val="clear" w:color="000000" w:fill="auto"/>
        <w:rPr>
          <w:sz w:val="24"/>
          <w:szCs w:val="24"/>
        </w:rPr>
      </w:pPr>
      <w:r w:rsidRPr="00253B80">
        <w:t>8</w:t>
      </w:r>
      <w:r w:rsidRPr="00253B80">
        <w:rPr>
          <w:sz w:val="24"/>
          <w:szCs w:val="24"/>
        </w:rPr>
        <w:tab/>
      </w:r>
      <w:r w:rsidRPr="00253B80">
        <w:t>Transporter</w:t>
      </w:r>
      <w:r w:rsidRPr="00253B80">
        <w:tab/>
      </w:r>
      <w:r w:rsidRPr="00253B80">
        <w:fldChar w:fldCharType="begin" w:fldLock="1"/>
      </w:r>
      <w:r w:rsidRPr="00253B80">
        <w:instrText xml:space="preserve"> PAGEREF _Toc228076029 \h </w:instrText>
      </w:r>
      <w:r w:rsidRPr="00253B80">
        <w:fldChar w:fldCharType="separate"/>
      </w:r>
      <w:r w:rsidRPr="00253B80">
        <w:t>15</w:t>
      </w:r>
      <w:r w:rsidRPr="00253B80">
        <w:fldChar w:fldCharType="end"/>
      </w:r>
    </w:p>
    <w:p w:rsidR="00253B80" w:rsidRPr="00253B80" w:rsidRDefault="00253B80">
      <w:pPr>
        <w:pStyle w:val="Innehll2"/>
        <w:shd w:val="clear" w:color="000000" w:fill="auto"/>
        <w:rPr>
          <w:sz w:val="24"/>
          <w:szCs w:val="24"/>
        </w:rPr>
      </w:pPr>
      <w:r w:rsidRPr="00253B80">
        <w:t>8.1</w:t>
      </w:r>
      <w:r w:rsidRPr="00253B80">
        <w:rPr>
          <w:sz w:val="24"/>
          <w:szCs w:val="24"/>
        </w:rPr>
        <w:tab/>
      </w:r>
      <w:r w:rsidRPr="00253B80">
        <w:t>Gröna investeringar som styr mot klimatmålen</w:t>
      </w:r>
      <w:r w:rsidRPr="00253B80">
        <w:tab/>
      </w:r>
      <w:r w:rsidRPr="00253B80">
        <w:fldChar w:fldCharType="begin" w:fldLock="1"/>
      </w:r>
      <w:r w:rsidRPr="00253B80">
        <w:instrText xml:space="preserve"> PAGEREF _Toc228076030 \h </w:instrText>
      </w:r>
      <w:r w:rsidRPr="00253B80">
        <w:fldChar w:fldCharType="separate"/>
      </w:r>
      <w:r w:rsidRPr="00253B80">
        <w:t>16</w:t>
      </w:r>
      <w:r w:rsidRPr="00253B80">
        <w:fldChar w:fldCharType="end"/>
      </w:r>
    </w:p>
    <w:p w:rsidR="00253B80" w:rsidRPr="00253B80" w:rsidRDefault="00253B80">
      <w:pPr>
        <w:pStyle w:val="Innehll3"/>
        <w:shd w:val="clear" w:color="000000" w:fill="auto"/>
        <w:tabs>
          <w:tab w:val="left" w:pos="1440"/>
        </w:tabs>
        <w:rPr>
          <w:sz w:val="24"/>
          <w:szCs w:val="24"/>
        </w:rPr>
      </w:pPr>
      <w:r w:rsidRPr="00253B80">
        <w:t>8.1.1</w:t>
      </w:r>
      <w:r w:rsidRPr="00253B80">
        <w:rPr>
          <w:sz w:val="24"/>
          <w:szCs w:val="24"/>
        </w:rPr>
        <w:tab/>
      </w:r>
      <w:r w:rsidRPr="00253B80">
        <w:t>Järnväg</w:t>
      </w:r>
      <w:r w:rsidRPr="00253B80">
        <w:tab/>
      </w:r>
      <w:r w:rsidRPr="00253B80">
        <w:fldChar w:fldCharType="begin" w:fldLock="1"/>
      </w:r>
      <w:r w:rsidRPr="00253B80">
        <w:instrText xml:space="preserve"> PAGEREF _Toc228076031 \h </w:instrText>
      </w:r>
      <w:r w:rsidRPr="00253B80">
        <w:fldChar w:fldCharType="separate"/>
      </w:r>
      <w:r w:rsidRPr="00253B80">
        <w:t>16</w:t>
      </w:r>
      <w:r w:rsidRPr="00253B80">
        <w:fldChar w:fldCharType="end"/>
      </w:r>
    </w:p>
    <w:p w:rsidR="00253B80" w:rsidRPr="00253B80" w:rsidRDefault="00253B80">
      <w:pPr>
        <w:pStyle w:val="Innehll3"/>
        <w:shd w:val="clear" w:color="000000" w:fill="auto"/>
        <w:tabs>
          <w:tab w:val="left" w:pos="1440"/>
        </w:tabs>
        <w:rPr>
          <w:sz w:val="24"/>
          <w:szCs w:val="24"/>
        </w:rPr>
      </w:pPr>
      <w:r w:rsidRPr="00253B80">
        <w:t>8.1.2</w:t>
      </w:r>
      <w:r w:rsidRPr="00253B80">
        <w:rPr>
          <w:sz w:val="24"/>
          <w:szCs w:val="24"/>
        </w:rPr>
        <w:tab/>
      </w:r>
      <w:r w:rsidRPr="00253B80">
        <w:t>Spårvägar</w:t>
      </w:r>
      <w:r w:rsidRPr="00253B80">
        <w:tab/>
      </w:r>
      <w:r w:rsidRPr="00253B80">
        <w:fldChar w:fldCharType="begin" w:fldLock="1"/>
      </w:r>
      <w:r w:rsidRPr="00253B80">
        <w:instrText xml:space="preserve"> PAGEREF _Toc228076032 \h </w:instrText>
      </w:r>
      <w:r w:rsidRPr="00253B80">
        <w:fldChar w:fldCharType="separate"/>
      </w:r>
      <w:r w:rsidRPr="00253B80">
        <w:t>17</w:t>
      </w:r>
      <w:r w:rsidRPr="00253B80">
        <w:fldChar w:fldCharType="end"/>
      </w:r>
    </w:p>
    <w:p w:rsidR="00253B80" w:rsidRPr="00253B80" w:rsidRDefault="00253B80">
      <w:pPr>
        <w:pStyle w:val="Innehll3"/>
        <w:shd w:val="clear" w:color="000000" w:fill="auto"/>
        <w:tabs>
          <w:tab w:val="left" w:pos="1440"/>
        </w:tabs>
        <w:rPr>
          <w:sz w:val="24"/>
          <w:szCs w:val="24"/>
        </w:rPr>
      </w:pPr>
      <w:r w:rsidRPr="00253B80">
        <w:t>8.1.3</w:t>
      </w:r>
      <w:r w:rsidRPr="00253B80">
        <w:rPr>
          <w:sz w:val="24"/>
          <w:szCs w:val="24"/>
        </w:rPr>
        <w:tab/>
      </w:r>
      <w:r w:rsidRPr="00253B80">
        <w:t>Trådbuss och Bus Rapid Transport (BRT)</w:t>
      </w:r>
      <w:r w:rsidRPr="00253B80">
        <w:tab/>
      </w:r>
      <w:r w:rsidRPr="00253B80">
        <w:fldChar w:fldCharType="begin" w:fldLock="1"/>
      </w:r>
      <w:r w:rsidRPr="00253B80">
        <w:instrText xml:space="preserve"> PAGEREF _Toc228076033 \h </w:instrText>
      </w:r>
      <w:r w:rsidRPr="00253B80">
        <w:fldChar w:fldCharType="separate"/>
      </w:r>
      <w:r w:rsidRPr="00253B80">
        <w:t>17</w:t>
      </w:r>
      <w:r w:rsidRPr="00253B80">
        <w:fldChar w:fldCharType="end"/>
      </w:r>
    </w:p>
    <w:p w:rsidR="00253B80" w:rsidRPr="00253B80" w:rsidRDefault="00253B80">
      <w:pPr>
        <w:pStyle w:val="Innehll3"/>
        <w:shd w:val="clear" w:color="000000" w:fill="auto"/>
        <w:tabs>
          <w:tab w:val="left" w:pos="1440"/>
        </w:tabs>
        <w:rPr>
          <w:sz w:val="24"/>
          <w:szCs w:val="24"/>
        </w:rPr>
      </w:pPr>
      <w:r w:rsidRPr="00253B80">
        <w:t>8.1.4</w:t>
      </w:r>
      <w:r w:rsidRPr="00253B80">
        <w:rPr>
          <w:sz w:val="24"/>
          <w:szCs w:val="24"/>
        </w:rPr>
        <w:tab/>
      </w:r>
      <w:r w:rsidRPr="00253B80">
        <w:t>Offensiv satsning på biogasfordon</w:t>
      </w:r>
      <w:r w:rsidRPr="00253B80">
        <w:tab/>
      </w:r>
      <w:r w:rsidRPr="00253B80">
        <w:fldChar w:fldCharType="begin" w:fldLock="1"/>
      </w:r>
      <w:r w:rsidRPr="00253B80">
        <w:instrText xml:space="preserve"> PAGEREF _Toc228076034 \h </w:instrText>
      </w:r>
      <w:r w:rsidRPr="00253B80">
        <w:fldChar w:fldCharType="separate"/>
      </w:r>
      <w:r w:rsidRPr="00253B80">
        <w:t>18</w:t>
      </w:r>
      <w:r w:rsidRPr="00253B80">
        <w:fldChar w:fldCharType="end"/>
      </w:r>
    </w:p>
    <w:p w:rsidR="00253B80" w:rsidRPr="00253B80" w:rsidRDefault="00253B80">
      <w:pPr>
        <w:pStyle w:val="Innehll2"/>
        <w:shd w:val="clear" w:color="000000" w:fill="auto"/>
        <w:rPr>
          <w:sz w:val="24"/>
          <w:szCs w:val="24"/>
        </w:rPr>
      </w:pPr>
      <w:r w:rsidRPr="00253B80">
        <w:t>8.2</w:t>
      </w:r>
      <w:r w:rsidRPr="00253B80">
        <w:rPr>
          <w:sz w:val="24"/>
          <w:szCs w:val="24"/>
        </w:rPr>
        <w:tab/>
      </w:r>
      <w:r w:rsidRPr="00253B80">
        <w:t>Inte en krona till i klimatförstörande investeringar</w:t>
      </w:r>
      <w:r w:rsidRPr="00253B80">
        <w:tab/>
      </w:r>
      <w:r w:rsidRPr="00253B80">
        <w:fldChar w:fldCharType="begin" w:fldLock="1"/>
      </w:r>
      <w:r w:rsidRPr="00253B80">
        <w:instrText xml:space="preserve"> PAGEREF _Toc228076035 \h </w:instrText>
      </w:r>
      <w:r w:rsidRPr="00253B80">
        <w:fldChar w:fldCharType="separate"/>
      </w:r>
      <w:r w:rsidRPr="00253B80">
        <w:t>19</w:t>
      </w:r>
      <w:r w:rsidRPr="00253B80">
        <w:fldChar w:fldCharType="end"/>
      </w:r>
    </w:p>
    <w:p w:rsidR="00253B80" w:rsidRPr="00253B80" w:rsidRDefault="00253B80">
      <w:pPr>
        <w:pStyle w:val="Innehll3"/>
        <w:shd w:val="clear" w:color="000000" w:fill="auto"/>
        <w:tabs>
          <w:tab w:val="left" w:pos="1440"/>
        </w:tabs>
        <w:rPr>
          <w:sz w:val="24"/>
          <w:szCs w:val="24"/>
        </w:rPr>
      </w:pPr>
      <w:r w:rsidRPr="00253B80">
        <w:t>8.2.1</w:t>
      </w:r>
      <w:r w:rsidRPr="00253B80">
        <w:rPr>
          <w:sz w:val="24"/>
          <w:szCs w:val="24"/>
        </w:rPr>
        <w:tab/>
      </w:r>
      <w:r w:rsidRPr="00253B80">
        <w:t>Moratorium för nya motorvägar</w:t>
      </w:r>
      <w:r w:rsidRPr="00253B80">
        <w:tab/>
      </w:r>
      <w:r w:rsidRPr="00253B80">
        <w:fldChar w:fldCharType="begin" w:fldLock="1"/>
      </w:r>
      <w:r w:rsidRPr="00253B80">
        <w:instrText xml:space="preserve"> PAGEREF _Toc228076036 \h </w:instrText>
      </w:r>
      <w:r w:rsidRPr="00253B80">
        <w:fldChar w:fldCharType="separate"/>
      </w:r>
      <w:r w:rsidRPr="00253B80">
        <w:t>19</w:t>
      </w:r>
      <w:r w:rsidRPr="00253B80">
        <w:fldChar w:fldCharType="end"/>
      </w:r>
    </w:p>
    <w:p w:rsidR="00253B80" w:rsidRPr="00253B80" w:rsidRDefault="00253B80">
      <w:pPr>
        <w:pStyle w:val="Innehll3"/>
        <w:shd w:val="clear" w:color="000000" w:fill="auto"/>
        <w:tabs>
          <w:tab w:val="left" w:pos="1440"/>
        </w:tabs>
        <w:rPr>
          <w:sz w:val="24"/>
          <w:szCs w:val="24"/>
        </w:rPr>
      </w:pPr>
      <w:r w:rsidRPr="00253B80">
        <w:t>8.2.2</w:t>
      </w:r>
      <w:r w:rsidRPr="00253B80">
        <w:rPr>
          <w:sz w:val="24"/>
          <w:szCs w:val="24"/>
        </w:rPr>
        <w:tab/>
      </w:r>
      <w:r w:rsidRPr="00253B80">
        <w:t>Värna boendenära handel i stället för fler externa köpcentrum</w:t>
      </w:r>
      <w:r w:rsidRPr="00253B80">
        <w:tab/>
      </w:r>
      <w:r w:rsidRPr="00253B80">
        <w:fldChar w:fldCharType="begin" w:fldLock="1"/>
      </w:r>
      <w:r w:rsidRPr="00253B80">
        <w:instrText xml:space="preserve"> PAGEREF _Toc228076037 \h </w:instrText>
      </w:r>
      <w:r w:rsidRPr="00253B80">
        <w:fldChar w:fldCharType="separate"/>
      </w:r>
      <w:r w:rsidRPr="00253B80">
        <w:t>20</w:t>
      </w:r>
      <w:r w:rsidRPr="00253B80">
        <w:fldChar w:fldCharType="end"/>
      </w:r>
    </w:p>
    <w:p w:rsidR="00253B80" w:rsidRPr="00253B80" w:rsidRDefault="00253B80">
      <w:pPr>
        <w:pStyle w:val="Innehll2"/>
        <w:shd w:val="clear" w:color="000000" w:fill="auto"/>
        <w:rPr>
          <w:sz w:val="24"/>
          <w:szCs w:val="24"/>
        </w:rPr>
      </w:pPr>
      <w:r w:rsidRPr="00253B80">
        <w:lastRenderedPageBreak/>
        <w:t>8.3</w:t>
      </w:r>
      <w:r w:rsidRPr="00253B80">
        <w:rPr>
          <w:sz w:val="24"/>
          <w:szCs w:val="24"/>
        </w:rPr>
        <w:tab/>
      </w:r>
      <w:r w:rsidRPr="00253B80">
        <w:t>Styr mot klimatmålen</w:t>
      </w:r>
      <w:r w:rsidRPr="00253B80">
        <w:tab/>
      </w:r>
      <w:r w:rsidRPr="00253B80">
        <w:fldChar w:fldCharType="begin" w:fldLock="1"/>
      </w:r>
      <w:r w:rsidRPr="00253B80">
        <w:instrText xml:space="preserve"> PAGEREF _Toc228076038 \h </w:instrText>
      </w:r>
      <w:r w:rsidRPr="00253B80">
        <w:fldChar w:fldCharType="separate"/>
      </w:r>
      <w:r w:rsidRPr="00253B80">
        <w:t>20</w:t>
      </w:r>
      <w:r w:rsidRPr="00253B80">
        <w:fldChar w:fldCharType="end"/>
      </w:r>
    </w:p>
    <w:p w:rsidR="00253B80" w:rsidRPr="00253B80" w:rsidRDefault="00253B80">
      <w:pPr>
        <w:pStyle w:val="Innehll3"/>
        <w:shd w:val="clear" w:color="000000" w:fill="auto"/>
        <w:tabs>
          <w:tab w:val="left" w:pos="1440"/>
        </w:tabs>
        <w:rPr>
          <w:sz w:val="24"/>
          <w:szCs w:val="24"/>
        </w:rPr>
      </w:pPr>
      <w:r w:rsidRPr="00253B80">
        <w:t>8.3.1</w:t>
      </w:r>
      <w:r w:rsidRPr="00253B80">
        <w:rPr>
          <w:sz w:val="24"/>
          <w:szCs w:val="24"/>
        </w:rPr>
        <w:tab/>
      </w:r>
      <w:r w:rsidRPr="00253B80">
        <w:t>Koldioxidskatt</w:t>
      </w:r>
      <w:r w:rsidRPr="00253B80">
        <w:tab/>
      </w:r>
      <w:r w:rsidRPr="00253B80">
        <w:fldChar w:fldCharType="begin" w:fldLock="1"/>
      </w:r>
      <w:r w:rsidRPr="00253B80">
        <w:instrText xml:space="preserve"> PAGEREF _Toc228076039 \h </w:instrText>
      </w:r>
      <w:r w:rsidRPr="00253B80">
        <w:fldChar w:fldCharType="separate"/>
      </w:r>
      <w:r w:rsidRPr="00253B80">
        <w:t>20</w:t>
      </w:r>
      <w:r w:rsidRPr="00253B80">
        <w:fldChar w:fldCharType="end"/>
      </w:r>
    </w:p>
    <w:p w:rsidR="00253B80" w:rsidRPr="00253B80" w:rsidRDefault="00253B80">
      <w:pPr>
        <w:pStyle w:val="Innehll3"/>
        <w:shd w:val="clear" w:color="000000" w:fill="auto"/>
        <w:tabs>
          <w:tab w:val="left" w:pos="1440"/>
        </w:tabs>
        <w:rPr>
          <w:sz w:val="24"/>
          <w:szCs w:val="24"/>
        </w:rPr>
      </w:pPr>
      <w:r w:rsidRPr="00253B80">
        <w:t>8.3.2</w:t>
      </w:r>
      <w:r w:rsidRPr="00253B80">
        <w:rPr>
          <w:sz w:val="24"/>
          <w:szCs w:val="24"/>
        </w:rPr>
        <w:tab/>
      </w:r>
      <w:r w:rsidRPr="00253B80">
        <w:t>Kilometerskatt</w:t>
      </w:r>
      <w:r w:rsidRPr="00253B80">
        <w:tab/>
      </w:r>
      <w:r w:rsidRPr="00253B80">
        <w:fldChar w:fldCharType="begin" w:fldLock="1"/>
      </w:r>
      <w:r w:rsidRPr="00253B80">
        <w:instrText xml:space="preserve"> PAGEREF _Toc228076040 \h </w:instrText>
      </w:r>
      <w:r w:rsidRPr="00253B80">
        <w:fldChar w:fldCharType="separate"/>
      </w:r>
      <w:r w:rsidRPr="00253B80">
        <w:t>21</w:t>
      </w:r>
      <w:r w:rsidRPr="00253B80">
        <w:fldChar w:fldCharType="end"/>
      </w:r>
    </w:p>
    <w:p w:rsidR="00253B80" w:rsidRPr="00253B80" w:rsidRDefault="00253B80">
      <w:pPr>
        <w:pStyle w:val="Innehll3"/>
        <w:shd w:val="clear" w:color="000000" w:fill="auto"/>
        <w:tabs>
          <w:tab w:val="left" w:pos="1440"/>
        </w:tabs>
        <w:rPr>
          <w:sz w:val="24"/>
          <w:szCs w:val="24"/>
        </w:rPr>
      </w:pPr>
      <w:r w:rsidRPr="00253B80">
        <w:t>8.3.3</w:t>
      </w:r>
      <w:r w:rsidRPr="00253B80">
        <w:rPr>
          <w:sz w:val="24"/>
          <w:szCs w:val="24"/>
        </w:rPr>
        <w:tab/>
      </w:r>
      <w:r w:rsidRPr="00253B80">
        <w:t>Trängselavgifter och andra bilavgifter för bättre miljö och ökad kollektivtrafik</w:t>
      </w:r>
      <w:r w:rsidRPr="00253B80">
        <w:tab/>
      </w:r>
      <w:r w:rsidRPr="00253B80">
        <w:fldChar w:fldCharType="begin" w:fldLock="1"/>
      </w:r>
      <w:r w:rsidRPr="00253B80">
        <w:instrText xml:space="preserve"> PAGEREF _Toc228076041 \h </w:instrText>
      </w:r>
      <w:r w:rsidRPr="00253B80">
        <w:fldChar w:fldCharType="separate"/>
      </w:r>
      <w:r w:rsidRPr="00253B80">
        <w:t>21</w:t>
      </w:r>
      <w:r w:rsidRPr="00253B80">
        <w:fldChar w:fldCharType="end"/>
      </w:r>
    </w:p>
    <w:p w:rsidR="00253B80" w:rsidRPr="00253B80" w:rsidRDefault="00253B80">
      <w:pPr>
        <w:pStyle w:val="Innehll2"/>
        <w:shd w:val="clear" w:color="000000" w:fill="auto"/>
        <w:rPr>
          <w:sz w:val="24"/>
          <w:szCs w:val="24"/>
        </w:rPr>
      </w:pPr>
      <w:r w:rsidRPr="00253B80">
        <w:t>8.4</w:t>
      </w:r>
      <w:r w:rsidRPr="00253B80">
        <w:rPr>
          <w:sz w:val="24"/>
          <w:szCs w:val="24"/>
        </w:rPr>
        <w:tab/>
      </w:r>
      <w:r w:rsidRPr="00253B80">
        <w:t>Slopa felstyrande subventioner</w:t>
      </w:r>
      <w:r w:rsidRPr="00253B80">
        <w:tab/>
      </w:r>
      <w:r w:rsidRPr="00253B80">
        <w:fldChar w:fldCharType="begin" w:fldLock="1"/>
      </w:r>
      <w:r w:rsidRPr="00253B80">
        <w:instrText xml:space="preserve"> PAGEREF _Toc228076042 \h </w:instrText>
      </w:r>
      <w:r w:rsidRPr="00253B80">
        <w:fldChar w:fldCharType="separate"/>
      </w:r>
      <w:r w:rsidRPr="00253B80">
        <w:t>22</w:t>
      </w:r>
      <w:r w:rsidRPr="00253B80">
        <w:fldChar w:fldCharType="end"/>
      </w:r>
    </w:p>
    <w:p w:rsidR="00253B80" w:rsidRPr="00253B80" w:rsidRDefault="00253B80">
      <w:pPr>
        <w:pStyle w:val="Innehll3"/>
        <w:shd w:val="clear" w:color="000000" w:fill="auto"/>
        <w:tabs>
          <w:tab w:val="left" w:pos="1440"/>
        </w:tabs>
        <w:rPr>
          <w:sz w:val="24"/>
          <w:szCs w:val="24"/>
        </w:rPr>
      </w:pPr>
      <w:r w:rsidRPr="00253B80">
        <w:t>8.4.1</w:t>
      </w:r>
      <w:r w:rsidRPr="00253B80">
        <w:rPr>
          <w:sz w:val="24"/>
          <w:szCs w:val="24"/>
        </w:rPr>
        <w:tab/>
      </w:r>
      <w:r w:rsidRPr="00253B80">
        <w:t>Skattebefrielse för flyget</w:t>
      </w:r>
      <w:r w:rsidRPr="00253B80">
        <w:tab/>
      </w:r>
      <w:r w:rsidRPr="00253B80">
        <w:fldChar w:fldCharType="begin" w:fldLock="1"/>
      </w:r>
      <w:r w:rsidRPr="00253B80">
        <w:instrText xml:space="preserve"> PAGEREF _Toc228076043 \h </w:instrText>
      </w:r>
      <w:r w:rsidRPr="00253B80">
        <w:fldChar w:fldCharType="separate"/>
      </w:r>
      <w:r w:rsidRPr="00253B80">
        <w:t>22</w:t>
      </w:r>
      <w:r w:rsidRPr="00253B80">
        <w:fldChar w:fldCharType="end"/>
      </w:r>
    </w:p>
    <w:p w:rsidR="00253B80" w:rsidRPr="00253B80" w:rsidRDefault="00253B80">
      <w:pPr>
        <w:pStyle w:val="Innehll3"/>
        <w:shd w:val="clear" w:color="000000" w:fill="auto"/>
        <w:tabs>
          <w:tab w:val="left" w:pos="1440"/>
        </w:tabs>
        <w:rPr>
          <w:sz w:val="24"/>
          <w:szCs w:val="24"/>
        </w:rPr>
      </w:pPr>
      <w:r w:rsidRPr="00253B80">
        <w:t>8.4.2</w:t>
      </w:r>
      <w:r w:rsidRPr="00253B80">
        <w:rPr>
          <w:sz w:val="24"/>
          <w:szCs w:val="24"/>
        </w:rPr>
        <w:tab/>
      </w:r>
      <w:r w:rsidRPr="00253B80">
        <w:t>Flyget in i Kyotoavtalet</w:t>
      </w:r>
      <w:r w:rsidRPr="00253B80">
        <w:tab/>
      </w:r>
      <w:r w:rsidRPr="00253B80">
        <w:fldChar w:fldCharType="begin" w:fldLock="1"/>
      </w:r>
      <w:r w:rsidRPr="00253B80">
        <w:instrText xml:space="preserve"> PAGEREF _Toc228076044 \h </w:instrText>
      </w:r>
      <w:r w:rsidRPr="00253B80">
        <w:fldChar w:fldCharType="separate"/>
      </w:r>
      <w:r w:rsidRPr="00253B80">
        <w:t>23</w:t>
      </w:r>
      <w:r w:rsidRPr="00253B80">
        <w:fldChar w:fldCharType="end"/>
      </w:r>
    </w:p>
    <w:p w:rsidR="00253B80" w:rsidRPr="00253B80" w:rsidRDefault="00253B80">
      <w:pPr>
        <w:pStyle w:val="Innehll3"/>
        <w:shd w:val="clear" w:color="000000" w:fill="auto"/>
        <w:tabs>
          <w:tab w:val="left" w:pos="1440"/>
        </w:tabs>
        <w:rPr>
          <w:sz w:val="24"/>
          <w:szCs w:val="24"/>
        </w:rPr>
      </w:pPr>
      <w:r w:rsidRPr="00253B80">
        <w:t>8.4.3</w:t>
      </w:r>
      <w:r w:rsidRPr="00253B80">
        <w:rPr>
          <w:sz w:val="24"/>
          <w:szCs w:val="24"/>
        </w:rPr>
        <w:tab/>
      </w:r>
      <w:r w:rsidRPr="00253B80">
        <w:t>Skatt på flygbränsle – internationellt, bilateralt och nationellt</w:t>
      </w:r>
      <w:r w:rsidRPr="00253B80">
        <w:tab/>
      </w:r>
      <w:r w:rsidRPr="00253B80">
        <w:fldChar w:fldCharType="begin" w:fldLock="1"/>
      </w:r>
      <w:r w:rsidRPr="00253B80">
        <w:instrText xml:space="preserve"> PAGEREF _Toc228076045 \h </w:instrText>
      </w:r>
      <w:r w:rsidRPr="00253B80">
        <w:fldChar w:fldCharType="separate"/>
      </w:r>
      <w:r w:rsidRPr="00253B80">
        <w:t>24</w:t>
      </w:r>
      <w:r w:rsidRPr="00253B80">
        <w:fldChar w:fldCharType="end"/>
      </w:r>
    </w:p>
    <w:p w:rsidR="00253B80" w:rsidRPr="00253B80" w:rsidRDefault="00253B80">
      <w:pPr>
        <w:pStyle w:val="Innehll3"/>
        <w:shd w:val="clear" w:color="000000" w:fill="auto"/>
        <w:tabs>
          <w:tab w:val="left" w:pos="1440"/>
        </w:tabs>
        <w:rPr>
          <w:sz w:val="24"/>
          <w:szCs w:val="24"/>
        </w:rPr>
      </w:pPr>
      <w:r w:rsidRPr="00253B80">
        <w:t>8.4.4</w:t>
      </w:r>
      <w:r w:rsidRPr="00253B80">
        <w:rPr>
          <w:sz w:val="24"/>
          <w:szCs w:val="24"/>
        </w:rPr>
        <w:tab/>
      </w:r>
      <w:r w:rsidRPr="00253B80">
        <w:t>Slopa stödet för flygplatser och flygtrafik</w:t>
      </w:r>
      <w:r w:rsidRPr="00253B80">
        <w:tab/>
      </w:r>
      <w:r w:rsidRPr="00253B80">
        <w:fldChar w:fldCharType="begin" w:fldLock="1"/>
      </w:r>
      <w:r w:rsidRPr="00253B80">
        <w:instrText xml:space="preserve"> PAGEREF _Toc228076046 \h </w:instrText>
      </w:r>
      <w:r w:rsidRPr="00253B80">
        <w:fldChar w:fldCharType="separate"/>
      </w:r>
      <w:r w:rsidRPr="00253B80">
        <w:t>24</w:t>
      </w:r>
      <w:r w:rsidRPr="00253B80">
        <w:fldChar w:fldCharType="end"/>
      </w:r>
    </w:p>
    <w:p w:rsidR="00253B80" w:rsidRPr="00253B80" w:rsidRDefault="00253B80">
      <w:pPr>
        <w:pStyle w:val="Innehll3"/>
        <w:shd w:val="clear" w:color="000000" w:fill="auto"/>
        <w:tabs>
          <w:tab w:val="left" w:pos="1440"/>
        </w:tabs>
        <w:rPr>
          <w:sz w:val="24"/>
          <w:szCs w:val="24"/>
        </w:rPr>
      </w:pPr>
      <w:r w:rsidRPr="00253B80">
        <w:t>8.4.5</w:t>
      </w:r>
      <w:r w:rsidRPr="00253B80">
        <w:rPr>
          <w:sz w:val="24"/>
          <w:szCs w:val="24"/>
        </w:rPr>
        <w:tab/>
      </w:r>
      <w:r w:rsidRPr="00253B80">
        <w:t>Gör reseavdrag avståndsberoende – inte bilberoende</w:t>
      </w:r>
      <w:r w:rsidRPr="00253B80">
        <w:tab/>
      </w:r>
      <w:r w:rsidRPr="00253B80">
        <w:fldChar w:fldCharType="begin" w:fldLock="1"/>
      </w:r>
      <w:r w:rsidRPr="00253B80">
        <w:instrText xml:space="preserve"> PAGEREF _Toc228076047 \h </w:instrText>
      </w:r>
      <w:r w:rsidRPr="00253B80">
        <w:fldChar w:fldCharType="separate"/>
      </w:r>
      <w:r w:rsidRPr="00253B80">
        <w:t>25</w:t>
      </w:r>
      <w:r w:rsidRPr="00253B80">
        <w:fldChar w:fldCharType="end"/>
      </w:r>
    </w:p>
    <w:p w:rsidR="00253B80" w:rsidRPr="00253B80" w:rsidRDefault="00253B80">
      <w:pPr>
        <w:pStyle w:val="Innehll3"/>
        <w:shd w:val="clear" w:color="000000" w:fill="auto"/>
        <w:tabs>
          <w:tab w:val="left" w:pos="1440"/>
        </w:tabs>
        <w:rPr>
          <w:sz w:val="24"/>
          <w:szCs w:val="24"/>
        </w:rPr>
      </w:pPr>
      <w:r w:rsidRPr="00253B80">
        <w:t>8.4.6</w:t>
      </w:r>
      <w:r w:rsidRPr="00253B80">
        <w:rPr>
          <w:sz w:val="24"/>
          <w:szCs w:val="24"/>
        </w:rPr>
        <w:tab/>
      </w:r>
      <w:r w:rsidRPr="00253B80">
        <w:t>Avslå regeringens förslag om sänkt fordonsskatt på tunga lastbilar</w:t>
      </w:r>
      <w:r w:rsidRPr="00253B80">
        <w:tab/>
      </w:r>
      <w:r w:rsidRPr="00253B80">
        <w:fldChar w:fldCharType="begin" w:fldLock="1"/>
      </w:r>
      <w:r w:rsidRPr="00253B80">
        <w:instrText xml:space="preserve"> PAGEREF _Toc228076048 \h </w:instrText>
      </w:r>
      <w:r w:rsidRPr="00253B80">
        <w:fldChar w:fldCharType="separate"/>
      </w:r>
      <w:r w:rsidRPr="00253B80">
        <w:t>25</w:t>
      </w:r>
      <w:r w:rsidRPr="00253B80">
        <w:fldChar w:fldCharType="end"/>
      </w:r>
    </w:p>
    <w:p w:rsidR="00253B80" w:rsidRPr="00253B80" w:rsidRDefault="00253B80">
      <w:pPr>
        <w:pStyle w:val="Innehll3"/>
        <w:shd w:val="clear" w:color="000000" w:fill="auto"/>
        <w:tabs>
          <w:tab w:val="left" w:pos="1440"/>
        </w:tabs>
        <w:rPr>
          <w:sz w:val="24"/>
          <w:szCs w:val="24"/>
        </w:rPr>
      </w:pPr>
      <w:r w:rsidRPr="00253B80">
        <w:t>8.4.7</w:t>
      </w:r>
      <w:r w:rsidRPr="00253B80">
        <w:rPr>
          <w:sz w:val="24"/>
          <w:szCs w:val="24"/>
        </w:rPr>
        <w:tab/>
      </w:r>
      <w:r w:rsidRPr="00253B80">
        <w:t>Sjöfart</w:t>
      </w:r>
      <w:r w:rsidRPr="00253B80">
        <w:tab/>
      </w:r>
      <w:r w:rsidRPr="00253B80">
        <w:fldChar w:fldCharType="begin" w:fldLock="1"/>
      </w:r>
      <w:r w:rsidRPr="00253B80">
        <w:instrText xml:space="preserve"> PAGEREF _Toc228076049 \h </w:instrText>
      </w:r>
      <w:r w:rsidRPr="00253B80">
        <w:fldChar w:fldCharType="separate"/>
      </w:r>
      <w:r w:rsidRPr="00253B80">
        <w:t>25</w:t>
      </w:r>
      <w:r w:rsidRPr="00253B80">
        <w:fldChar w:fldCharType="end"/>
      </w:r>
    </w:p>
    <w:p w:rsidR="00253B80" w:rsidRPr="00253B80" w:rsidRDefault="00253B80">
      <w:pPr>
        <w:pStyle w:val="Innehll1"/>
        <w:shd w:val="clear" w:color="000000" w:fill="auto"/>
        <w:rPr>
          <w:sz w:val="24"/>
          <w:szCs w:val="24"/>
        </w:rPr>
      </w:pPr>
      <w:r w:rsidRPr="00253B80">
        <w:t>9</w:t>
      </w:r>
      <w:r w:rsidRPr="00253B80">
        <w:rPr>
          <w:sz w:val="24"/>
          <w:szCs w:val="24"/>
        </w:rPr>
        <w:tab/>
      </w:r>
      <w:r w:rsidRPr="00253B80">
        <w:t>Energi och industri</w:t>
      </w:r>
      <w:r w:rsidRPr="00253B80">
        <w:tab/>
      </w:r>
      <w:r w:rsidRPr="00253B80">
        <w:fldChar w:fldCharType="begin" w:fldLock="1"/>
      </w:r>
      <w:r w:rsidRPr="00253B80">
        <w:instrText xml:space="preserve"> PAGEREF _Toc228076050 \h </w:instrText>
      </w:r>
      <w:r w:rsidRPr="00253B80">
        <w:fldChar w:fldCharType="separate"/>
      </w:r>
      <w:r w:rsidRPr="00253B80">
        <w:t>26</w:t>
      </w:r>
      <w:r w:rsidRPr="00253B80">
        <w:fldChar w:fldCharType="end"/>
      </w:r>
    </w:p>
    <w:p w:rsidR="00253B80" w:rsidRPr="00253B80" w:rsidRDefault="00253B80">
      <w:pPr>
        <w:pStyle w:val="Innehll2"/>
        <w:shd w:val="clear" w:color="000000" w:fill="auto"/>
        <w:rPr>
          <w:sz w:val="24"/>
          <w:szCs w:val="24"/>
        </w:rPr>
      </w:pPr>
      <w:r w:rsidRPr="00253B80">
        <w:t>9.1</w:t>
      </w:r>
      <w:r w:rsidRPr="00253B80">
        <w:rPr>
          <w:sz w:val="24"/>
          <w:szCs w:val="24"/>
        </w:rPr>
        <w:tab/>
      </w:r>
      <w:r w:rsidRPr="00253B80">
        <w:t>Förnybara energikällor</w:t>
      </w:r>
      <w:r w:rsidRPr="00253B80">
        <w:tab/>
      </w:r>
      <w:r w:rsidRPr="00253B80">
        <w:fldChar w:fldCharType="begin" w:fldLock="1"/>
      </w:r>
      <w:r w:rsidRPr="00253B80">
        <w:instrText xml:space="preserve"> PAGEREF _Toc228076051 \h </w:instrText>
      </w:r>
      <w:r w:rsidRPr="00253B80">
        <w:fldChar w:fldCharType="separate"/>
      </w:r>
      <w:r w:rsidRPr="00253B80">
        <w:t>26</w:t>
      </w:r>
      <w:r w:rsidRPr="00253B80">
        <w:fldChar w:fldCharType="end"/>
      </w:r>
    </w:p>
    <w:p w:rsidR="00253B80" w:rsidRPr="00253B80" w:rsidRDefault="00253B80">
      <w:pPr>
        <w:pStyle w:val="Innehll2"/>
        <w:shd w:val="clear" w:color="000000" w:fill="auto"/>
        <w:rPr>
          <w:sz w:val="24"/>
          <w:szCs w:val="24"/>
        </w:rPr>
      </w:pPr>
      <w:r w:rsidRPr="00253B80">
        <w:t>9.2</w:t>
      </w:r>
      <w:r w:rsidRPr="00253B80">
        <w:rPr>
          <w:sz w:val="24"/>
          <w:szCs w:val="24"/>
        </w:rPr>
        <w:tab/>
      </w:r>
      <w:r w:rsidRPr="00253B80">
        <w:t>Vattenkraft</w:t>
      </w:r>
      <w:r w:rsidRPr="00253B80">
        <w:tab/>
      </w:r>
      <w:r w:rsidRPr="00253B80">
        <w:fldChar w:fldCharType="begin" w:fldLock="1"/>
      </w:r>
      <w:r w:rsidRPr="00253B80">
        <w:instrText xml:space="preserve"> PAGEREF _Toc228076052 \h </w:instrText>
      </w:r>
      <w:r w:rsidRPr="00253B80">
        <w:fldChar w:fldCharType="separate"/>
      </w:r>
      <w:r w:rsidRPr="00253B80">
        <w:t>26</w:t>
      </w:r>
      <w:r w:rsidRPr="00253B80">
        <w:fldChar w:fldCharType="end"/>
      </w:r>
    </w:p>
    <w:p w:rsidR="00253B80" w:rsidRPr="00253B80" w:rsidRDefault="00253B80">
      <w:pPr>
        <w:pStyle w:val="Innehll2"/>
        <w:shd w:val="clear" w:color="000000" w:fill="auto"/>
        <w:rPr>
          <w:sz w:val="24"/>
          <w:szCs w:val="24"/>
        </w:rPr>
      </w:pPr>
      <w:r w:rsidRPr="00253B80">
        <w:t>9.3</w:t>
      </w:r>
      <w:r w:rsidRPr="00253B80">
        <w:rPr>
          <w:sz w:val="24"/>
          <w:szCs w:val="24"/>
        </w:rPr>
        <w:tab/>
      </w:r>
      <w:r w:rsidRPr="00253B80">
        <w:t>Kärnkraft</w:t>
      </w:r>
      <w:r w:rsidRPr="00253B80">
        <w:tab/>
      </w:r>
      <w:r w:rsidRPr="00253B80">
        <w:fldChar w:fldCharType="begin" w:fldLock="1"/>
      </w:r>
      <w:r w:rsidRPr="00253B80">
        <w:instrText xml:space="preserve"> PAGEREF _Toc228076053 \h </w:instrText>
      </w:r>
      <w:r w:rsidRPr="00253B80">
        <w:fldChar w:fldCharType="separate"/>
      </w:r>
      <w:r w:rsidRPr="00253B80">
        <w:t>26</w:t>
      </w:r>
      <w:r w:rsidRPr="00253B80">
        <w:fldChar w:fldCharType="end"/>
      </w:r>
    </w:p>
    <w:p w:rsidR="00253B80" w:rsidRPr="00253B80" w:rsidRDefault="00253B80">
      <w:pPr>
        <w:pStyle w:val="Innehll2"/>
        <w:shd w:val="clear" w:color="000000" w:fill="auto"/>
        <w:rPr>
          <w:sz w:val="24"/>
          <w:szCs w:val="24"/>
        </w:rPr>
      </w:pPr>
      <w:r w:rsidRPr="00253B80">
        <w:t>9.4</w:t>
      </w:r>
      <w:r w:rsidRPr="00253B80">
        <w:rPr>
          <w:sz w:val="24"/>
          <w:szCs w:val="24"/>
        </w:rPr>
        <w:tab/>
      </w:r>
      <w:r w:rsidRPr="00253B80">
        <w:t>Torv</w:t>
      </w:r>
      <w:r w:rsidRPr="00253B80">
        <w:tab/>
      </w:r>
      <w:r w:rsidRPr="00253B80">
        <w:fldChar w:fldCharType="begin" w:fldLock="1"/>
      </w:r>
      <w:r w:rsidRPr="00253B80">
        <w:instrText xml:space="preserve"> PAGEREF _Toc228076054 \h </w:instrText>
      </w:r>
      <w:r w:rsidRPr="00253B80">
        <w:fldChar w:fldCharType="separate"/>
      </w:r>
      <w:r w:rsidRPr="00253B80">
        <w:t>27</w:t>
      </w:r>
      <w:r w:rsidRPr="00253B80">
        <w:fldChar w:fldCharType="end"/>
      </w:r>
    </w:p>
    <w:p w:rsidR="00253B80" w:rsidRPr="00253B80" w:rsidRDefault="00253B80">
      <w:pPr>
        <w:pStyle w:val="Innehll2"/>
        <w:shd w:val="clear" w:color="000000" w:fill="auto"/>
        <w:rPr>
          <w:sz w:val="24"/>
          <w:szCs w:val="24"/>
        </w:rPr>
      </w:pPr>
      <w:r w:rsidRPr="00253B80">
        <w:t>9.5</w:t>
      </w:r>
      <w:r w:rsidRPr="00253B80">
        <w:rPr>
          <w:sz w:val="24"/>
          <w:szCs w:val="24"/>
        </w:rPr>
        <w:tab/>
      </w:r>
      <w:r w:rsidRPr="00253B80">
        <w:t>Vattenfall</w:t>
      </w:r>
      <w:r w:rsidRPr="00253B80">
        <w:tab/>
      </w:r>
      <w:r w:rsidRPr="00253B80">
        <w:fldChar w:fldCharType="begin" w:fldLock="1"/>
      </w:r>
      <w:r w:rsidRPr="00253B80">
        <w:instrText xml:space="preserve"> PAGEREF _Toc228076055 \h </w:instrText>
      </w:r>
      <w:r w:rsidRPr="00253B80">
        <w:fldChar w:fldCharType="separate"/>
      </w:r>
      <w:r w:rsidRPr="00253B80">
        <w:t>28</w:t>
      </w:r>
      <w:r w:rsidRPr="00253B80">
        <w:fldChar w:fldCharType="end"/>
      </w:r>
    </w:p>
    <w:p w:rsidR="00253B80" w:rsidRPr="00253B80" w:rsidRDefault="00253B80">
      <w:pPr>
        <w:pStyle w:val="Innehll1"/>
        <w:shd w:val="clear" w:color="000000" w:fill="auto"/>
        <w:rPr>
          <w:sz w:val="24"/>
          <w:szCs w:val="24"/>
        </w:rPr>
      </w:pPr>
      <w:r w:rsidRPr="00253B80">
        <w:t>10</w:t>
      </w:r>
      <w:r w:rsidRPr="00253B80">
        <w:rPr>
          <w:sz w:val="24"/>
          <w:szCs w:val="24"/>
        </w:rPr>
        <w:tab/>
      </w:r>
      <w:r w:rsidRPr="00253B80">
        <w:t>Bostäder</w:t>
      </w:r>
      <w:r w:rsidRPr="00253B80">
        <w:tab/>
      </w:r>
      <w:r w:rsidRPr="00253B80">
        <w:fldChar w:fldCharType="begin" w:fldLock="1"/>
      </w:r>
      <w:r w:rsidRPr="00253B80">
        <w:instrText xml:space="preserve"> PAGEREF _Toc228076056 \h </w:instrText>
      </w:r>
      <w:r w:rsidRPr="00253B80">
        <w:fldChar w:fldCharType="separate"/>
      </w:r>
      <w:r w:rsidRPr="00253B80">
        <w:t>28</w:t>
      </w:r>
      <w:r w:rsidRPr="00253B80">
        <w:fldChar w:fldCharType="end"/>
      </w:r>
    </w:p>
    <w:p w:rsidR="00253B80" w:rsidRPr="00253B80" w:rsidRDefault="00253B80">
      <w:pPr>
        <w:pStyle w:val="Innehll2"/>
        <w:shd w:val="clear" w:color="000000" w:fill="auto"/>
        <w:rPr>
          <w:sz w:val="24"/>
          <w:szCs w:val="24"/>
        </w:rPr>
      </w:pPr>
      <w:r w:rsidRPr="00253B80">
        <w:t>10.1</w:t>
      </w:r>
      <w:r w:rsidRPr="00253B80">
        <w:rPr>
          <w:sz w:val="24"/>
          <w:szCs w:val="24"/>
        </w:rPr>
        <w:tab/>
      </w:r>
      <w:r w:rsidRPr="00253B80">
        <w:t>Ett nytt energimål för bostäder</w:t>
      </w:r>
      <w:r w:rsidRPr="00253B80">
        <w:tab/>
      </w:r>
      <w:r w:rsidRPr="00253B80">
        <w:fldChar w:fldCharType="begin" w:fldLock="1"/>
      </w:r>
      <w:r w:rsidRPr="00253B80">
        <w:instrText xml:space="preserve"> PAGEREF _Toc228076057 \h </w:instrText>
      </w:r>
      <w:r w:rsidRPr="00253B80">
        <w:fldChar w:fldCharType="separate"/>
      </w:r>
      <w:r w:rsidRPr="00253B80">
        <w:t>28</w:t>
      </w:r>
      <w:r w:rsidRPr="00253B80">
        <w:fldChar w:fldCharType="end"/>
      </w:r>
    </w:p>
    <w:p w:rsidR="00253B80" w:rsidRPr="00253B80" w:rsidRDefault="00253B80">
      <w:pPr>
        <w:pStyle w:val="Innehll2"/>
        <w:shd w:val="clear" w:color="000000" w:fill="auto"/>
        <w:rPr>
          <w:sz w:val="24"/>
          <w:szCs w:val="24"/>
        </w:rPr>
      </w:pPr>
      <w:r w:rsidRPr="00253B80">
        <w:t>10.2</w:t>
      </w:r>
      <w:r w:rsidRPr="00253B80">
        <w:rPr>
          <w:sz w:val="24"/>
          <w:szCs w:val="24"/>
        </w:rPr>
        <w:tab/>
      </w:r>
      <w:r w:rsidRPr="00253B80">
        <w:t>Ny politik för att nå målet om halverad energianvändning i bostadssektorn</w:t>
      </w:r>
      <w:r w:rsidRPr="00253B80">
        <w:tab/>
      </w:r>
      <w:r w:rsidRPr="00253B80">
        <w:fldChar w:fldCharType="begin" w:fldLock="1"/>
      </w:r>
      <w:r w:rsidRPr="00253B80">
        <w:instrText xml:space="preserve"> PAGEREF _Toc228076058 \h </w:instrText>
      </w:r>
      <w:r w:rsidRPr="00253B80">
        <w:fldChar w:fldCharType="separate"/>
      </w:r>
      <w:r w:rsidRPr="00253B80">
        <w:t>29</w:t>
      </w:r>
      <w:r w:rsidRPr="00253B80">
        <w:fldChar w:fldCharType="end"/>
      </w:r>
    </w:p>
    <w:p w:rsidR="00253B80" w:rsidRPr="00253B80" w:rsidRDefault="00253B80">
      <w:pPr>
        <w:pStyle w:val="Innehll3"/>
        <w:shd w:val="clear" w:color="000000" w:fill="auto"/>
        <w:tabs>
          <w:tab w:val="left" w:pos="1440"/>
        </w:tabs>
        <w:rPr>
          <w:sz w:val="24"/>
          <w:szCs w:val="24"/>
        </w:rPr>
      </w:pPr>
      <w:r w:rsidRPr="00253B80">
        <w:t>10.2.1</w:t>
      </w:r>
      <w:r w:rsidRPr="00253B80">
        <w:rPr>
          <w:sz w:val="24"/>
          <w:szCs w:val="24"/>
        </w:rPr>
        <w:tab/>
      </w:r>
      <w:r w:rsidRPr="00253B80">
        <w:t>Ett nytt investeringsstöd för energieffektiviseringar</w:t>
      </w:r>
      <w:r w:rsidRPr="00253B80">
        <w:tab/>
      </w:r>
      <w:r w:rsidRPr="00253B80">
        <w:fldChar w:fldCharType="begin" w:fldLock="1"/>
      </w:r>
      <w:r w:rsidRPr="00253B80">
        <w:instrText xml:space="preserve"> PAGEREF _Toc228076059 \h </w:instrText>
      </w:r>
      <w:r w:rsidRPr="00253B80">
        <w:fldChar w:fldCharType="separate"/>
      </w:r>
      <w:r w:rsidRPr="00253B80">
        <w:t>29</w:t>
      </w:r>
      <w:r w:rsidRPr="00253B80">
        <w:fldChar w:fldCharType="end"/>
      </w:r>
    </w:p>
    <w:p w:rsidR="00253B80" w:rsidRPr="00253B80" w:rsidRDefault="00253B80">
      <w:pPr>
        <w:pStyle w:val="Innehll3"/>
        <w:shd w:val="clear" w:color="000000" w:fill="auto"/>
        <w:tabs>
          <w:tab w:val="left" w:pos="1440"/>
        </w:tabs>
        <w:rPr>
          <w:sz w:val="24"/>
          <w:szCs w:val="24"/>
        </w:rPr>
      </w:pPr>
      <w:r w:rsidRPr="00253B80">
        <w:t>10.2.2</w:t>
      </w:r>
      <w:r w:rsidRPr="00253B80">
        <w:rPr>
          <w:sz w:val="24"/>
          <w:szCs w:val="24"/>
        </w:rPr>
        <w:tab/>
      </w:r>
      <w:r w:rsidRPr="00253B80">
        <w:t>Nytt krav på energihushållning vid renovering och nybyggnation</w:t>
      </w:r>
      <w:r w:rsidRPr="00253B80">
        <w:tab/>
      </w:r>
      <w:r w:rsidRPr="00253B80">
        <w:fldChar w:fldCharType="begin" w:fldLock="1"/>
      </w:r>
      <w:r w:rsidRPr="00253B80">
        <w:instrText xml:space="preserve"> PAGEREF _Toc228076060 \h </w:instrText>
      </w:r>
      <w:r w:rsidRPr="00253B80">
        <w:fldChar w:fldCharType="separate"/>
      </w:r>
      <w:r w:rsidRPr="00253B80">
        <w:t>29</w:t>
      </w:r>
      <w:r w:rsidRPr="00253B80">
        <w:fldChar w:fldCharType="end"/>
      </w:r>
    </w:p>
    <w:p w:rsidR="00253B80" w:rsidRPr="00253B80" w:rsidRDefault="00253B80">
      <w:pPr>
        <w:pStyle w:val="Innehll3"/>
        <w:shd w:val="clear" w:color="000000" w:fill="auto"/>
        <w:tabs>
          <w:tab w:val="left" w:pos="1440"/>
        </w:tabs>
        <w:rPr>
          <w:sz w:val="24"/>
          <w:szCs w:val="24"/>
        </w:rPr>
      </w:pPr>
      <w:r w:rsidRPr="00253B80">
        <w:t>10.2.3</w:t>
      </w:r>
      <w:r w:rsidRPr="00253B80">
        <w:rPr>
          <w:sz w:val="24"/>
          <w:szCs w:val="24"/>
        </w:rPr>
        <w:tab/>
      </w:r>
      <w:r w:rsidRPr="00253B80">
        <w:t>Krav på individuell mätning och debitering av varmvatten</w:t>
      </w:r>
      <w:r w:rsidRPr="00253B80">
        <w:tab/>
      </w:r>
      <w:r w:rsidRPr="00253B80">
        <w:fldChar w:fldCharType="begin" w:fldLock="1"/>
      </w:r>
      <w:r w:rsidRPr="00253B80">
        <w:instrText xml:space="preserve"> PAGEREF _Toc228076061 \h </w:instrText>
      </w:r>
      <w:r w:rsidRPr="00253B80">
        <w:fldChar w:fldCharType="separate"/>
      </w:r>
      <w:r w:rsidRPr="00253B80">
        <w:t>30</w:t>
      </w:r>
      <w:r w:rsidRPr="00253B80">
        <w:fldChar w:fldCharType="end"/>
      </w:r>
    </w:p>
    <w:p w:rsidR="00253B80" w:rsidRPr="00253B80" w:rsidRDefault="00253B80">
      <w:pPr>
        <w:pStyle w:val="Innehll3"/>
        <w:shd w:val="clear" w:color="000000" w:fill="auto"/>
        <w:tabs>
          <w:tab w:val="left" w:pos="1440"/>
        </w:tabs>
        <w:rPr>
          <w:sz w:val="24"/>
          <w:szCs w:val="24"/>
        </w:rPr>
      </w:pPr>
      <w:r w:rsidRPr="00253B80">
        <w:rPr>
          <w:bCs/>
        </w:rPr>
        <w:t>10.2.4</w:t>
      </w:r>
      <w:r w:rsidRPr="00253B80">
        <w:rPr>
          <w:sz w:val="24"/>
          <w:szCs w:val="24"/>
        </w:rPr>
        <w:tab/>
      </w:r>
      <w:r w:rsidRPr="00253B80">
        <w:t>Främjande av förnybara energikällor i bostäder – s</w:t>
      </w:r>
      <w:r w:rsidRPr="00253B80">
        <w:rPr>
          <w:bCs/>
        </w:rPr>
        <w:t>olvärmeutbyggnad</w:t>
      </w:r>
      <w:r w:rsidRPr="00253B80">
        <w:tab/>
      </w:r>
      <w:r w:rsidRPr="00253B80">
        <w:fldChar w:fldCharType="begin" w:fldLock="1"/>
      </w:r>
      <w:r w:rsidRPr="00253B80">
        <w:instrText xml:space="preserve"> PAGEREF _Toc228076062 \h </w:instrText>
      </w:r>
      <w:r w:rsidRPr="00253B80">
        <w:fldChar w:fldCharType="separate"/>
      </w:r>
      <w:r w:rsidRPr="00253B80">
        <w:t>30</w:t>
      </w:r>
      <w:r w:rsidRPr="00253B80">
        <w:fldChar w:fldCharType="end"/>
      </w:r>
    </w:p>
    <w:p w:rsidR="00253B80" w:rsidRPr="00253B80" w:rsidRDefault="00253B80">
      <w:pPr>
        <w:pStyle w:val="Innehll1"/>
        <w:shd w:val="clear" w:color="000000" w:fill="auto"/>
        <w:rPr>
          <w:sz w:val="24"/>
          <w:szCs w:val="24"/>
        </w:rPr>
      </w:pPr>
      <w:r w:rsidRPr="00253B80">
        <w:t>11</w:t>
      </w:r>
      <w:r w:rsidRPr="00253B80">
        <w:rPr>
          <w:sz w:val="24"/>
          <w:szCs w:val="24"/>
        </w:rPr>
        <w:tab/>
      </w:r>
      <w:r w:rsidRPr="00253B80">
        <w:t>Jordbruk</w:t>
      </w:r>
      <w:r w:rsidRPr="00253B80">
        <w:tab/>
      </w:r>
      <w:r w:rsidRPr="00253B80">
        <w:fldChar w:fldCharType="begin" w:fldLock="1"/>
      </w:r>
      <w:r w:rsidRPr="00253B80">
        <w:instrText xml:space="preserve"> PAGEREF _Toc228076063 \h </w:instrText>
      </w:r>
      <w:r w:rsidRPr="00253B80">
        <w:fldChar w:fldCharType="separate"/>
      </w:r>
      <w:r w:rsidRPr="00253B80">
        <w:t>31</w:t>
      </w:r>
      <w:r w:rsidRPr="00253B80">
        <w:fldChar w:fldCharType="end"/>
      </w:r>
    </w:p>
    <w:p w:rsidR="00253B80" w:rsidRPr="00253B80" w:rsidRDefault="00253B80">
      <w:pPr>
        <w:pStyle w:val="Innehll1"/>
        <w:shd w:val="clear" w:color="000000" w:fill="auto"/>
        <w:rPr>
          <w:sz w:val="24"/>
          <w:szCs w:val="24"/>
        </w:rPr>
      </w:pPr>
      <w:r w:rsidRPr="00253B80">
        <w:t>12</w:t>
      </w:r>
      <w:r w:rsidRPr="00253B80">
        <w:rPr>
          <w:sz w:val="24"/>
          <w:szCs w:val="24"/>
        </w:rPr>
        <w:tab/>
      </w:r>
      <w:r w:rsidRPr="00253B80">
        <w:t>Sårbarhet</w:t>
      </w:r>
      <w:r w:rsidRPr="00253B80">
        <w:tab/>
      </w:r>
      <w:r w:rsidRPr="00253B80">
        <w:fldChar w:fldCharType="begin" w:fldLock="1"/>
      </w:r>
      <w:r w:rsidRPr="00253B80">
        <w:instrText xml:space="preserve"> PAGEREF _Toc228076064 \h </w:instrText>
      </w:r>
      <w:r w:rsidRPr="00253B80">
        <w:fldChar w:fldCharType="separate"/>
      </w:r>
      <w:r w:rsidRPr="00253B80">
        <w:t>32</w:t>
      </w:r>
      <w:r w:rsidRPr="00253B80">
        <w:fldChar w:fldCharType="end"/>
      </w:r>
    </w:p>
    <w:p w:rsidR="00253B80" w:rsidRPr="00253B80" w:rsidRDefault="00253B80">
      <w:pPr>
        <w:pStyle w:val="Innehll2"/>
        <w:shd w:val="clear" w:color="000000" w:fill="auto"/>
        <w:rPr>
          <w:sz w:val="24"/>
          <w:szCs w:val="24"/>
        </w:rPr>
      </w:pPr>
      <w:r w:rsidRPr="00253B80">
        <w:t>12.1</w:t>
      </w:r>
      <w:r w:rsidRPr="00253B80">
        <w:rPr>
          <w:sz w:val="24"/>
          <w:szCs w:val="24"/>
        </w:rPr>
        <w:tab/>
      </w:r>
      <w:r w:rsidRPr="00253B80">
        <w:t>Ansvar</w:t>
      </w:r>
      <w:r w:rsidRPr="00253B80">
        <w:tab/>
      </w:r>
      <w:r w:rsidRPr="00253B80">
        <w:fldChar w:fldCharType="begin" w:fldLock="1"/>
      </w:r>
      <w:r w:rsidRPr="00253B80">
        <w:instrText xml:space="preserve"> PAGEREF _Toc228076065 \h </w:instrText>
      </w:r>
      <w:r w:rsidRPr="00253B80">
        <w:fldChar w:fldCharType="separate"/>
      </w:r>
      <w:r w:rsidRPr="00253B80">
        <w:t>33</w:t>
      </w:r>
      <w:r w:rsidRPr="00253B80">
        <w:fldChar w:fldCharType="end"/>
      </w:r>
    </w:p>
    <w:p w:rsidR="00253B80" w:rsidRPr="00253B80" w:rsidRDefault="00253B80">
      <w:pPr>
        <w:pStyle w:val="Innehll2"/>
        <w:shd w:val="clear" w:color="000000" w:fill="auto"/>
        <w:rPr>
          <w:sz w:val="24"/>
          <w:szCs w:val="24"/>
        </w:rPr>
      </w:pPr>
      <w:r w:rsidRPr="00253B80">
        <w:t>12.2</w:t>
      </w:r>
      <w:r w:rsidRPr="00253B80">
        <w:rPr>
          <w:sz w:val="24"/>
          <w:szCs w:val="24"/>
        </w:rPr>
        <w:tab/>
      </w:r>
      <w:r w:rsidRPr="00253B80">
        <w:t>Investeringsanslag</w:t>
      </w:r>
      <w:r w:rsidRPr="00253B80">
        <w:tab/>
      </w:r>
      <w:r w:rsidRPr="00253B80">
        <w:fldChar w:fldCharType="begin" w:fldLock="1"/>
      </w:r>
      <w:r w:rsidRPr="00253B80">
        <w:instrText xml:space="preserve"> PAGEREF _Toc228076066 \h </w:instrText>
      </w:r>
      <w:r w:rsidRPr="00253B80">
        <w:fldChar w:fldCharType="separate"/>
      </w:r>
      <w:r w:rsidRPr="00253B80">
        <w:t>33</w:t>
      </w:r>
      <w:r w:rsidRPr="00253B80">
        <w:fldChar w:fldCharType="end"/>
      </w:r>
    </w:p>
    <w:p w:rsidR="00253B80" w:rsidRPr="00253B80" w:rsidRDefault="00253B80">
      <w:pPr>
        <w:pStyle w:val="Innehll2"/>
        <w:shd w:val="clear" w:color="000000" w:fill="auto"/>
        <w:rPr>
          <w:sz w:val="24"/>
          <w:szCs w:val="24"/>
        </w:rPr>
      </w:pPr>
      <w:r w:rsidRPr="00253B80">
        <w:t>12.3</w:t>
      </w:r>
      <w:r w:rsidRPr="00253B80">
        <w:rPr>
          <w:sz w:val="24"/>
          <w:szCs w:val="24"/>
        </w:rPr>
        <w:tab/>
      </w:r>
      <w:r w:rsidRPr="00253B80">
        <w:t>Klimat- och sårbarhetsplaner</w:t>
      </w:r>
      <w:r w:rsidRPr="00253B80">
        <w:tab/>
      </w:r>
      <w:r w:rsidRPr="00253B80">
        <w:fldChar w:fldCharType="begin" w:fldLock="1"/>
      </w:r>
      <w:r w:rsidRPr="00253B80">
        <w:instrText xml:space="preserve"> PAGEREF _Toc228076067 \h </w:instrText>
      </w:r>
      <w:r w:rsidRPr="00253B80">
        <w:fldChar w:fldCharType="separate"/>
      </w:r>
      <w:r w:rsidRPr="00253B80">
        <w:t>34</w:t>
      </w:r>
      <w:r w:rsidRPr="00253B80">
        <w:fldChar w:fldCharType="end"/>
      </w:r>
    </w:p>
    <w:p w:rsidR="00253B80" w:rsidRPr="00253B80" w:rsidRDefault="00253B80">
      <w:pPr>
        <w:pStyle w:val="Innehll2"/>
        <w:shd w:val="clear" w:color="000000" w:fill="auto"/>
        <w:rPr>
          <w:sz w:val="24"/>
          <w:szCs w:val="24"/>
        </w:rPr>
      </w:pPr>
      <w:r w:rsidRPr="00253B80">
        <w:t>12.4</w:t>
      </w:r>
      <w:r w:rsidRPr="00253B80">
        <w:rPr>
          <w:sz w:val="24"/>
          <w:szCs w:val="24"/>
        </w:rPr>
        <w:tab/>
      </w:r>
      <w:r w:rsidRPr="00253B80">
        <w:t>Vattendomar</w:t>
      </w:r>
      <w:r w:rsidRPr="00253B80">
        <w:tab/>
      </w:r>
      <w:r w:rsidRPr="00253B80">
        <w:fldChar w:fldCharType="begin" w:fldLock="1"/>
      </w:r>
      <w:r w:rsidRPr="00253B80">
        <w:instrText xml:space="preserve"> PAGEREF _Toc228076068 \h </w:instrText>
      </w:r>
      <w:r w:rsidRPr="00253B80">
        <w:fldChar w:fldCharType="separate"/>
      </w:r>
      <w:r w:rsidRPr="00253B80">
        <w:t>34</w:t>
      </w:r>
      <w:r w:rsidRPr="00253B80">
        <w:fldChar w:fldCharType="end"/>
      </w:r>
    </w:p>
    <w:p w:rsidR="00253B80" w:rsidRPr="00253B80" w:rsidRDefault="00253B80">
      <w:r w:rsidRPr="00253B80">
        <w:fldChar w:fldCharType="end"/>
      </w:r>
    </w:p>
    <w:p w:rsidR="00253B80" w:rsidRPr="00253B80" w:rsidRDefault="00253B80">
      <w:pPr>
        <w:pStyle w:val="Hemstlrubrik"/>
        <w:shd w:val="clear" w:color="000000" w:fill="auto"/>
      </w:pPr>
      <w:r w:rsidRPr="00253B80">
        <w:br w:type="page"/>
      </w:r>
      <w:bookmarkStart w:id="3" w:name="_Toc228076012"/>
      <w:r w:rsidRPr="00253B80">
        <w:t>Förslag till riksdagsbeslut</w:t>
      </w:r>
      <w:bookmarkEnd w:id="2"/>
      <w:bookmarkEnd w:id="3"/>
    </w:p>
    <w:p w:rsidR="00253B80" w:rsidRPr="00253B80" w:rsidRDefault="00253B80">
      <w:pPr>
        <w:pStyle w:val="Hemstlatt"/>
        <w:numPr>
          <w:ilvl w:val="0"/>
          <w:numId w:val="1"/>
        </w:numPr>
        <w:shd w:val="clear" w:color="000000" w:fill="auto"/>
      </w:pPr>
      <w:r w:rsidRPr="00253B80">
        <w:t>Riksdagen tillkännager för regeringen som sin mening vad som anförs i motionen om att utveckling av avskiljning och underjordisk lagring av koldioxid (CCS) inte finansieras med offentliga medel.</w:t>
      </w:r>
    </w:p>
    <w:p w:rsidR="00253B80" w:rsidRPr="00253B80" w:rsidRDefault="00253B80">
      <w:pPr>
        <w:pStyle w:val="Hemstlatt"/>
        <w:numPr>
          <w:ilvl w:val="0"/>
          <w:numId w:val="1"/>
        </w:numPr>
        <w:shd w:val="clear" w:color="000000" w:fill="auto"/>
      </w:pPr>
      <w:r w:rsidRPr="00253B80">
        <w:t>Riksdagen tillkännager för regeringen som sin mening vad som anförs i motionen om att förnybar energi ska utgöra minst 30 % av drivmedlen för bilar 2020.</w:t>
      </w:r>
    </w:p>
    <w:p w:rsidR="00253B80" w:rsidRPr="00253B80" w:rsidRDefault="00253B80">
      <w:pPr>
        <w:pStyle w:val="Hemstlatt"/>
        <w:numPr>
          <w:ilvl w:val="0"/>
          <w:numId w:val="1"/>
        </w:numPr>
        <w:shd w:val="clear" w:color="000000" w:fill="auto"/>
      </w:pPr>
      <w:r w:rsidRPr="00253B80">
        <w:t>Riksdagen tillkännager för regeringen som sin mening vad som anförs i motionen om att alla nya bilar ska vara fossiloberoende 2015.</w:t>
      </w:r>
    </w:p>
    <w:p w:rsidR="00253B80" w:rsidRPr="00253B80" w:rsidRDefault="00253B80">
      <w:pPr>
        <w:pStyle w:val="Hemstlatt"/>
        <w:numPr>
          <w:ilvl w:val="0"/>
          <w:numId w:val="1"/>
        </w:numPr>
        <w:shd w:val="clear" w:color="000000" w:fill="auto"/>
      </w:pPr>
      <w:r w:rsidRPr="00253B80">
        <w:t>Riksdagen tillkännager för regeringen som sin mening vad som anförs i motionen om att ett nationellt mål att minst 10 TWh biogas per år ska produceras före 2015.</w:t>
      </w:r>
    </w:p>
    <w:p w:rsidR="00253B80" w:rsidRPr="00253B80" w:rsidRDefault="00253B80">
      <w:pPr>
        <w:pStyle w:val="Hemstlatt"/>
        <w:numPr>
          <w:ilvl w:val="0"/>
          <w:numId w:val="1"/>
        </w:numPr>
        <w:shd w:val="clear" w:color="000000" w:fill="auto"/>
      </w:pPr>
      <w:r w:rsidRPr="00253B80">
        <w:t xml:space="preserve">Riksdagen tillkännager för regeringen som sin mening vad som anförs i motionen om att ett biogassekretariat </w:t>
      </w:r>
      <w:r w:rsidRPr="00253B80">
        <w:rPr>
          <w:szCs w:val="24"/>
        </w:rPr>
        <w:t>ska inrättas med syfte att få till stånd minst 100 storskaliga biogasfabriker i Sverige till 2015</w:t>
      </w:r>
      <w:r w:rsidRPr="00253B80">
        <w:rPr>
          <w:color w:val="3366FF"/>
          <w:szCs w:val="24"/>
        </w:rPr>
        <w:t>.</w:t>
      </w:r>
    </w:p>
    <w:p w:rsidR="00253B80" w:rsidRPr="00253B80" w:rsidRDefault="00253B80">
      <w:pPr>
        <w:pStyle w:val="Hemstlatt"/>
        <w:numPr>
          <w:ilvl w:val="0"/>
          <w:numId w:val="1"/>
        </w:numPr>
        <w:shd w:val="clear" w:color="000000" w:fill="auto"/>
      </w:pPr>
      <w:r w:rsidRPr="00253B80">
        <w:t>Riksdagen tillkännager för regeringen som sin mening vad som anförs i motionen om uttagsbeskattningen för delägare i kooperativa vindkraftverk.</w:t>
      </w:r>
    </w:p>
    <w:p w:rsidR="00253B80" w:rsidRPr="00253B80" w:rsidRDefault="00253B80">
      <w:pPr>
        <w:pStyle w:val="Hemstlatt"/>
        <w:numPr>
          <w:ilvl w:val="0"/>
          <w:numId w:val="1"/>
        </w:numPr>
        <w:shd w:val="clear" w:color="000000" w:fill="auto"/>
      </w:pPr>
      <w:r w:rsidRPr="00253B80">
        <w:t>Riksdagen tillkännager för regeringen som sin mening vad som anförs i motionen om att vattenkraft bör tas bort ur elcertifikatssystemet och inte ska kunna tilldelas nya elcertifikat.</w:t>
      </w:r>
    </w:p>
    <w:p w:rsidR="00253B80" w:rsidRPr="00253B80" w:rsidRDefault="00253B80">
      <w:pPr>
        <w:pStyle w:val="Hemstlatt"/>
        <w:numPr>
          <w:ilvl w:val="0"/>
          <w:numId w:val="1"/>
        </w:numPr>
        <w:shd w:val="clear" w:color="000000" w:fill="auto"/>
      </w:pPr>
      <w:r w:rsidRPr="00253B80">
        <w:t>Riksdagen tillkännager för regeringen som sin mening vad som anförs i motionen om att torv även fortsättningsvis bör betraktas som en fossil energikälla.</w:t>
      </w:r>
    </w:p>
    <w:p w:rsidR="00253B80" w:rsidRPr="00253B80" w:rsidRDefault="00253B80">
      <w:pPr>
        <w:pStyle w:val="Hemstlatt"/>
        <w:numPr>
          <w:ilvl w:val="0"/>
          <w:numId w:val="1"/>
        </w:numPr>
        <w:shd w:val="clear" w:color="000000" w:fill="auto"/>
      </w:pPr>
      <w:r w:rsidRPr="00253B80">
        <w:t>Riksdagen tillkännager för regeringen som sin mening vad som anförs i motionen om att statens ägardirektiv till Vattenfall tydligt ska klargöra att bolaget i alla sina verksamheter och dotterbolag ska minska sina utsläpp kontinuerligt, ta fram en plan för att avveckla kolkraften och rikta sina investeringar helt mot förnybar energi.</w:t>
      </w:r>
    </w:p>
    <w:p w:rsidR="00253B80" w:rsidRPr="00253B80" w:rsidRDefault="00253B80">
      <w:pPr>
        <w:pStyle w:val="Hemstlatt"/>
        <w:numPr>
          <w:ilvl w:val="0"/>
          <w:numId w:val="1"/>
        </w:numPr>
        <w:shd w:val="clear" w:color="000000" w:fill="auto"/>
      </w:pPr>
      <w:r w:rsidRPr="00253B80">
        <w:t>Riksdagen tillkännager för regeringen som sin mening vad som anförs i motionen om ett mål om energieffektivisering i bostadssektorn som innebär en halvering av energianvändningen inom sektorn till 2050.</w:t>
      </w:r>
    </w:p>
    <w:p w:rsidR="00253B80" w:rsidRPr="00253B80" w:rsidRDefault="00253B80">
      <w:pPr>
        <w:pStyle w:val="Hemstlatt"/>
        <w:numPr>
          <w:ilvl w:val="0"/>
          <w:numId w:val="1"/>
        </w:numPr>
        <w:shd w:val="clear" w:color="000000" w:fill="auto"/>
      </w:pPr>
      <w:r w:rsidRPr="00253B80">
        <w:t>Riksdagen tillkännager för regeringen som sin mening vad som anförs i motionen om ett investeringsstöd för energieffektiviseringsåtgärder i bostäder.</w:t>
      </w:r>
    </w:p>
    <w:p w:rsidR="00253B80" w:rsidRPr="00253B80" w:rsidRDefault="00253B80">
      <w:pPr>
        <w:pStyle w:val="Hemstlatt"/>
        <w:numPr>
          <w:ilvl w:val="0"/>
          <w:numId w:val="1"/>
        </w:numPr>
        <w:shd w:val="clear" w:color="000000" w:fill="auto"/>
      </w:pPr>
      <w:r w:rsidRPr="00253B80">
        <w:t>Riksdagen tillkännager för regeringen som sin mening vad som anförs i motionen om energihushållning i samband med ombyggnation och ändringsåtgärder samt vid nybyggnation.</w:t>
      </w:r>
    </w:p>
    <w:p w:rsidR="00253B80" w:rsidRPr="00253B80" w:rsidRDefault="00253B80">
      <w:pPr>
        <w:pStyle w:val="Hemstlatt"/>
        <w:numPr>
          <w:ilvl w:val="0"/>
          <w:numId w:val="1"/>
        </w:numPr>
        <w:shd w:val="clear" w:color="000000" w:fill="auto"/>
      </w:pPr>
      <w:r w:rsidRPr="00253B80">
        <w:t>Riksdagen tillkännager för regeringen som sin mening vad som anförs i motionen om individuell mätning och debitering av varmvatten och elanvändning.</w:t>
      </w:r>
    </w:p>
    <w:p w:rsidR="00253B80" w:rsidRPr="00253B80" w:rsidRDefault="00253B80">
      <w:pPr>
        <w:pStyle w:val="Hemstlatt"/>
        <w:numPr>
          <w:ilvl w:val="0"/>
          <w:numId w:val="1"/>
        </w:numPr>
        <w:shd w:val="clear" w:color="000000" w:fill="auto"/>
      </w:pPr>
      <w:r w:rsidRPr="00253B80">
        <w:t>Riksdagen tillkännager för regeringen som sin mening vad som anförs i motionen om främjande av installation av solvärme.</w:t>
      </w:r>
    </w:p>
    <w:p w:rsidR="00253B80" w:rsidRPr="00253B80" w:rsidRDefault="00253B80">
      <w:pPr>
        <w:pStyle w:val="Rubrik1"/>
        <w:shd w:val="clear" w:color="000000" w:fill="auto"/>
      </w:pPr>
      <w:bookmarkStart w:id="4" w:name="_Toc226357960"/>
      <w:bookmarkStart w:id="5" w:name="_Toc226955160"/>
      <w:bookmarkStart w:id="6" w:name="_Toc228076013"/>
      <w:r w:rsidRPr="00253B80">
        <w:t>Inledning</w:t>
      </w:r>
      <w:bookmarkEnd w:id="4"/>
      <w:bookmarkEnd w:id="5"/>
      <w:bookmarkEnd w:id="6"/>
    </w:p>
    <w:p w:rsidR="00253B80" w:rsidRPr="00253B80" w:rsidRDefault="00253B80">
      <w:pPr>
        <w:shd w:val="clear" w:color="000000" w:fill="auto"/>
        <w:rPr>
          <w:rFonts w:ascii="Tms Rmn" w:hAnsi="Tms Rmn" w:cs="Tms Rmn"/>
        </w:rPr>
      </w:pPr>
      <w:r w:rsidRPr="00253B80">
        <w:t>Socialdemokraterna, Vänsterpartiet och Miljöpartiet de gröna presenterar vårt samlade alternativ till regeringens klimat- och energipolitik i en gemensam motion: En rödgrön klimat- och energipolitik. I den gemensamma motionen redogör vi för våra förslag till mål, strategier och inriktning för klimatpolit</w:t>
      </w:r>
      <w:r w:rsidRPr="00253B80">
        <w:t>i</w:t>
      </w:r>
      <w:r w:rsidRPr="00253B80">
        <w:t>ken samt lägger ett antal gemensamma förslag till åtgärder för en mer amb</w:t>
      </w:r>
      <w:r w:rsidRPr="00253B80">
        <w:t>i</w:t>
      </w:r>
      <w:r w:rsidRPr="00253B80">
        <w:t>tiös politik. I separata motioner redovisar våra partier ytterligare förslag för att nå våra gemensamma mål. Inför valet 2010 kommer vi att möta väljarna med ett samlat alternativ till regeringens politik.</w:t>
      </w:r>
      <w:r w:rsidRPr="00253B80">
        <w:rPr>
          <w:rFonts w:ascii="Tms Rmn" w:hAnsi="Tms Rmn" w:cs="Tms Rmn"/>
        </w:rPr>
        <w:t xml:space="preserve"> </w:t>
      </w:r>
    </w:p>
    <w:p w:rsidR="00253B80" w:rsidRPr="00253B80" w:rsidRDefault="00253B80">
      <w:pPr>
        <w:pStyle w:val="Normaltindrag"/>
        <w:shd w:val="clear" w:color="000000" w:fill="auto"/>
        <w:rPr>
          <w:rFonts w:ascii="Tms Rmn" w:hAnsi="Tms Rmn" w:cs="Tms Rmn"/>
        </w:rPr>
      </w:pPr>
      <w:r w:rsidRPr="00253B80">
        <w:t>Miljöpartiet de gröna hänvisar till den gemensamma motionen för att ge en övergripande bild av vår syn på klimatpolitiken och dess olika delar. I denna motion lyfter vi fram några egna förslag på klimatområdet.</w:t>
      </w:r>
      <w:r w:rsidRPr="00253B80">
        <w:rPr>
          <w:rFonts w:ascii="Tms Rmn" w:hAnsi="Tms Rmn" w:cs="Tms Rmn"/>
        </w:rPr>
        <w:t xml:space="preserve"> </w:t>
      </w:r>
    </w:p>
    <w:p w:rsidR="00253B80" w:rsidRPr="00253B80" w:rsidRDefault="00253B80">
      <w:pPr>
        <w:pStyle w:val="Rubrik1"/>
        <w:shd w:val="clear" w:color="000000" w:fill="auto"/>
      </w:pPr>
      <w:bookmarkStart w:id="7" w:name="_Toc226357961"/>
      <w:bookmarkStart w:id="8" w:name="_Toc226955161"/>
      <w:bookmarkStart w:id="9" w:name="_Toc228076014"/>
      <w:r w:rsidRPr="00253B80">
        <w:t>Tiden är nu</w:t>
      </w:r>
      <w:bookmarkEnd w:id="7"/>
      <w:bookmarkEnd w:id="8"/>
      <w:bookmarkEnd w:id="9"/>
    </w:p>
    <w:p w:rsidR="00253B80" w:rsidRPr="00253B80" w:rsidRDefault="00253B80">
      <w:pPr>
        <w:shd w:val="clear" w:color="000000" w:fill="auto"/>
      </w:pPr>
      <w:r w:rsidRPr="00253B80">
        <w:t xml:space="preserve">Om den mänskliga civilisationen ska klara den globala klimatförändringen måste politiken genomgå en fullständig revolution i sitt förhållningssätt till problemet. Det duger inte att föreslå förändringar av marginell karaktär eller att skjuta upp besluten längre. Den omställning som krävs är den största i mänsklighetens historia, och tiden är knapp. </w:t>
      </w:r>
    </w:p>
    <w:p w:rsidR="00253B80" w:rsidRPr="00253B80" w:rsidRDefault="00253B80">
      <w:pPr>
        <w:pStyle w:val="Normaltindrag"/>
        <w:shd w:val="clear" w:color="000000" w:fill="auto"/>
      </w:pPr>
      <w:r w:rsidRPr="00253B80">
        <w:t xml:space="preserve">När Rajendra Pachauri, Nobelpristagare och ordförande i FN:s klimatpanel IPCC, presenterade panelens fjärde rapport 2007 deklarerade han att </w:t>
      </w:r>
      <w:r w:rsidRPr="00253B80">
        <w:rPr>
          <w:rStyle w:val="CitatChar"/>
        </w:rPr>
        <w:t>”vad vi gör inom de närmaste två tre åren kommer att avgöra vår framtid”</w:t>
      </w:r>
      <w:r w:rsidRPr="00253B80">
        <w:t>. Den for</w:t>
      </w:r>
      <w:r w:rsidRPr="00253B80">
        <w:t>s</w:t>
      </w:r>
      <w:r w:rsidRPr="00253B80">
        <w:t xml:space="preserve">karkonferens som nyligen ägde rum i Köpenhamn för att sammanställa en uppdaterad bild av läget visade att utvecklingen är ännu mer oroande än IPCC:s värsta scenarier. Tiden håller på att rinna ut. </w:t>
      </w:r>
    </w:p>
    <w:p w:rsidR="00253B80" w:rsidRPr="00253B80" w:rsidRDefault="00253B80">
      <w:pPr>
        <w:pStyle w:val="Normaltindrag"/>
        <w:shd w:val="clear" w:color="000000" w:fill="auto"/>
      </w:pPr>
      <w:r w:rsidRPr="00253B80">
        <w:t>EU bör ha en central roll i det globala klimatarbetet, och Sverige är ett av ett fåtal länder som hittills har drivit EU framåt. Både Sverige och EU måste kraftigt intensifiera kampen mot klimatförändring, höja ambitionsnivån och ag</w:t>
      </w:r>
      <w:r w:rsidRPr="00253B80">
        <w:t xml:space="preserve">era snabbt och kraftfullt på tre fronter. </w:t>
      </w:r>
    </w:p>
    <w:p w:rsidR="00253B80" w:rsidRPr="00253B80" w:rsidRDefault="00253B80">
      <w:pPr>
        <w:pStyle w:val="Normaltindrag"/>
        <w:shd w:val="clear" w:color="000000" w:fill="auto"/>
      </w:pPr>
      <w:r w:rsidRPr="00253B80">
        <w:t>Den första fronten är på det nationella planet. Det är av oerhörd vikt att förplikta sig till stora och verkliga utsläppsreduktioner inom gränserna och börja genomföra dem. De närmaste tio åren måste utsläppen av växthusgaser i Sverige minska med minst 40 %, alla sektorer inräknade.</w:t>
      </w:r>
    </w:p>
    <w:p w:rsidR="00253B80" w:rsidRPr="00253B80" w:rsidRDefault="00253B80">
      <w:pPr>
        <w:pStyle w:val="Normaltindrag"/>
        <w:shd w:val="clear" w:color="000000" w:fill="auto"/>
      </w:pPr>
      <w:r w:rsidRPr="00253B80">
        <w:t>Detta skulle skapa stora positiva effekter, inte bara för klimatet utan även för att få i gång ekonomin och skapa arbetstillfällen. Lika viktigt är att det skulle återupprätta förtroendet för en progressiv politik i en tid när EU:s l</w:t>
      </w:r>
      <w:r w:rsidRPr="00253B80">
        <w:t>e</w:t>
      </w:r>
      <w:r w:rsidRPr="00253B80">
        <w:t>darskap vacklar och göra det möjligt att driva den andra fronten: att inspirera andra stora ekonomier – såsom USA och Kina – att minska sina utsläpp. De</w:t>
      </w:r>
      <w:r w:rsidRPr="00253B80">
        <w:t>s</w:t>
      </w:r>
      <w:r w:rsidRPr="00253B80">
        <w:t>sa två länder står för 40 % av mänsklighetens samlade utsläpp, och inget klimatavtal kan anses framgångsrikt om de ställer sig utanför. Endast den aktör som visar att hon eller han själv tar frågan på allvar och är beredd att ändra sig, beredd att gå före på riktigt, tas på allvar.</w:t>
      </w:r>
    </w:p>
    <w:p w:rsidR="00253B80" w:rsidRPr="00253B80" w:rsidRDefault="00253B80">
      <w:pPr>
        <w:pStyle w:val="Normaltindrag"/>
        <w:shd w:val="clear" w:color="000000" w:fill="auto"/>
      </w:pPr>
      <w:r w:rsidRPr="00253B80">
        <w:t>Slutligen är det hög tid för EU:s länder att förbereda för de globala effe</w:t>
      </w:r>
      <w:r w:rsidRPr="00253B80">
        <w:t>k</w:t>
      </w:r>
      <w:r w:rsidRPr="00253B80">
        <w:t>terna av den klimatförändring som är oundviklig. Stigande havsnivåer, brist på färskvatten, torka och flyktingströmmar kommer att medföra stora problem och drabba de fattiga i syd mest.</w:t>
      </w:r>
    </w:p>
    <w:p w:rsidR="00253B80" w:rsidRPr="00253B80" w:rsidRDefault="00253B80">
      <w:pPr>
        <w:pStyle w:val="Normaltindrag"/>
        <w:shd w:val="clear" w:color="000000" w:fill="auto"/>
      </w:pPr>
      <w:r w:rsidRPr="00253B80">
        <w:t>Det är onekligen en stor uppgift, men Miljöpartiet de gröna anser att Sv</w:t>
      </w:r>
      <w:r w:rsidRPr="00253B80">
        <w:t>e</w:t>
      </w:r>
      <w:r w:rsidRPr="00253B80">
        <w:t>rige har en unik position som gör det möjligt att på ett konstruktivt sätt visa vägen framåt. I hjärtat av denna satsning finns en klimat- och energipolitik med höga ambitioner, en grön offensiv som kickstartar den avstannande ek</w:t>
      </w:r>
      <w:r w:rsidRPr="00253B80">
        <w:t>o</w:t>
      </w:r>
      <w:r w:rsidRPr="00253B80">
        <w:t xml:space="preserve">nomin och ger fart in i övergången till en klimatvänlig och hållbar ekonomi. </w:t>
      </w:r>
    </w:p>
    <w:p w:rsidR="00253B80" w:rsidRPr="00253B80" w:rsidRDefault="00253B80">
      <w:pPr>
        <w:pStyle w:val="Rubrik1"/>
        <w:shd w:val="clear" w:color="000000" w:fill="auto"/>
      </w:pPr>
      <w:bookmarkStart w:id="10" w:name="_Toc226357962"/>
      <w:bookmarkStart w:id="11" w:name="_Toc226955162"/>
      <w:bookmarkStart w:id="12" w:name="_Toc228076015"/>
      <w:r w:rsidRPr="00253B80">
        <w:t>Grön offensiv</w:t>
      </w:r>
      <w:bookmarkEnd w:id="10"/>
      <w:bookmarkEnd w:id="11"/>
      <w:bookmarkEnd w:id="12"/>
    </w:p>
    <w:p w:rsidR="00253B80" w:rsidRPr="00253B80" w:rsidRDefault="00253B80">
      <w:pPr>
        <w:shd w:val="clear" w:color="000000" w:fill="auto"/>
      </w:pPr>
      <w:r w:rsidRPr="00253B80">
        <w:t>Kampen mot klimatförändringar är en s.k. win-win-situation, ett tillfälle som skapar vinster på flera plan. Valet vi står inför är att skapa en klimatvänlig grön ekonomi som ger nya jobb, driver utvecklingen och gör oss världsleda</w:t>
      </w:r>
      <w:r w:rsidRPr="00253B80">
        <w:t>n</w:t>
      </w:r>
      <w:r w:rsidRPr="00253B80">
        <w:t>de, eller att huka för klimathotet och hoppas att ett stagnerande näringsliv överlever. Miljöpartiet de gröna vet att det land eller den region som är leda</w:t>
      </w:r>
      <w:r w:rsidRPr="00253B80">
        <w:t>n</w:t>
      </w:r>
      <w:r w:rsidRPr="00253B80">
        <w:t>de inom klimat- och energifrågor också kommer att leda världen in i framt</w:t>
      </w:r>
      <w:r w:rsidRPr="00253B80">
        <w:t>i</w:t>
      </w:r>
      <w:r w:rsidRPr="00253B80">
        <w:t xml:space="preserve">den. En satsning på morgondagens teknik ger morgondagens arbetstillfällen. </w:t>
      </w:r>
    </w:p>
    <w:p w:rsidR="00253B80" w:rsidRPr="00253B80" w:rsidRDefault="00253B80">
      <w:pPr>
        <w:pStyle w:val="Normaltindrag"/>
        <w:shd w:val="clear" w:color="000000" w:fill="auto"/>
      </w:pPr>
      <w:r w:rsidRPr="00253B80">
        <w:t>Därför vet vi också att en politik som kraftfullt minskar utsläppen av ko</w:t>
      </w:r>
      <w:r w:rsidRPr="00253B80">
        <w:t>l</w:t>
      </w:r>
      <w:r w:rsidRPr="00253B80">
        <w:t>dioxid skapar nya jobb och företag som gör Sverige och Europa till en vinn</w:t>
      </w:r>
      <w:r w:rsidRPr="00253B80">
        <w:t>a</w:t>
      </w:r>
      <w:r w:rsidRPr="00253B80">
        <w:t>re när konjunkturen vänder. En grön modernisering av industrier och ekon</w:t>
      </w:r>
      <w:r w:rsidRPr="00253B80">
        <w:t>o</w:t>
      </w:r>
      <w:r w:rsidRPr="00253B80">
        <w:t>min säkerställer vår framtida konkurrenskraft och välfärd. En stark klimatp</w:t>
      </w:r>
      <w:r w:rsidRPr="00253B80">
        <w:t>o</w:t>
      </w:r>
      <w:r w:rsidRPr="00253B80">
        <w:t>litik är den motor som behövs för att skapa nya jobb och miljödriven näring</w:t>
      </w:r>
      <w:r w:rsidRPr="00253B80">
        <w:t>s</w:t>
      </w:r>
      <w:r w:rsidRPr="00253B80">
        <w:t>livsutveckling i hela Europa. Ambitiösa program för energieffektivisering kan tillsammans med investeringar i infrastruktur och industri skapa miljontals arbeten samtidigt som det ger minskade utsläpp.</w:t>
      </w:r>
    </w:p>
    <w:p w:rsidR="00253B80" w:rsidRPr="00253B80" w:rsidRDefault="00253B80">
      <w:pPr>
        <w:pStyle w:val="Normaltindrag"/>
        <w:shd w:val="clear" w:color="000000" w:fill="auto"/>
      </w:pPr>
      <w:r w:rsidRPr="00253B80">
        <w:t>En studie</w:t>
      </w:r>
      <w:r w:rsidRPr="00253B80">
        <w:t xml:space="preserve"> från World Resources Institute visar att investeringar i förnybar energi ger hög utväxling både vad gäller arbetstillfällen och utsläppsmins</w:t>
      </w:r>
      <w:r w:rsidRPr="00253B80">
        <w:t>k</w:t>
      </w:r>
      <w:r w:rsidRPr="00253B80">
        <w:t>ningar. Dessutom minskar utgifterna för energi för företag, medborgare och myndigheter. Varje miljard US-dollar som satsas i grön energi skapar i g</w:t>
      </w:r>
      <w:r w:rsidRPr="00253B80">
        <w:t>e</w:t>
      </w:r>
      <w:r w:rsidRPr="00253B80">
        <w:t>nomsnitt 30 100 arbetstillfällen, 5 000 fler jobb än vad investeringar i trad</w:t>
      </w:r>
      <w:r w:rsidRPr="00253B80">
        <w:t>i</w:t>
      </w:r>
      <w:r w:rsidRPr="00253B80">
        <w:t>tionell infrastruktur ger. Utsläppen minskar med över en halv miljon ton ko</w:t>
      </w:r>
      <w:r w:rsidRPr="00253B80">
        <w:t>l</w:t>
      </w:r>
      <w:r w:rsidRPr="00253B80">
        <w:t>dioxid per år. Dessutom minskar samhällets energikostnader med 450 m</w:t>
      </w:r>
      <w:r w:rsidRPr="00253B80">
        <w:t>ilj</w:t>
      </w:r>
      <w:r w:rsidRPr="00253B80">
        <w:t>o</w:t>
      </w:r>
      <w:r w:rsidRPr="00253B80">
        <w:t>ner US-dollar per år.</w:t>
      </w:r>
    </w:p>
    <w:p w:rsidR="00253B80" w:rsidRPr="00253B80" w:rsidRDefault="00253B80">
      <w:pPr>
        <w:pStyle w:val="Normaltindrag"/>
        <w:shd w:val="clear" w:color="000000" w:fill="auto"/>
      </w:pPr>
      <w:r w:rsidRPr="00253B80">
        <w:t>Tekniken för att leva ett hållbart liv finns redan, och den utvecklas snabbt. Hela energimarknaden är inne i en förändring som är den största tekniska omställningen i mänsklighetens historia. Förnybar energi står i dag för 57 % av energiinvesteringarna inom EU; i USA är motsvarande siffra 40 %. Den globala marknaden för vindkraft är i dag värd 36,5 miljarder euro per år; solceller omsatte 24 miljarder. En prognos för förnybara energikällor uppska</w:t>
      </w:r>
      <w:r w:rsidRPr="00253B80">
        <w:t>t</w:t>
      </w:r>
      <w:r w:rsidRPr="00253B80">
        <w:t>tar det årliga värdet av marknaden för biobränslen, vindkraft och solenergi till 175 miljarder euro om åtta år.</w:t>
      </w:r>
      <w:r w:rsidRPr="00253B80">
        <w:rPr>
          <w:rStyle w:val="Fotnotsreferens"/>
          <w:sz w:val="21"/>
          <w:szCs w:val="21"/>
        </w:rPr>
        <w:t xml:space="preserve"> </w:t>
      </w:r>
    </w:p>
    <w:p w:rsidR="00253B80" w:rsidRPr="00253B80" w:rsidRDefault="00253B80">
      <w:pPr>
        <w:pStyle w:val="Normaltindrag"/>
        <w:shd w:val="clear" w:color="000000" w:fill="auto"/>
      </w:pPr>
      <w:r w:rsidRPr="00253B80">
        <w:t>I en studie från Svensk vindenergi framgår att tillverkning och montering av vindkraftverk globalt sysselsätter 330 000 personer, varav 154 000 i Eur</w:t>
      </w:r>
      <w:r w:rsidRPr="00253B80">
        <w:t>o</w:t>
      </w:r>
      <w:r w:rsidRPr="00253B80">
        <w:t>pa. Enligt prognoser från European Wind Energy Association (EWEA) ko</w:t>
      </w:r>
      <w:r w:rsidRPr="00253B80">
        <w:t>m</w:t>
      </w:r>
      <w:r w:rsidRPr="00253B80">
        <w:t>mer antalet sysselsatta i Europa att mer än fördubblas fram till 2020.</w:t>
      </w:r>
    </w:p>
    <w:p w:rsidR="00253B80" w:rsidRPr="00253B80" w:rsidRDefault="00253B80">
      <w:pPr>
        <w:pStyle w:val="Normaltindrag"/>
        <w:shd w:val="clear" w:color="000000" w:fill="auto"/>
      </w:pPr>
      <w:r w:rsidRPr="00253B80">
        <w:t>Men detta är bara början. Tillväxten för både vindkraft och solenergi är för närvarande över 30 % per år. I takt med att alltfler börjar prioritera förnybar energi växer marknaden snabbt och tar en allt större andel av den globala marknaden för investeringar i energi, som kommer att uppgå till 16 000 mi</w:t>
      </w:r>
      <w:r w:rsidRPr="00253B80">
        <w:t>l</w:t>
      </w:r>
      <w:r w:rsidRPr="00253B80">
        <w:t>jarder euro mellan 2006 och 2030. År 2050, då de globala utsläppen av väx</w:t>
      </w:r>
      <w:r w:rsidRPr="00253B80">
        <w:t>t</w:t>
      </w:r>
      <w:r w:rsidRPr="00253B80">
        <w:t xml:space="preserve">husgaser ska ha minskat med över 50 % – även enligt försiktiga bedömningar – kommer förnybar energi med all säkerhet att vara världens största marknad. </w:t>
      </w:r>
    </w:p>
    <w:p w:rsidR="00253B80" w:rsidRPr="00253B80" w:rsidRDefault="00253B80">
      <w:pPr>
        <w:pStyle w:val="Normaltindrag"/>
        <w:shd w:val="clear" w:color="000000" w:fill="auto"/>
      </w:pPr>
      <w:r w:rsidRPr="00253B80">
        <w:t>För Sverige och Europa ligger det inom räckhåll att ta ledningen, driva u</w:t>
      </w:r>
      <w:r w:rsidRPr="00253B80">
        <w:t>t</w:t>
      </w:r>
      <w:r w:rsidRPr="00253B80">
        <w:t>vecklingen och forma en framtid för ett nytt näringsliv och en konkurren</w:t>
      </w:r>
      <w:r w:rsidRPr="00253B80">
        <w:t>s</w:t>
      </w:r>
      <w:r w:rsidRPr="00253B80">
        <w:t>kraftig grön industri. Genom att stödja utvecklingen av teknik för effektivis</w:t>
      </w:r>
      <w:r w:rsidRPr="00253B80">
        <w:t>e</w:t>
      </w:r>
      <w:r w:rsidRPr="00253B80">
        <w:t>ring och förnybar energi och genom att leda den traditionella industrin till att utveckla grönare produkter som kommer att efterfrågas globalt kan Sverige ta en tätplats.</w:t>
      </w:r>
    </w:p>
    <w:p w:rsidR="00253B80" w:rsidRPr="00253B80" w:rsidRDefault="00253B80">
      <w:pPr>
        <w:pStyle w:val="Normaltindrag"/>
        <w:shd w:val="clear" w:color="000000" w:fill="auto"/>
      </w:pPr>
      <w:r w:rsidRPr="00253B80">
        <w:t>Det kommer inte att bli lätt, och det kommer inte att bli billigt. Men det a</w:t>
      </w:r>
      <w:r w:rsidRPr="00253B80">
        <w:t>r</w:t>
      </w:r>
      <w:r w:rsidRPr="00253B80">
        <w:t>bete och de pengar Miljöpartiet de gröna vill investera är en investering i framtiden som ger mångdubbelt tillbaka i form av arbetstillfällen och omätb</w:t>
      </w:r>
      <w:r w:rsidRPr="00253B80">
        <w:t>a</w:t>
      </w:r>
      <w:r w:rsidRPr="00253B80">
        <w:t>ra vinster i form av ett klimat som mänskligheten och ekosystemen kan öve</w:t>
      </w:r>
      <w:r w:rsidRPr="00253B80">
        <w:t>r</w:t>
      </w:r>
      <w:r w:rsidRPr="00253B80">
        <w:t>leva i – en värld värd att leva i.</w:t>
      </w:r>
    </w:p>
    <w:p w:rsidR="00253B80" w:rsidRPr="00253B80" w:rsidRDefault="00253B80">
      <w:pPr>
        <w:pStyle w:val="Rubrik1"/>
        <w:shd w:val="clear" w:color="000000" w:fill="auto"/>
      </w:pPr>
      <w:bookmarkStart w:id="13" w:name="_Toc226357963"/>
      <w:bookmarkStart w:id="14" w:name="_Toc226955163"/>
      <w:bookmarkStart w:id="15" w:name="_Toc228076016"/>
      <w:r w:rsidRPr="00253B80">
        <w:t>Regeringens gråa defensiv</w:t>
      </w:r>
      <w:bookmarkEnd w:id="13"/>
      <w:bookmarkEnd w:id="14"/>
      <w:bookmarkEnd w:id="15"/>
    </w:p>
    <w:p w:rsidR="00253B80" w:rsidRPr="00253B80" w:rsidRDefault="00253B80">
      <w:pPr>
        <w:shd w:val="clear" w:color="000000" w:fill="auto"/>
      </w:pPr>
      <w:r w:rsidRPr="00253B80">
        <w:t xml:space="preserve">Den 17 mars presenterade regeringen sitt förslag till </w:t>
      </w:r>
      <w:r w:rsidRPr="00253B80">
        <w:rPr>
          <w:rStyle w:val="CitatChar"/>
        </w:rPr>
        <w:t>en ”sammanhållen ene</w:t>
      </w:r>
      <w:r w:rsidRPr="00253B80">
        <w:rPr>
          <w:rStyle w:val="CitatChar"/>
        </w:rPr>
        <w:t>r</w:t>
      </w:r>
      <w:r w:rsidRPr="00253B80">
        <w:rPr>
          <w:rStyle w:val="CitatChar"/>
        </w:rPr>
        <w:t xml:space="preserve">gi- och klimatpolitik”. </w:t>
      </w:r>
      <w:r w:rsidRPr="00253B80">
        <w:t>Förslagen beskrevs av regeringen själv som långtgåe</w:t>
      </w:r>
      <w:r w:rsidRPr="00253B80">
        <w:t>n</w:t>
      </w:r>
      <w:r w:rsidRPr="00253B80">
        <w:t xml:space="preserve">de – ja, rentav som den kanske mest radikala klimat- och energipolitiken i världen. </w:t>
      </w:r>
    </w:p>
    <w:p w:rsidR="00253B80" w:rsidRPr="00253B80" w:rsidRDefault="00253B80">
      <w:pPr>
        <w:pStyle w:val="Normaltindrag"/>
        <w:shd w:val="clear" w:color="000000" w:fill="auto"/>
      </w:pPr>
      <w:r w:rsidRPr="00253B80">
        <w:t>Faktum är dock att regeringen har avfärdat större delen av de förslag som dess egen Klimatberedning presenterade i sin slutrapport. I stället drar rege</w:t>
      </w:r>
      <w:r w:rsidRPr="00253B80">
        <w:t>r</w:t>
      </w:r>
      <w:r w:rsidRPr="00253B80">
        <w:t>ingen stora växlar på det som redan har skett och beslut som andra redan har tagit. När de nya förslagen granskas närmare syns inget av denna storslage</w:t>
      </w:r>
      <w:r w:rsidRPr="00253B80">
        <w:t>n</w:t>
      </w:r>
      <w:r w:rsidRPr="00253B80">
        <w:t xml:space="preserve">het i verkliga åtgärder. Propositionerna kännetecknas av en häpnadsväckande passivitet och räddhågsenhet; med stora ord serveras en defensiv politik som hukar för den utmaning man ser framför sig. Uppenbarligen ser regeringen inga möjligheter i situationen, bara svårigheter som man fortsätter att knuffa framför sig. </w:t>
      </w:r>
    </w:p>
    <w:p w:rsidR="00253B80" w:rsidRPr="00253B80" w:rsidRDefault="00253B80">
      <w:pPr>
        <w:pStyle w:val="Normaltindrag"/>
        <w:shd w:val="clear" w:color="000000" w:fill="auto"/>
      </w:pPr>
      <w:r w:rsidRPr="00253B80">
        <w:t>I förlängningen leder en sådan attityd t</w:t>
      </w:r>
      <w:r w:rsidRPr="00253B80">
        <w:t>ill att Sverige missar chansen att driva den globala utvecklingen framåt och reduceras till en icke-aktör på klimatområdet. Det innebär också att Sveriges framtid som ledande nation inom energiteknik går om intet. I borgarnas Sverige hukar man sig och ho</w:t>
      </w:r>
      <w:r w:rsidRPr="00253B80">
        <w:t>p</w:t>
      </w:r>
      <w:r w:rsidRPr="00253B80">
        <w:t>pas bara på att överleva den omstrukturering som är ofrånkomlig.</w:t>
      </w:r>
    </w:p>
    <w:p w:rsidR="00253B80" w:rsidRPr="00253B80" w:rsidRDefault="00253B80">
      <w:pPr>
        <w:pStyle w:val="Rubrik2"/>
        <w:shd w:val="clear" w:color="000000" w:fill="auto"/>
      </w:pPr>
      <w:bookmarkStart w:id="16" w:name="_Toc226357964"/>
      <w:bookmarkStart w:id="17" w:name="_Toc226955164"/>
      <w:bookmarkStart w:id="18" w:name="_Toc228076017"/>
      <w:r w:rsidRPr="00253B80">
        <w:t>Låga mål men kreativ matematik</w:t>
      </w:r>
      <w:bookmarkEnd w:id="16"/>
      <w:bookmarkEnd w:id="17"/>
      <w:bookmarkEnd w:id="18"/>
    </w:p>
    <w:p w:rsidR="00253B80" w:rsidRPr="00253B80" w:rsidRDefault="00253B80">
      <w:pPr>
        <w:pStyle w:val="Rubrik3"/>
        <w:shd w:val="clear" w:color="000000" w:fill="auto"/>
        <w:spacing w:before="120"/>
      </w:pPr>
      <w:bookmarkStart w:id="19" w:name="_Toc226357965"/>
      <w:bookmarkStart w:id="20" w:name="_Toc226955165"/>
      <w:bookmarkStart w:id="21" w:name="_Toc228076018"/>
      <w:r w:rsidRPr="00253B80">
        <w:t>Miljökvalitetsmålet</w:t>
      </w:r>
      <w:bookmarkEnd w:id="19"/>
      <w:bookmarkEnd w:id="20"/>
      <w:bookmarkEnd w:id="21"/>
    </w:p>
    <w:p w:rsidR="00253B80" w:rsidRPr="00253B80" w:rsidRDefault="00253B80">
      <w:pPr>
        <w:shd w:val="clear" w:color="000000" w:fill="auto"/>
      </w:pPr>
      <w:r w:rsidRPr="00253B80">
        <w:t xml:space="preserve">Sverige, EU och många andra aktörer anser att målet för klimatpolitiken är att begränsa den globala uppvärmningen till högst två grader Celsius under detta århundrade jämfört med förindustriella nivåer. Den nuvarande utvecklingen pekar på en temperaturökning med cirka fem grader, vilket skulle kunna få katastrofala effekter på såväl mänsklighetens civilisation som ekosystem. </w:t>
      </w:r>
    </w:p>
    <w:p w:rsidR="00253B80" w:rsidRPr="00253B80" w:rsidRDefault="00253B80">
      <w:pPr>
        <w:pStyle w:val="Normaltindrag"/>
        <w:shd w:val="clear" w:color="000000" w:fill="auto"/>
      </w:pPr>
      <w:r w:rsidRPr="00253B80">
        <w:t>Den helt avgörande frågan i den vetenskapliga debatten är hur mycket växthusgaser vi kan släppa ut innan denna gräns överskrids. Eller med andra ord: hur stor koncentration av koldioxid och andra växthusgaser kan atmosf</w:t>
      </w:r>
      <w:r w:rsidRPr="00253B80">
        <w:t>ä</w:t>
      </w:r>
      <w:r w:rsidRPr="00253B80">
        <w:t>ren innehålla?</w:t>
      </w:r>
    </w:p>
    <w:p w:rsidR="00253B80" w:rsidRPr="00253B80" w:rsidRDefault="00253B80">
      <w:pPr>
        <w:pStyle w:val="Normaltindrag"/>
        <w:shd w:val="clear" w:color="000000" w:fill="auto"/>
      </w:pPr>
      <w:r w:rsidRPr="00253B80">
        <w:t>Baserat på ett flertal vetenskapliga underlag har regeringen föreslagit att denna gräns ska sättas vid 400 miljondelar (ppmv). Många forskare och e</w:t>
      </w:r>
      <w:r w:rsidRPr="00253B80">
        <w:t>x</w:t>
      </w:r>
      <w:r w:rsidRPr="00253B80">
        <w:t>perter hävdar i dag att denna gräns är för hög och att den nivån skulle medf</w:t>
      </w:r>
      <w:r w:rsidRPr="00253B80">
        <w:t>ö</w:t>
      </w:r>
      <w:r w:rsidRPr="00253B80">
        <w:t>ra temperaturökningar som överstiger två grader. I stället pekar alltmer fors</w:t>
      </w:r>
      <w:r w:rsidRPr="00253B80">
        <w:t>k</w:t>
      </w:r>
      <w:r w:rsidRPr="00253B80">
        <w:t>ning mot att 350 ppmv är den koncentration som kan tillåtas. I dag är ko</w:t>
      </w:r>
      <w:r w:rsidRPr="00253B80">
        <w:t>n</w:t>
      </w:r>
      <w:r w:rsidRPr="00253B80">
        <w:t>centrationen drygt 380.</w:t>
      </w:r>
    </w:p>
    <w:p w:rsidR="00253B80" w:rsidRPr="00253B80" w:rsidRDefault="00253B80">
      <w:pPr>
        <w:pStyle w:val="Normaltindrag"/>
        <w:shd w:val="clear" w:color="000000" w:fill="auto"/>
      </w:pPr>
      <w:r w:rsidRPr="00253B80">
        <w:t>Miljöpartiet de gröna accepterar regeringens beskrivning, men vill påpeka att mycket tyder på att nivån måste sänkas och att det är av största vikt att följa forskningen och vara beredd på sänkta mål.</w:t>
      </w:r>
    </w:p>
    <w:p w:rsidR="00253B80" w:rsidRPr="00253B80" w:rsidRDefault="00253B80">
      <w:pPr>
        <w:pStyle w:val="Rubrik3"/>
        <w:shd w:val="clear" w:color="000000" w:fill="auto"/>
      </w:pPr>
      <w:bookmarkStart w:id="22" w:name="_Toc226357966"/>
      <w:bookmarkStart w:id="23" w:name="_Toc226955166"/>
      <w:bookmarkStart w:id="24" w:name="_Toc228076019"/>
      <w:r w:rsidRPr="00253B80">
        <w:t>Mål till 2020</w:t>
      </w:r>
      <w:bookmarkEnd w:id="22"/>
      <w:bookmarkEnd w:id="23"/>
      <w:bookmarkEnd w:id="24"/>
    </w:p>
    <w:p w:rsidR="00253B80" w:rsidRPr="00253B80" w:rsidRDefault="00253B80">
      <w:pPr>
        <w:shd w:val="clear" w:color="000000" w:fill="auto"/>
      </w:pPr>
      <w:r w:rsidRPr="00253B80">
        <w:t>Regeringen har ofta anklagats för att skjuta upp de nödvändiga besluten och för att vänta på att någon annan ska göra något, någon annanstans, någon annan gång. Genom propositionerna gör man tyvärr dessa anklagelser rättv</w:t>
      </w:r>
      <w:r w:rsidRPr="00253B80">
        <w:t>i</w:t>
      </w:r>
      <w:r w:rsidRPr="00253B80">
        <w:t xml:space="preserve">sa. </w:t>
      </w:r>
    </w:p>
    <w:p w:rsidR="00253B80" w:rsidRPr="00253B80" w:rsidRDefault="00253B80">
      <w:pPr>
        <w:pStyle w:val="Normaltindrag"/>
        <w:shd w:val="clear" w:color="000000" w:fill="auto"/>
      </w:pPr>
      <w:r w:rsidRPr="00253B80">
        <w:t xml:space="preserve">Följdriktigt håller sig ambitionerna på en låg nivå. Målen för regeringens klimat- och energipolitik fram till 2020 är låga, i stort sett så låga de kan bli utan att bryta mot EU-beslut. Åtgärderna är få, små och avlägsna. Nästan ingenting görs i närtid; det mesta skjuts upp till framtiden. </w:t>
      </w:r>
    </w:p>
    <w:p w:rsidR="00253B80" w:rsidRPr="00253B80" w:rsidRDefault="00253B80">
      <w:pPr>
        <w:pStyle w:val="Normaltindrag"/>
        <w:shd w:val="clear" w:color="000000" w:fill="auto"/>
      </w:pPr>
      <w:r w:rsidRPr="00253B80">
        <w:t>Två av de fyra mål som regeringen sätter upp till 2020 når med ett nödrop upp till EU:s beslut och krav på Sverige. Exempelvis regeringens mål för andelen förnybar energi är 50 % 2020 – EU kräver 49. Dagens nivå är 44 %, och ökningen i regeringens förslag blir således sex procentenheter. Det är mindre än genomsnittet i EU, som ska öka åtta och en halv procentenheter. Påståendet att regeringens politik skulle vara mest ambitiös är alltså inte sant. Regeringen anger att 10 % av energin i transportsektorn ska</w:t>
      </w:r>
      <w:r w:rsidRPr="00253B80">
        <w:t xml:space="preserve"> vara förnybar samma år – EU kräver 10 %. I ett tredje fall når regeringen inte ens EU:s mål: man anger att energin ska användas 20 % mer effektivt – vilket EU också kräver – men fuskar med siffrorna. Regeringen räknar på ett annat sätt än EU, och resultatet blir ett betydligt lägre mål. I själva verket överensstämmer regeringens mål helt med den beräknade spontana effektiviseringstakten i den prognos som Energimyndigheten presenterat nyligen och som bygger på de politiska styrmedel som fanns beslutade i mi</w:t>
      </w:r>
      <w:r w:rsidRPr="00253B80">
        <w:t>tten av 2008. Regeringen har helt enkelt plankat Energimyndighetens business-as-usual-scenario och gjort om det till sitt eget mål.</w:t>
      </w:r>
    </w:p>
    <w:p w:rsidR="00253B80" w:rsidRPr="00253B80" w:rsidRDefault="00253B80">
      <w:pPr>
        <w:pStyle w:val="Normaltindrag"/>
        <w:shd w:val="clear" w:color="000000" w:fill="auto"/>
        <w:rPr>
          <w:i/>
        </w:rPr>
      </w:pPr>
      <w:r w:rsidRPr="00253B80">
        <w:rPr>
          <w:i/>
        </w:rPr>
        <w:t>Den påstått mest ambitiösa politiken i Europa lägger sig under EU-genomsnittet i ökningstakten av förnybar energi. Den lägger sig exakt på EU-målet när det gäller miljöbränslen, trots att Sverige i dag ligger bland de främsta i Europa. Den lägger sig under EU-målet när det gäller effektivis</w:t>
      </w:r>
      <w:r w:rsidRPr="00253B80">
        <w:rPr>
          <w:i/>
        </w:rPr>
        <w:t>e</w:t>
      </w:r>
      <w:r w:rsidRPr="00253B80">
        <w:rPr>
          <w:i/>
        </w:rPr>
        <w:t>ring. Och åtgärderna skjuts i huvudsak upp till nästa mandatperiod.</w:t>
      </w:r>
    </w:p>
    <w:p w:rsidR="00253B80" w:rsidRPr="00253B80" w:rsidRDefault="00253B80">
      <w:pPr>
        <w:pStyle w:val="Rubrik3"/>
        <w:shd w:val="clear" w:color="000000" w:fill="auto"/>
      </w:pPr>
      <w:bookmarkStart w:id="25" w:name="_Toc226357967"/>
      <w:bookmarkStart w:id="26" w:name="_Toc226955167"/>
      <w:bookmarkStart w:id="27" w:name="_Toc228076020"/>
      <w:r w:rsidRPr="00253B80">
        <w:t>Mål 1: 40 % minskning av utsläppen till 2020</w:t>
      </w:r>
      <w:bookmarkEnd w:id="25"/>
      <w:bookmarkEnd w:id="26"/>
      <w:bookmarkEnd w:id="27"/>
    </w:p>
    <w:p w:rsidR="00253B80" w:rsidRPr="00253B80" w:rsidRDefault="00253B80">
      <w:pPr>
        <w:shd w:val="clear" w:color="000000" w:fill="auto"/>
      </w:pPr>
      <w:r w:rsidRPr="00253B80">
        <w:t>Regeringen anger att Sveriges utsläpp av växthusgaser ska minska med 40 % till 2020 jämfört med 1990 års nivåer. Målet uttrycks även som att utsläppen ska minska med 20 miljoner ton inom samma tidsramar.</w:t>
      </w:r>
    </w:p>
    <w:p w:rsidR="00253B80" w:rsidRPr="00253B80" w:rsidRDefault="00253B80">
      <w:pPr>
        <w:pStyle w:val="Normaltindrag"/>
        <w:shd w:val="clear" w:color="000000" w:fill="auto"/>
      </w:pPr>
      <w:r w:rsidRPr="00253B80">
        <w:t>Utsläppen i Sverige kommer till följd av tidigare beslut, såväl svenska b</w:t>
      </w:r>
      <w:r w:rsidRPr="00253B80">
        <w:t>e</w:t>
      </w:r>
      <w:r w:rsidRPr="00253B80">
        <w:t>slut som direktiv från EU, att minska med elva miljoner ton från 1990 till 2020, i runda tal 15 %. Detta är långt ifrån tillräckligt för att motsvara den svenska andelen av den globala utsläppsminskning som krävs. Det är också otillräckligt som incitament för medborgare, näringsliv och industri att inv</w:t>
      </w:r>
      <w:r w:rsidRPr="00253B80">
        <w:t>e</w:t>
      </w:r>
      <w:r w:rsidRPr="00253B80">
        <w:t>stera i framtidens teknologi.</w:t>
      </w:r>
    </w:p>
    <w:p w:rsidR="00253B80" w:rsidRPr="00253B80" w:rsidRDefault="00253B80">
      <w:pPr>
        <w:pStyle w:val="Normaltindrag"/>
        <w:shd w:val="clear" w:color="000000" w:fill="auto"/>
      </w:pPr>
      <w:r w:rsidRPr="00253B80">
        <w:t>Beräkningar från FN:s klimatpanel IPCC visar att industrialiserade länder måste minska sina utsläpp med åtminstone 25–40 % fram till 2020. I rika länder med stor potential, såso</w:t>
      </w:r>
      <w:r w:rsidRPr="00253B80">
        <w:t>m Sverige, bör utsläppsminskningen ligga i den övre delen av det intervallet. Sedan dessa siffror presenterades tyder mycket på att minskningen kanske måste vara ännu större. För Sveriges del skulle ett sådant mål betyda minskningar i storleksordningen 18–29 miljoner ton per år.</w:t>
      </w:r>
    </w:p>
    <w:p w:rsidR="00253B80" w:rsidRPr="00253B80" w:rsidRDefault="00253B80">
      <w:pPr>
        <w:pStyle w:val="Normaltindrag"/>
        <w:shd w:val="clear" w:color="000000" w:fill="auto"/>
        <w:spacing w:after="120"/>
      </w:pPr>
      <w:r w:rsidRPr="00253B80">
        <w:t>Men i stället för att höja ribban för att nå detta mål och påskynda utvec</w:t>
      </w:r>
      <w:r w:rsidRPr="00253B80">
        <w:t>k</w:t>
      </w:r>
      <w:r w:rsidRPr="00253B80">
        <w:t>lingen nöjer sig regeringen med att föreslå åtgärder som ska minska de sven</w:t>
      </w:r>
      <w:r w:rsidRPr="00253B80">
        <w:t>s</w:t>
      </w:r>
      <w:r w:rsidRPr="00253B80">
        <w:t xml:space="preserve">ka utsläppen ytterligare med ynka 2,5 miljoner ton per år. Sammantaget ger detta en minskning med 13 miljoner ton mellan 1990 och 2020, eller 18 %. </w:t>
      </w:r>
    </w:p>
    <w:tbl>
      <w:tblPr>
        <w:tblW w:w="0" w:type="auto"/>
        <w:tblBorders>
          <w:top w:val="single" w:sz="4" w:space="0" w:color="auto"/>
          <w:bottom w:val="single" w:sz="4" w:space="0" w:color="auto"/>
        </w:tblBorders>
        <w:tblCellMar>
          <w:left w:w="142" w:type="dxa"/>
          <w:right w:w="142" w:type="dxa"/>
        </w:tblCellMar>
        <w:tblLook w:val="01E0" w:firstRow="1" w:lastRow="1" w:firstColumn="1" w:lastColumn="1" w:noHBand="0" w:noVBand="0"/>
      </w:tblPr>
      <w:tblGrid>
        <w:gridCol w:w="4973"/>
        <w:gridCol w:w="980"/>
      </w:tblGrid>
      <w:tr w:rsidR="00000000" w:rsidRPr="00253B80">
        <w:tc>
          <w:tcPr>
            <w:tcW w:w="7488" w:type="dxa"/>
            <w:gridSpan w:val="2"/>
            <w:tcBorders>
              <w:top w:val="single" w:sz="4" w:space="0" w:color="auto"/>
              <w:bottom w:val="single" w:sz="4" w:space="0" w:color="auto"/>
            </w:tcBorders>
          </w:tcPr>
          <w:p w:rsidR="00253B80" w:rsidRPr="00253B80" w:rsidRDefault="00253B80">
            <w:pPr>
              <w:shd w:val="clear" w:color="000000" w:fill="auto"/>
              <w:spacing w:before="0"/>
              <w:rPr>
                <w:b/>
              </w:rPr>
            </w:pPr>
            <w:r w:rsidRPr="00253B80">
              <w:rPr>
                <w:b/>
              </w:rPr>
              <w:t>Tabell 1: Beräknad minskning av utsläpp 1990–2020 i Sverige (icke handlande sektor), miljoner ton</w:t>
            </w:r>
          </w:p>
        </w:tc>
      </w:tr>
      <w:tr w:rsidR="00000000" w:rsidRPr="00253B80">
        <w:tc>
          <w:tcPr>
            <w:tcW w:w="6442" w:type="dxa"/>
            <w:tcBorders>
              <w:top w:val="single" w:sz="4" w:space="0" w:color="auto"/>
            </w:tcBorders>
            <w:vAlign w:val="bottom"/>
          </w:tcPr>
          <w:p w:rsidR="00253B80" w:rsidRPr="00253B80" w:rsidRDefault="00253B80">
            <w:pPr>
              <w:shd w:val="clear" w:color="000000" w:fill="auto"/>
              <w:spacing w:before="60" w:line="200" w:lineRule="exact"/>
              <w:rPr>
                <w:sz w:val="16"/>
                <w:szCs w:val="16"/>
              </w:rPr>
            </w:pPr>
            <w:r w:rsidRPr="00253B80">
              <w:rPr>
                <w:sz w:val="16"/>
                <w:szCs w:val="16"/>
              </w:rPr>
              <w:t>Redan uppnådda minskningar mellan 1990 och 2020</w:t>
            </w:r>
          </w:p>
        </w:tc>
        <w:tc>
          <w:tcPr>
            <w:tcW w:w="1046" w:type="dxa"/>
            <w:tcBorders>
              <w:top w:val="single" w:sz="4" w:space="0" w:color="auto"/>
            </w:tcBorders>
            <w:vAlign w:val="bottom"/>
          </w:tcPr>
          <w:p w:rsidR="00253B80" w:rsidRPr="00253B80" w:rsidRDefault="00253B80">
            <w:pPr>
              <w:shd w:val="clear" w:color="000000" w:fill="auto"/>
              <w:spacing w:before="60" w:line="200" w:lineRule="exact"/>
              <w:ind w:right="227"/>
              <w:jc w:val="right"/>
              <w:rPr>
                <w:sz w:val="16"/>
                <w:szCs w:val="16"/>
              </w:rPr>
            </w:pPr>
            <w:r w:rsidRPr="00253B80">
              <w:rPr>
                <w:sz w:val="16"/>
                <w:szCs w:val="16"/>
              </w:rPr>
              <w:t>4</w:t>
            </w:r>
          </w:p>
        </w:tc>
      </w:tr>
      <w:tr w:rsidR="00000000" w:rsidRPr="00253B80">
        <w:tc>
          <w:tcPr>
            <w:tcW w:w="6442" w:type="dxa"/>
            <w:vAlign w:val="bottom"/>
          </w:tcPr>
          <w:p w:rsidR="00253B80" w:rsidRPr="00253B80" w:rsidRDefault="00253B80">
            <w:pPr>
              <w:shd w:val="clear" w:color="000000" w:fill="auto"/>
              <w:spacing w:before="60" w:line="200" w:lineRule="exact"/>
              <w:rPr>
                <w:sz w:val="16"/>
                <w:szCs w:val="16"/>
              </w:rPr>
            </w:pPr>
            <w:r w:rsidRPr="00253B80">
              <w:rPr>
                <w:sz w:val="16"/>
                <w:szCs w:val="16"/>
              </w:rPr>
              <w:t>Minskningar fram till 2020 på grund av tidigare beslut</w:t>
            </w:r>
          </w:p>
        </w:tc>
        <w:tc>
          <w:tcPr>
            <w:tcW w:w="1046" w:type="dxa"/>
            <w:vAlign w:val="bottom"/>
          </w:tcPr>
          <w:p w:rsidR="00253B80" w:rsidRPr="00253B80" w:rsidRDefault="00253B80">
            <w:pPr>
              <w:shd w:val="clear" w:color="000000" w:fill="auto"/>
              <w:spacing w:before="60" w:line="200" w:lineRule="exact"/>
              <w:ind w:right="227"/>
              <w:jc w:val="right"/>
              <w:rPr>
                <w:sz w:val="16"/>
                <w:szCs w:val="16"/>
              </w:rPr>
            </w:pPr>
            <w:r w:rsidRPr="00253B80">
              <w:rPr>
                <w:sz w:val="16"/>
                <w:szCs w:val="16"/>
              </w:rPr>
              <w:t>5</w:t>
            </w:r>
          </w:p>
        </w:tc>
      </w:tr>
      <w:tr w:rsidR="00000000" w:rsidRPr="00253B80">
        <w:tc>
          <w:tcPr>
            <w:tcW w:w="6442" w:type="dxa"/>
            <w:vAlign w:val="bottom"/>
          </w:tcPr>
          <w:p w:rsidR="00253B80" w:rsidRPr="00253B80" w:rsidRDefault="00253B80">
            <w:pPr>
              <w:shd w:val="clear" w:color="000000" w:fill="auto"/>
              <w:spacing w:before="60" w:line="200" w:lineRule="exact"/>
              <w:rPr>
                <w:sz w:val="16"/>
                <w:szCs w:val="16"/>
              </w:rPr>
            </w:pPr>
            <w:r w:rsidRPr="00253B80">
              <w:rPr>
                <w:sz w:val="16"/>
                <w:szCs w:val="16"/>
              </w:rPr>
              <w:t>Genomförande av EU:s klimat- och energipaket</w:t>
            </w:r>
          </w:p>
        </w:tc>
        <w:tc>
          <w:tcPr>
            <w:tcW w:w="1046" w:type="dxa"/>
            <w:vAlign w:val="bottom"/>
          </w:tcPr>
          <w:p w:rsidR="00253B80" w:rsidRPr="00253B80" w:rsidRDefault="00253B80">
            <w:pPr>
              <w:shd w:val="clear" w:color="000000" w:fill="auto"/>
              <w:spacing w:before="60" w:line="200" w:lineRule="exact"/>
              <w:ind w:right="227"/>
              <w:jc w:val="right"/>
              <w:rPr>
                <w:sz w:val="16"/>
                <w:szCs w:val="16"/>
              </w:rPr>
            </w:pPr>
            <w:r w:rsidRPr="00253B80">
              <w:rPr>
                <w:sz w:val="16"/>
                <w:szCs w:val="16"/>
              </w:rPr>
              <w:t>2</w:t>
            </w:r>
          </w:p>
        </w:tc>
      </w:tr>
      <w:tr w:rsidR="00000000" w:rsidRPr="00253B80">
        <w:tc>
          <w:tcPr>
            <w:tcW w:w="6442" w:type="dxa"/>
            <w:vAlign w:val="bottom"/>
          </w:tcPr>
          <w:p w:rsidR="00253B80" w:rsidRPr="00253B80" w:rsidRDefault="00253B80">
            <w:pPr>
              <w:shd w:val="clear" w:color="000000" w:fill="auto"/>
              <w:spacing w:before="60" w:line="200" w:lineRule="exact"/>
              <w:rPr>
                <w:sz w:val="16"/>
                <w:szCs w:val="16"/>
              </w:rPr>
            </w:pPr>
            <w:r w:rsidRPr="00253B80">
              <w:rPr>
                <w:sz w:val="16"/>
                <w:szCs w:val="16"/>
              </w:rPr>
              <w:t>Nya åtgärder i Sverige (skatter och andra ekonomiska styrmedel)</w:t>
            </w:r>
          </w:p>
        </w:tc>
        <w:tc>
          <w:tcPr>
            <w:tcW w:w="1046" w:type="dxa"/>
            <w:vAlign w:val="bottom"/>
          </w:tcPr>
          <w:p w:rsidR="00253B80" w:rsidRPr="00253B80" w:rsidRDefault="00253B80">
            <w:pPr>
              <w:shd w:val="clear" w:color="000000" w:fill="auto"/>
              <w:spacing w:before="60" w:line="200" w:lineRule="exact"/>
              <w:ind w:right="227"/>
              <w:jc w:val="right"/>
              <w:rPr>
                <w:sz w:val="16"/>
                <w:szCs w:val="16"/>
              </w:rPr>
            </w:pPr>
            <w:r w:rsidRPr="00253B80">
              <w:rPr>
                <w:sz w:val="16"/>
                <w:szCs w:val="16"/>
              </w:rPr>
              <w:t>2</w:t>
            </w:r>
          </w:p>
        </w:tc>
      </w:tr>
      <w:tr w:rsidR="00000000" w:rsidRPr="00253B80">
        <w:tc>
          <w:tcPr>
            <w:tcW w:w="6442" w:type="dxa"/>
            <w:vAlign w:val="bottom"/>
          </w:tcPr>
          <w:p w:rsidR="00253B80" w:rsidRPr="00253B80" w:rsidRDefault="00253B80">
            <w:pPr>
              <w:shd w:val="clear" w:color="000000" w:fill="auto"/>
              <w:spacing w:before="60" w:line="200" w:lineRule="exact"/>
              <w:rPr>
                <w:sz w:val="16"/>
                <w:szCs w:val="16"/>
              </w:rPr>
            </w:pPr>
            <w:r w:rsidRPr="00253B80">
              <w:rPr>
                <w:sz w:val="16"/>
                <w:szCs w:val="16"/>
              </w:rPr>
              <w:t>Övriga åtgärder</w:t>
            </w:r>
          </w:p>
        </w:tc>
        <w:tc>
          <w:tcPr>
            <w:tcW w:w="1046" w:type="dxa"/>
            <w:vAlign w:val="bottom"/>
          </w:tcPr>
          <w:p w:rsidR="00253B80" w:rsidRPr="00253B80" w:rsidRDefault="00253B80">
            <w:pPr>
              <w:shd w:val="clear" w:color="000000" w:fill="auto"/>
              <w:spacing w:before="60" w:line="200" w:lineRule="exact"/>
              <w:ind w:right="227"/>
              <w:jc w:val="right"/>
              <w:rPr>
                <w:sz w:val="16"/>
                <w:szCs w:val="16"/>
              </w:rPr>
            </w:pPr>
            <w:r w:rsidRPr="00253B80">
              <w:rPr>
                <w:sz w:val="16"/>
                <w:szCs w:val="16"/>
              </w:rPr>
              <w:t>0,3</w:t>
            </w:r>
          </w:p>
        </w:tc>
      </w:tr>
      <w:tr w:rsidR="00000000" w:rsidRPr="00253B80">
        <w:tc>
          <w:tcPr>
            <w:tcW w:w="6442" w:type="dxa"/>
            <w:vAlign w:val="bottom"/>
          </w:tcPr>
          <w:p w:rsidR="00253B80" w:rsidRPr="00253B80" w:rsidRDefault="00253B80">
            <w:pPr>
              <w:shd w:val="clear" w:color="000000" w:fill="auto"/>
              <w:spacing w:before="60" w:line="200" w:lineRule="exact"/>
              <w:rPr>
                <w:sz w:val="16"/>
                <w:szCs w:val="16"/>
              </w:rPr>
            </w:pPr>
            <w:r w:rsidRPr="00253B80">
              <w:rPr>
                <w:sz w:val="16"/>
                <w:szCs w:val="16"/>
              </w:rPr>
              <w:t>Totalt</w:t>
            </w:r>
          </w:p>
        </w:tc>
        <w:tc>
          <w:tcPr>
            <w:tcW w:w="1046" w:type="dxa"/>
            <w:vAlign w:val="bottom"/>
          </w:tcPr>
          <w:p w:rsidR="00253B80" w:rsidRPr="00253B80" w:rsidRDefault="00253B80">
            <w:pPr>
              <w:shd w:val="clear" w:color="000000" w:fill="auto"/>
              <w:spacing w:before="60" w:line="200" w:lineRule="exact"/>
              <w:ind w:right="227"/>
              <w:jc w:val="right"/>
              <w:rPr>
                <w:sz w:val="16"/>
                <w:szCs w:val="16"/>
              </w:rPr>
            </w:pPr>
            <w:r w:rsidRPr="00253B80">
              <w:rPr>
                <w:sz w:val="16"/>
                <w:szCs w:val="16"/>
              </w:rPr>
              <w:t>13,3</w:t>
            </w:r>
          </w:p>
        </w:tc>
      </w:tr>
    </w:tbl>
    <w:p w:rsidR="00253B80" w:rsidRPr="00253B80" w:rsidRDefault="00253B80">
      <w:pPr>
        <w:shd w:val="clear" w:color="000000" w:fill="auto"/>
      </w:pPr>
      <w:r w:rsidRPr="00253B80">
        <w:t>Detta är inte en ansvarsfull politik. Faktum är att den är direkt oansvarig.</w:t>
      </w:r>
    </w:p>
    <w:p w:rsidR="00253B80" w:rsidRPr="00253B80" w:rsidRDefault="00253B80">
      <w:pPr>
        <w:pStyle w:val="Normaltindrag"/>
        <w:shd w:val="clear" w:color="000000" w:fill="auto"/>
      </w:pPr>
      <w:r w:rsidRPr="00253B80">
        <w:t>Den blir inte bättre av att regeringen försöker blanda bort korten. Genom kreativ räkning får man dessa 18 % att se ut som 40. Hela den s.k. handlande sektorn, i huvudsak stora industrier och energianläggningar, har räknats bort, trots att den står för ca 30 % av utsläppen och ökar. Vidare tillgodoräknar man sig minskningar genom investeringar i andra länder, bl.a. genom projekt i andra EU-länder och tveksamma CDM-projekt i utvecklingsländer. Man flaggar också för att man kan komma att räkna in s.k. sänkor</w:t>
      </w:r>
      <w:r w:rsidRPr="00253B80">
        <w:t xml:space="preserve"> i framtiden.</w:t>
      </w:r>
    </w:p>
    <w:p w:rsidR="00253B80" w:rsidRPr="00253B80" w:rsidRDefault="00253B80">
      <w:pPr>
        <w:pStyle w:val="Normaltindrag"/>
        <w:shd w:val="clear" w:color="000000" w:fill="auto"/>
      </w:pPr>
      <w:r w:rsidRPr="00253B80">
        <w:t>Denna räknemetod, där alla kryphål utnyttjas, resulterar i att Sverige sy</w:t>
      </w:r>
      <w:r w:rsidRPr="00253B80">
        <w:t>n</w:t>
      </w:r>
      <w:r w:rsidRPr="00253B80">
        <w:t>barligen inte behöver göra särskilt mycket åt utsläppen, trots att vår klimatp</w:t>
      </w:r>
      <w:r w:rsidRPr="00253B80">
        <w:t>å</w:t>
      </w:r>
      <w:r w:rsidRPr="00253B80">
        <w:t xml:space="preserve">verkan per person är tre gånger högre än EU:s mål och sex gånger högre än vad som anses hållbart. </w:t>
      </w:r>
    </w:p>
    <w:p w:rsidR="00253B80" w:rsidRPr="00253B80" w:rsidRDefault="00253B80">
      <w:pPr>
        <w:pStyle w:val="Normaltindrag"/>
        <w:shd w:val="clear" w:color="000000" w:fill="auto"/>
      </w:pPr>
      <w:r w:rsidRPr="00253B80">
        <w:t>Mot bakgrund av klimatfrågans allvar är det mycket angeläget att Sverige tar sitt fulla ansvar som högt utvecklat industriland för att gå före i klimata</w:t>
      </w:r>
      <w:r w:rsidRPr="00253B80">
        <w:t>r</w:t>
      </w:r>
      <w:r w:rsidRPr="00253B80">
        <w:t>betet. Sverige måste ha högre ambitioner för arbetet på hemmaplan än vad regeringen föreslagit och dessutom höga ambitioner i det internationella kl</w:t>
      </w:r>
      <w:r w:rsidRPr="00253B80">
        <w:t>i</w:t>
      </w:r>
      <w:r w:rsidRPr="00253B80">
        <w:t>matarbetet. Detta bör uttryckas genom separata mål för nationellt och intern</w:t>
      </w:r>
      <w:r w:rsidRPr="00253B80">
        <w:t>a</w:t>
      </w:r>
      <w:r w:rsidRPr="00253B80">
        <w:t>tionellt klimatarbete.</w:t>
      </w:r>
    </w:p>
    <w:p w:rsidR="00253B80" w:rsidRPr="00253B80" w:rsidRDefault="00253B80">
      <w:pPr>
        <w:pStyle w:val="Normaltindrag"/>
        <w:shd w:val="clear" w:color="000000" w:fill="auto"/>
      </w:pPr>
      <w:r w:rsidRPr="00253B80">
        <w:t>För det nationella målet utgår vi från samma ambitioner som de rödgröna partierna uttryckte i vår gemensamma reservation i klimatberedningen, nä</w:t>
      </w:r>
      <w:r w:rsidRPr="00253B80">
        <w:t>m</w:t>
      </w:r>
      <w:r w:rsidRPr="00253B80">
        <w:t>ligen att de totala utsläppen av växthusgaser i Sverige bör minska med 40 % från 1990 till 2020. Sammanlagt innebär detta en minskning med 28,8 milj</w:t>
      </w:r>
      <w:r w:rsidRPr="00253B80">
        <w:t>o</w:t>
      </w:r>
      <w:r w:rsidRPr="00253B80">
        <w:t>ner ton koldioxidekvivalenter.</w:t>
      </w:r>
    </w:p>
    <w:p w:rsidR="00253B80" w:rsidRPr="00253B80" w:rsidRDefault="00253B80">
      <w:pPr>
        <w:pStyle w:val="Normaltindrag"/>
        <w:shd w:val="clear" w:color="000000" w:fill="auto"/>
      </w:pPr>
      <w:r w:rsidRPr="00253B80">
        <w:t>Vi noterar att regeringen i propositionen har valt en annan teknik att fo</w:t>
      </w:r>
      <w:r w:rsidRPr="00253B80">
        <w:t>r</w:t>
      </w:r>
      <w:r w:rsidRPr="00253B80">
        <w:t>mulera målet än vad som föreslogs av Klimatberedningen och som Sverige hittills tillämpat. I stället för ett mål för de totala utsläppen i landet föreslår regeringen att målet ska relateras till utsläppen i de verksamheter som inte omfattas av systemet för handel med utsläppsrätter. En viktig bakgrund till detta är att EU:s utsläppshandel fr.o.m. 2013 inte längre kommer att arbeta med separata nationella tak för tilldelning av utsläppsrätter utan i stället ha ett gemensamt tak för hela EU. Det blir då svår</w:t>
      </w:r>
      <w:r w:rsidRPr="00253B80">
        <w:t>t att längre arbeta med och följa upp ett nationellt mål för de totala utsläppen i Sverige. Mot denna bakgrund instämmer vi i regeringens bedömning att det är mer lämpligt att uttrycka det nationella målet som en procentsats av utsläppen i den icke handlande se</w:t>
      </w:r>
      <w:r w:rsidRPr="00253B80">
        <w:t>k</w:t>
      </w:r>
      <w:r w:rsidRPr="00253B80">
        <w:t>torn.</w:t>
      </w:r>
    </w:p>
    <w:p w:rsidR="00253B80" w:rsidRPr="00253B80" w:rsidRDefault="00253B80">
      <w:pPr>
        <w:pStyle w:val="Normaltindrag"/>
        <w:shd w:val="clear" w:color="000000" w:fill="auto"/>
      </w:pPr>
      <w:r w:rsidRPr="00253B80">
        <w:t>Vi förutsätter att EU, efter en internationell överenskommelse i Köpe</w:t>
      </w:r>
      <w:r w:rsidRPr="00253B80">
        <w:t>n</w:t>
      </w:r>
      <w:r w:rsidRPr="00253B80">
        <w:t>hamn i december 2009, lägger ut 30 % utsläppsminskning i den handlande sektorn, vilket i Sverige skulle motsvara 6,6 miljoner ton. Återstående u</w:t>
      </w:r>
      <w:r w:rsidRPr="00253B80">
        <w:t>t</w:t>
      </w:r>
      <w:r w:rsidRPr="00253B80">
        <w:t>släppsreducering, 22,2 miljoner ton, bör då uppnås i den icke handlande se</w:t>
      </w:r>
      <w:r w:rsidRPr="00253B80">
        <w:t>k</w:t>
      </w:r>
      <w:r w:rsidRPr="00253B80">
        <w:t>torn, vilket motsvarar en utsläppsreducering med ca 45 %. Vi föreslår mot denna bakgrund att det nationella målet fastställs till 45 % utsläppsminskning i den icke handlande sektorn mellan 1990 och 2020. Upptag och utsläpp till och från skogsbruk och annan markanvändning bör inte inkluderas</w:t>
      </w:r>
      <w:r w:rsidRPr="00253B80">
        <w:t xml:space="preserve"> i det n</w:t>
      </w:r>
      <w:r w:rsidRPr="00253B80">
        <w:t>a</w:t>
      </w:r>
      <w:r w:rsidRPr="00253B80">
        <w:t xml:space="preserve">tionella målet för 2020. </w:t>
      </w:r>
    </w:p>
    <w:p w:rsidR="00253B80" w:rsidRPr="00253B80" w:rsidRDefault="00253B80">
      <w:pPr>
        <w:pStyle w:val="Normaltindrag"/>
        <w:shd w:val="clear" w:color="000000" w:fill="auto"/>
      </w:pPr>
      <w:r w:rsidRPr="00253B80">
        <w:t>Sverige och andra industrialiserade länder måste ta ansvar och bidra till f</w:t>
      </w:r>
      <w:r w:rsidRPr="00253B80">
        <w:t>i</w:t>
      </w:r>
      <w:r w:rsidRPr="00253B80">
        <w:t>nansieringen av utsläppsminskningar i andra länder. Till skillnad från rege</w:t>
      </w:r>
      <w:r w:rsidRPr="00253B80">
        <w:t>r</w:t>
      </w:r>
      <w:r w:rsidRPr="00253B80">
        <w:t>ingen ser vi dock inte detta som ett sätt att minska vårt ansvar för att gå före och uppnå kraftiga utsläppsreduceringar i Sverige. Sverige måste klara av bådadera, och det bör uttryckas genom separata ambitiösa mål för klimatarb</w:t>
      </w:r>
      <w:r w:rsidRPr="00253B80">
        <w:t>e</w:t>
      </w:r>
      <w:r w:rsidRPr="00253B80">
        <w:t>tet i Sverige och utomlands.</w:t>
      </w:r>
    </w:p>
    <w:p w:rsidR="00253B80" w:rsidRPr="00253B80" w:rsidRDefault="00253B80">
      <w:pPr>
        <w:pStyle w:val="Normaltindrag"/>
        <w:shd w:val="clear" w:color="000000" w:fill="auto"/>
      </w:pPr>
      <w:r w:rsidRPr="00253B80">
        <w:t>Regeringens klimatmål för 2020 innebär att högst en tredjedel av den för</w:t>
      </w:r>
      <w:r w:rsidRPr="00253B80">
        <w:t>e</w:t>
      </w:r>
      <w:r w:rsidRPr="00253B80">
        <w:t>slagna utsläppsreduceringen på 40 % i den icke handlande sektorn ska kunna uppnås genom utsläppsreduktioner i andra länder. Detta motsvarar 6,7 miljoner ton koldioxidekvivalenter. Vi anser att målet för utsläppsredu</w:t>
      </w:r>
      <w:r w:rsidRPr="00253B80">
        <w:t>k</w:t>
      </w:r>
      <w:r w:rsidRPr="00253B80">
        <w:t>tioner i andra länder bör vara av minst denna storleksordning.</w:t>
      </w:r>
    </w:p>
    <w:p w:rsidR="00253B80" w:rsidRPr="00253B80" w:rsidRDefault="00253B80">
      <w:pPr>
        <w:pStyle w:val="Normaltindrag"/>
        <w:shd w:val="clear" w:color="000000" w:fill="auto"/>
      </w:pPr>
      <w:r w:rsidRPr="00253B80">
        <w:t>Flera olika instrument och metoder finns tillgängliga eller diskuteras, g</w:t>
      </w:r>
      <w:r w:rsidRPr="00253B80">
        <w:t>e</w:t>
      </w:r>
      <w:r w:rsidRPr="00253B80">
        <w:t xml:space="preserve">nom vilka industriländer kan stödja klimatarbetet i utvecklingsländer. Hit hör bl.a. mekanismen för ren utveckling, CDM, som fått utstå mycket kritik under senare tid bl.a. för osäker prövning och i flera fall tvivel om det rör sig om projekt som inte skulle ha genomförts ändå. Till klimatmötet i Köpenhamn finns ett antal nya förslag till finansiering av klimatinsatser och anpassning i utvecklingsländer. </w:t>
      </w:r>
    </w:p>
    <w:p w:rsidR="00253B80" w:rsidRPr="00253B80" w:rsidRDefault="00253B80">
      <w:pPr>
        <w:pStyle w:val="Normaltindrag"/>
        <w:shd w:val="clear" w:color="000000" w:fill="auto"/>
      </w:pPr>
      <w:r w:rsidRPr="00253B80">
        <w:t>De rödgröna partiernas inriktning är att Sveriges internationella insatser på klimatområdet främst ska</w:t>
      </w:r>
      <w:r w:rsidRPr="00253B80">
        <w:t xml:space="preserve"> rikta sig till utvecklingsländer. Vi vill närmare utvärdera existerande instrument och metoder och avvakta kommande inte</w:t>
      </w:r>
      <w:r w:rsidRPr="00253B80">
        <w:t>r</w:t>
      </w:r>
      <w:r w:rsidRPr="00253B80">
        <w:t>nationella överenskommelser om nya slag och stödformer för klimatåtgärder i andra länder och utifrån dessa erfarenheter återkomma med förslag om hur ett mål för Sveriges klimatinsatser i andra länder bör utformas.</w:t>
      </w:r>
    </w:p>
    <w:p w:rsidR="00253B80" w:rsidRPr="00253B80" w:rsidRDefault="00253B80">
      <w:pPr>
        <w:pStyle w:val="Rubrik3"/>
        <w:shd w:val="clear" w:color="000000" w:fill="auto"/>
      </w:pPr>
      <w:bookmarkStart w:id="28" w:name="_Toc226357968"/>
      <w:bookmarkStart w:id="29" w:name="_Toc226955168"/>
      <w:bookmarkStart w:id="30" w:name="_Toc228076021"/>
      <w:r w:rsidRPr="00253B80">
        <w:t>Mål 2: 50 % förnybar energi 2020</w:t>
      </w:r>
      <w:bookmarkEnd w:id="28"/>
      <w:bookmarkEnd w:id="29"/>
      <w:bookmarkEnd w:id="30"/>
    </w:p>
    <w:p w:rsidR="00253B80" w:rsidRPr="00253B80" w:rsidRDefault="00253B80">
      <w:pPr>
        <w:shd w:val="clear" w:color="000000" w:fill="auto"/>
      </w:pPr>
      <w:r w:rsidRPr="00253B80">
        <w:t>Målet är att hälften av Sveriges energi ska komma från förnybara energikä</w:t>
      </w:r>
      <w:r w:rsidRPr="00253B80">
        <w:t>l</w:t>
      </w:r>
      <w:r w:rsidRPr="00253B80">
        <w:t>lor. I dag är andelen drygt 40 %, främst från vattenkraft och bioenergi.</w:t>
      </w:r>
    </w:p>
    <w:p w:rsidR="00253B80" w:rsidRPr="00253B80" w:rsidRDefault="00253B80">
      <w:pPr>
        <w:pStyle w:val="Normaltindrag"/>
        <w:shd w:val="clear" w:color="000000" w:fill="auto"/>
      </w:pPr>
      <w:r w:rsidRPr="00253B80">
        <w:t>Målet ska ses mot bakgrund av att EU kräver att Sveriges andel ska vara minst 49 % och att prognoser visar att andelen kommer att uppgå till 48 % genom politiska beslut som redan har tagits. Om oljepriset stiger över 120 US-dollar per fat kommer andelen att öka till 50 % eller mer utan fler politiska åtgärder.</w:t>
      </w:r>
    </w:p>
    <w:p w:rsidR="00253B80" w:rsidRPr="00253B80" w:rsidRDefault="00253B80">
      <w:pPr>
        <w:pStyle w:val="Normaltindrag"/>
        <w:shd w:val="clear" w:color="000000" w:fill="auto"/>
      </w:pPr>
      <w:r w:rsidRPr="00253B80">
        <w:t>Regeringen föreslår en utbyggnad av vindkraften med 25 terawattimmar (TWh) till 2020 jämfört med 2002 års nivå. Inga fler konkreta åtgärder för</w:t>
      </w:r>
      <w:r w:rsidRPr="00253B80">
        <w:t>e</w:t>
      </w:r>
      <w:r w:rsidRPr="00253B80">
        <w:t>slås, men man nämner att biogas bör få en viktig roll, att Landsbygdspr</w:t>
      </w:r>
      <w:r w:rsidRPr="00253B80">
        <w:t>o</w:t>
      </w:r>
      <w:r w:rsidRPr="00253B80">
        <w:t xml:space="preserve">grammet bör utnyttjas och att jord- och skogsbruk är viktiga näringar för produktion av förnybara bränslen. </w:t>
      </w:r>
    </w:p>
    <w:p w:rsidR="00253B80" w:rsidRPr="00253B80" w:rsidRDefault="00253B80">
      <w:pPr>
        <w:pStyle w:val="Normaltindrag"/>
        <w:shd w:val="clear" w:color="000000" w:fill="auto"/>
      </w:pPr>
      <w:r w:rsidRPr="00253B80">
        <w:t>Miljöpartiet de gröna anser att potentialen för förnybar energi är betydligt större än det mål som EU och regeringen har satt för Sverige. Andelen förn</w:t>
      </w:r>
      <w:r w:rsidRPr="00253B80">
        <w:t>y</w:t>
      </w:r>
      <w:r w:rsidRPr="00253B80">
        <w:t xml:space="preserve">bar energi bör vara minst 53 % år 2020. </w:t>
      </w:r>
    </w:p>
    <w:p w:rsidR="00253B80" w:rsidRPr="00253B80" w:rsidRDefault="00253B80">
      <w:pPr>
        <w:pStyle w:val="Rubrik3"/>
        <w:shd w:val="clear" w:color="000000" w:fill="auto"/>
      </w:pPr>
      <w:bookmarkStart w:id="31" w:name="_Toc226357969"/>
      <w:bookmarkStart w:id="32" w:name="_Toc226955169"/>
      <w:bookmarkStart w:id="33" w:name="_Toc228076022"/>
      <w:r w:rsidRPr="00253B80">
        <w:t>Mål 3: 20 % effektivare energianvändning 2020</w:t>
      </w:r>
      <w:bookmarkEnd w:id="31"/>
      <w:bookmarkEnd w:id="32"/>
      <w:bookmarkEnd w:id="33"/>
    </w:p>
    <w:p w:rsidR="00253B80" w:rsidRPr="00253B80" w:rsidRDefault="00253B80">
      <w:pPr>
        <w:shd w:val="clear" w:color="000000" w:fill="auto"/>
      </w:pPr>
      <w:r w:rsidRPr="00253B80">
        <w:t>Målet är att användningen av energi ska effektiviseras med 20 % till 2020 jämfört med 2008. Enligt regeringens förslag ska detta tolkas som att använ</w:t>
      </w:r>
      <w:r w:rsidRPr="00253B80">
        <w:t>d</w:t>
      </w:r>
      <w:r w:rsidRPr="00253B80">
        <w:t>ningen av energi per BNP-enhet ska minska. Alltså: den energi som går åt för att producera en krona i BNP ska vara 20 % lägre 2020 jämfört med i dag.</w:t>
      </w:r>
    </w:p>
    <w:p w:rsidR="00253B80" w:rsidRPr="00253B80" w:rsidRDefault="00253B80">
      <w:pPr>
        <w:pStyle w:val="Normaltindrag"/>
        <w:shd w:val="clear" w:color="000000" w:fill="auto"/>
      </w:pPr>
      <w:r w:rsidRPr="00253B80">
        <w:t>I verkligheten är detta långt ifrån radikalt. Utvecklingen visar att det redan pågår en sådan effektivisering genom spontan teknikutveckling. Varje år minskar den mängd energi som behövs för att skapa en krona BNP i Sverige med mellan 1,5 och 2 %. Mellan 2008 och 2020 blir alltså den spontana e</w:t>
      </w:r>
      <w:r w:rsidRPr="00253B80">
        <w:t>f</w:t>
      </w:r>
      <w:r w:rsidRPr="00253B80">
        <w:t>fektiviseringen ca 20 % redan med de styrmedel som finns.</w:t>
      </w:r>
    </w:p>
    <w:p w:rsidR="00253B80" w:rsidRPr="00253B80" w:rsidRDefault="00253B80">
      <w:pPr>
        <w:pStyle w:val="Normaltindrag"/>
        <w:shd w:val="clear" w:color="000000" w:fill="auto"/>
      </w:pPr>
      <w:r w:rsidRPr="00253B80">
        <w:t>I EU:s klimat- och energipaket finns ett liknande mål: energianvändningen ska effektiviseras med 20 % fram till 2020. Men EU utgår från en prognos som redan innehåller den naturliga effektiviseringen. EU:s mål är alltså mer långtgående än Sveriges eftersom det anger en effektivisering med 20 % utöver den spontana.</w:t>
      </w:r>
    </w:p>
    <w:p w:rsidR="00253B80" w:rsidRPr="00253B80" w:rsidRDefault="00253B80">
      <w:pPr>
        <w:pStyle w:val="Normaltindrag"/>
        <w:shd w:val="clear" w:color="000000" w:fill="auto"/>
      </w:pPr>
      <w:r w:rsidRPr="00253B80">
        <w:t xml:space="preserve">Miljöpartiet de gröna anser att det viktiga är att fokusera på en minskning av energianvändningen, inte bara att den ska bli mer effektiv. Ett led i detta är dock att effektivisera, och de rödgröna anser att energianvändningen bör effektiviseras med 25 % med regeringens räknesätt. </w:t>
      </w:r>
    </w:p>
    <w:p w:rsidR="00253B80" w:rsidRPr="00253B80" w:rsidRDefault="00253B80">
      <w:pPr>
        <w:pStyle w:val="Rubrik3"/>
        <w:shd w:val="clear" w:color="000000" w:fill="auto"/>
      </w:pPr>
      <w:bookmarkStart w:id="34" w:name="_Toc226357970"/>
      <w:bookmarkStart w:id="35" w:name="_Toc226955170"/>
      <w:bookmarkStart w:id="36" w:name="_Toc228076023"/>
      <w:r w:rsidRPr="00253B80">
        <w:t>Mål 4: 10 % förnybar energi i transportsektorn 2020</w:t>
      </w:r>
      <w:bookmarkEnd w:id="34"/>
      <w:bookmarkEnd w:id="35"/>
      <w:bookmarkEnd w:id="36"/>
    </w:p>
    <w:p w:rsidR="00253B80" w:rsidRPr="00253B80" w:rsidRDefault="00253B80">
      <w:pPr>
        <w:shd w:val="clear" w:color="000000" w:fill="auto"/>
      </w:pPr>
      <w:r w:rsidRPr="00253B80">
        <w:t>Regeringen anser att 10 % av energin som används till transporter ska komma från förnybar energi. Målet gäller endast inrikes resor. Målet är detsamma som EU:s beslut i Klimat- och energipaketet. Enligt Energimyndighetens senaste långsiktsprognos kommer andelen förnybar energi i transportsektorn att uppgå till 11,2 % 2020 till följd av tidigare politiska beslut. Med ett högre oljepris kommer andelen att öka.</w:t>
      </w:r>
    </w:p>
    <w:p w:rsidR="00253B80" w:rsidRPr="00253B80" w:rsidRDefault="00253B80">
      <w:pPr>
        <w:pStyle w:val="Normaltindrag"/>
        <w:shd w:val="clear" w:color="000000" w:fill="auto"/>
      </w:pPr>
      <w:r w:rsidRPr="00253B80">
        <w:t>Viktigast för att nå målet är EU:s klimat- och energipaket som ställer ök</w:t>
      </w:r>
      <w:r w:rsidRPr="00253B80">
        <w:t>a</w:t>
      </w:r>
      <w:r w:rsidRPr="00253B80">
        <w:t>de krav på bilarnas utsläpp och ger möjlighet till ökad inblandning av förn</w:t>
      </w:r>
      <w:r w:rsidRPr="00253B80">
        <w:t>y</w:t>
      </w:r>
      <w:r w:rsidRPr="00253B80">
        <w:t>bara drivmedel i bensin och diesel. Utöver EU-besluten föreslås en rad osp</w:t>
      </w:r>
      <w:r w:rsidRPr="00253B80">
        <w:t>e</w:t>
      </w:r>
      <w:r w:rsidRPr="00253B80">
        <w:t>cificerade åtgärder: regeringen vill ”</w:t>
      </w:r>
      <w:r w:rsidRPr="00253B80">
        <w:rPr>
          <w:i/>
        </w:rPr>
        <w:t>analysera möjligheten</w:t>
      </w:r>
      <w:r w:rsidRPr="00253B80">
        <w:t>” att införa en kvotplikt för förnybara bränslen, ”</w:t>
      </w:r>
      <w:r w:rsidRPr="00253B80">
        <w:rPr>
          <w:i/>
        </w:rPr>
        <w:t>satsa på biogas</w:t>
      </w:r>
      <w:r w:rsidRPr="00253B80">
        <w:t>” och andra generationens förnybara drivmedel, ”</w:t>
      </w:r>
      <w:r w:rsidRPr="00253B80">
        <w:rPr>
          <w:i/>
        </w:rPr>
        <w:t>ta fram ett kunskapsunderlag</w:t>
      </w:r>
      <w:r w:rsidRPr="00253B80">
        <w:t>” om marknaden för elb</w:t>
      </w:r>
      <w:r w:rsidRPr="00253B80">
        <w:t>i</w:t>
      </w:r>
      <w:r w:rsidRPr="00253B80">
        <w:t>lar och laddhybrider samt ”</w:t>
      </w:r>
      <w:r w:rsidRPr="00253B80">
        <w:rPr>
          <w:i/>
        </w:rPr>
        <w:t>verka för ökad konsumentinformation</w:t>
      </w:r>
      <w:r w:rsidRPr="00253B80">
        <w:t xml:space="preserve">” inom EU. </w:t>
      </w:r>
    </w:p>
    <w:p w:rsidR="00253B80" w:rsidRPr="00253B80" w:rsidRDefault="00253B80">
      <w:pPr>
        <w:pStyle w:val="Normaltindrag"/>
        <w:shd w:val="clear" w:color="000000" w:fill="auto"/>
      </w:pPr>
      <w:r w:rsidRPr="00253B80">
        <w:t>Miljöpartiet de gröna anser att målet bör höjas till 30 % förn</w:t>
      </w:r>
      <w:r w:rsidRPr="00253B80">
        <w:t>ybar energi i transportsektorn i Sverige. Målet bör kompletteras med omfattande satsningar på en omställning till ett mer energieffektivt och klimatsnålt transportsystem, i huvudsak genom satsningar på järnväg, sjöfart, lokal och regional kollekti</w:t>
      </w:r>
      <w:r w:rsidRPr="00253B80">
        <w:t>v</w:t>
      </w:r>
      <w:r w:rsidRPr="00253B80">
        <w:t>trafik och smartare samhällsplanering. Detta bör riksdagen ge regeringen till känna som sin mening.</w:t>
      </w:r>
    </w:p>
    <w:p w:rsidR="00253B80" w:rsidRPr="00253B80" w:rsidRDefault="00253B80">
      <w:pPr>
        <w:pStyle w:val="Rubrik2"/>
        <w:shd w:val="clear" w:color="000000" w:fill="auto"/>
      </w:pPr>
      <w:bookmarkStart w:id="37" w:name="_Toc226357971"/>
      <w:bookmarkStart w:id="38" w:name="_Toc226955171"/>
      <w:bookmarkStart w:id="39" w:name="_Toc228076024"/>
      <w:r w:rsidRPr="00253B80">
        <w:t>Övriga mål</w:t>
      </w:r>
      <w:bookmarkEnd w:id="37"/>
      <w:bookmarkEnd w:id="38"/>
      <w:bookmarkEnd w:id="39"/>
    </w:p>
    <w:p w:rsidR="00253B80" w:rsidRPr="00253B80" w:rsidRDefault="00253B80">
      <w:pPr>
        <w:pStyle w:val="Rubrik3"/>
        <w:shd w:val="clear" w:color="000000" w:fill="auto"/>
        <w:spacing w:before="120"/>
      </w:pPr>
      <w:bookmarkStart w:id="40" w:name="_Toc226357972"/>
      <w:bookmarkStart w:id="41" w:name="_Toc226955172"/>
      <w:bookmarkStart w:id="42" w:name="_Toc228076025"/>
      <w:r w:rsidRPr="00253B80">
        <w:t>Mål 5: Fossiloberoende bilflotta 2030</w:t>
      </w:r>
      <w:bookmarkEnd w:id="40"/>
      <w:bookmarkEnd w:id="41"/>
      <w:bookmarkEnd w:id="42"/>
    </w:p>
    <w:p w:rsidR="00253B80" w:rsidRPr="00253B80" w:rsidRDefault="00253B80">
      <w:pPr>
        <w:shd w:val="clear" w:color="000000" w:fill="auto"/>
      </w:pPr>
      <w:r w:rsidRPr="00253B80">
        <w:t>Ett delmål under det övergripande målet ”10 % förnybar energi i transpor</w:t>
      </w:r>
      <w:r w:rsidRPr="00253B80">
        <w:t>t</w:t>
      </w:r>
      <w:r w:rsidRPr="00253B80">
        <w:t>sektorn” är att den svenska bilflottan ”</w:t>
      </w:r>
      <w:r w:rsidRPr="00253B80">
        <w:rPr>
          <w:i/>
        </w:rPr>
        <w:t>bör</w:t>
      </w:r>
      <w:r w:rsidRPr="00253B80">
        <w:t>” vara ”</w:t>
      </w:r>
      <w:r w:rsidRPr="00253B80">
        <w:rPr>
          <w:i/>
        </w:rPr>
        <w:t>oberoende av fossila brän</w:t>
      </w:r>
      <w:r w:rsidRPr="00253B80">
        <w:rPr>
          <w:i/>
        </w:rPr>
        <w:t>s</w:t>
      </w:r>
      <w:r w:rsidRPr="00253B80">
        <w:rPr>
          <w:i/>
        </w:rPr>
        <w:t>len</w:t>
      </w:r>
      <w:r w:rsidRPr="00253B80">
        <w:t>”</w:t>
      </w:r>
      <w:r w:rsidRPr="00253B80">
        <w:rPr>
          <w:i/>
        </w:rPr>
        <w:t xml:space="preserve"> </w:t>
      </w:r>
      <w:r w:rsidRPr="00253B80">
        <w:t>2030. Hur ”</w:t>
      </w:r>
      <w:r w:rsidRPr="00253B80">
        <w:rPr>
          <w:i/>
        </w:rPr>
        <w:t>oberoende</w:t>
      </w:r>
      <w:r w:rsidRPr="00253B80">
        <w:t>” ska tolkas är oklart. En tolkning är att inga bilar då ska vara helt beroende av fossila bränslen. I princip är detta redan uppfyllt eftersom all bensin redan innehåller en mindre del etanol, och dieselbilar kan köras på biodrivmedel. Andelen elbilar och fossildrivna bilar som får en del av sin energi från elmotorer, laddhybrider, ökar också snabbt. Även om rege</w:t>
      </w:r>
      <w:r w:rsidRPr="00253B80">
        <w:t>r</w:t>
      </w:r>
      <w:r w:rsidRPr="00253B80">
        <w:t>ingen menar att alla bilar ska kunna köras</w:t>
      </w:r>
      <w:r w:rsidRPr="00253B80">
        <w:t xml:space="preserve"> på förnybara bränslen betyder det inte att de kommer att göra det. Många av de bilar som tillverkas kan redan i dag köras på både fossila och förnybara bränslen, exempelvis kan alla diese</w:t>
      </w:r>
      <w:r w:rsidRPr="00253B80">
        <w:t>l</w:t>
      </w:r>
      <w:r w:rsidRPr="00253B80">
        <w:t>bilar köras på raps (Fame).</w:t>
      </w:r>
    </w:p>
    <w:p w:rsidR="00253B80" w:rsidRPr="00253B80" w:rsidRDefault="00253B80">
      <w:pPr>
        <w:pStyle w:val="Normaltindrag"/>
        <w:shd w:val="clear" w:color="000000" w:fill="auto"/>
      </w:pPr>
      <w:r w:rsidRPr="00253B80">
        <w:t>Miljöpartiet de gröna anser att målet bör vara skarpare. År 2015 vill vi att alla nya bilar ska kunna köras på annat än fossila drivmedel.</w:t>
      </w:r>
    </w:p>
    <w:p w:rsidR="00253B80" w:rsidRPr="00253B80" w:rsidRDefault="00253B80">
      <w:pPr>
        <w:pStyle w:val="Rubrik3"/>
        <w:shd w:val="clear" w:color="000000" w:fill="auto"/>
      </w:pPr>
      <w:bookmarkStart w:id="43" w:name="_Toc226357973"/>
      <w:bookmarkStart w:id="44" w:name="_Toc226955173"/>
      <w:bookmarkStart w:id="45" w:name="_Toc228076026"/>
      <w:r w:rsidRPr="00253B80">
        <w:t>Mål 6: År 2050 ska Sveriges nettoutsläpp av växthusgaser vara noll</w:t>
      </w:r>
      <w:bookmarkEnd w:id="43"/>
      <w:bookmarkEnd w:id="44"/>
      <w:bookmarkEnd w:id="45"/>
    </w:p>
    <w:p w:rsidR="00253B80" w:rsidRPr="00253B80" w:rsidRDefault="00253B80">
      <w:pPr>
        <w:shd w:val="clear" w:color="000000" w:fill="auto"/>
      </w:pPr>
      <w:r w:rsidRPr="00253B80">
        <w:t xml:space="preserve">I Klimatberedningen var alla överens om att Sverige bör ta sin del av det globala ansvaret för att begränsa ökningen av den globala medeltemperaturen till högst två grader Celsius jämfört med den förindustriella nivån samt om inriktningen att utsläppen av växthusgaser i Sverige bör vara minst 75–90 % lägre 2050 än 1990. </w:t>
      </w:r>
    </w:p>
    <w:p w:rsidR="00253B80" w:rsidRPr="00253B80" w:rsidRDefault="00253B80">
      <w:pPr>
        <w:pStyle w:val="Normaltindrag"/>
        <w:shd w:val="clear" w:color="000000" w:fill="auto"/>
      </w:pPr>
      <w:r w:rsidRPr="00253B80">
        <w:t>Regeringen väljer att formulera sin vision för 2050 på ett annorlunda sätt. Visionen är att Sverige 2050 inte ska ha några nettoutsläpp av växthusgaser i atmosfären. Vi anser att detta uttryckssätt öppnar för betydande oklarheter. Hur ser regeringens tolkning av begreppet ”nettoutsläpp” ut? I proposition</w:t>
      </w:r>
      <w:r w:rsidRPr="00253B80">
        <w:t>s</w:t>
      </w:r>
      <w:r w:rsidRPr="00253B80">
        <w:t>texten antyds bl.a. att kolsänkor i skog och mark ska räknas in. Håller rege</w:t>
      </w:r>
      <w:r w:rsidRPr="00253B80">
        <w:t>r</w:t>
      </w:r>
      <w:r w:rsidRPr="00253B80">
        <w:t>ingen öppet för att även insatser i andra länder ska kunna räknas in vid berä</w:t>
      </w:r>
      <w:r w:rsidRPr="00253B80">
        <w:t>k</w:t>
      </w:r>
      <w:r w:rsidRPr="00253B80">
        <w:t>ningen av visionen? En vidlyftig tolkning av begreppet nettoutsläpp skulle kunna innebära en öppning för stora växthusgasutsläpp i Sverige även i for</w:t>
      </w:r>
      <w:r w:rsidRPr="00253B80">
        <w:t>t</w:t>
      </w:r>
      <w:r w:rsidRPr="00253B80">
        <w:t>sättningen, som inte ens skulle nå upp till den undre gränsen för utsläppsr</w:t>
      </w:r>
      <w:r w:rsidRPr="00253B80">
        <w:t>e</w:t>
      </w:r>
      <w:r w:rsidRPr="00253B80">
        <w:t>duktion i Klimatberedningens intervall.</w:t>
      </w:r>
    </w:p>
    <w:p w:rsidR="00253B80" w:rsidRPr="00253B80" w:rsidRDefault="00253B80">
      <w:pPr>
        <w:pStyle w:val="Normaltindrag"/>
        <w:shd w:val="clear" w:color="000000" w:fill="auto"/>
      </w:pPr>
      <w:r w:rsidRPr="00253B80">
        <w:t>Vi föreslår att målet för 2050 ska formuleras med den metod som Klima</w:t>
      </w:r>
      <w:r w:rsidRPr="00253B80">
        <w:t>t</w:t>
      </w:r>
      <w:r w:rsidRPr="00253B80">
        <w:t>beredningen föreslår och ligga på den högre gränsen i beredningens föresla</w:t>
      </w:r>
      <w:r w:rsidRPr="00253B80">
        <w:t>g</w:t>
      </w:r>
      <w:r w:rsidRPr="00253B80">
        <w:t>na intervall, dvs. en utsläppsreduktion med 90 % i förhållande till 1990 års nivå. Detta bör riksdagen ge regeringen till känna som sin mening.</w:t>
      </w:r>
    </w:p>
    <w:p w:rsidR="00253B80" w:rsidRPr="00253B80" w:rsidRDefault="00253B80">
      <w:pPr>
        <w:pStyle w:val="Rubrik2"/>
        <w:shd w:val="clear" w:color="000000" w:fill="auto"/>
      </w:pPr>
      <w:bookmarkStart w:id="46" w:name="_Toc226357974"/>
      <w:bookmarkStart w:id="47" w:name="_Toc226955174"/>
      <w:bookmarkStart w:id="48" w:name="_Toc228076027"/>
      <w:r w:rsidRPr="00253B80">
        <w:t>Vilseledande</w:t>
      </w:r>
      <w:bookmarkEnd w:id="46"/>
      <w:bookmarkEnd w:id="47"/>
      <w:bookmarkEnd w:id="48"/>
      <w:r w:rsidRPr="00253B80">
        <w:t xml:space="preserve"> </w:t>
      </w:r>
    </w:p>
    <w:p w:rsidR="00253B80" w:rsidRPr="00253B80" w:rsidRDefault="00253B80">
      <w:pPr>
        <w:shd w:val="clear" w:color="000000" w:fill="auto"/>
      </w:pPr>
      <w:r w:rsidRPr="00253B80">
        <w:t>Att Sverige inte lever upp till de mål som behövs till 2020 för att klara vår del av den globala utsläppsreduktionen är omoraliskt. Men det finns även andra dimensioner av detta. Förslaget att investera i projekt i andra EU-länder skulle innebära att vi använde skattepengar till att utveckla framtidens teknologi i andra länder i stället för i Sverige. Att investera i utsläppsminskningar i e</w:t>
      </w:r>
      <w:r w:rsidRPr="00253B80">
        <w:t>x</w:t>
      </w:r>
      <w:r w:rsidRPr="00253B80">
        <w:t>empelvis Storbritannien leder till utveckling där, samtidigt som den svenska industrin och näringslivet akterseglas. Är det verkligen en klok näringspol</w:t>
      </w:r>
      <w:r w:rsidRPr="00253B80">
        <w:t>i</w:t>
      </w:r>
      <w:r w:rsidRPr="00253B80">
        <w:t>tik?</w:t>
      </w:r>
    </w:p>
    <w:p w:rsidR="00253B80" w:rsidRPr="00253B80" w:rsidRDefault="00253B80">
      <w:pPr>
        <w:pStyle w:val="Normaltindrag"/>
        <w:shd w:val="clear" w:color="000000" w:fill="auto"/>
      </w:pPr>
      <w:r w:rsidRPr="00253B80">
        <w:t>Investeringarna i utsläppsreduktioner i utvecklingsländer i stället för i Sv</w:t>
      </w:r>
      <w:r w:rsidRPr="00253B80">
        <w:t>e</w:t>
      </w:r>
      <w:r w:rsidRPr="00253B80">
        <w:t>rige är också problematiska. En stor del av CDM-projekten, enligt flera up</w:t>
      </w:r>
      <w:r w:rsidRPr="00253B80">
        <w:t>p</w:t>
      </w:r>
      <w:r w:rsidRPr="00253B80">
        <w:t>skattningar en så stor andel som hälften, leder i själva verket inte till minsk</w:t>
      </w:r>
      <w:r w:rsidRPr="00253B80">
        <w:t>a</w:t>
      </w:r>
      <w:r w:rsidRPr="00253B80">
        <w:t>de utsläpp. Därmed är den del som dras av kanske dubbelt så stor som redu</w:t>
      </w:r>
      <w:r w:rsidRPr="00253B80">
        <w:t>k</w:t>
      </w:r>
      <w:r w:rsidRPr="00253B80">
        <w:t>tionen, vilket innebär större globala utsläpp än om åtgärder hade vidtagits på hemmaplan.</w:t>
      </w:r>
    </w:p>
    <w:p w:rsidR="00253B80" w:rsidRPr="00253B80" w:rsidRDefault="00253B80">
      <w:pPr>
        <w:pStyle w:val="Normaltindrag"/>
        <w:shd w:val="clear" w:color="000000" w:fill="auto"/>
      </w:pPr>
      <w:r w:rsidRPr="00253B80">
        <w:t xml:space="preserve">Att investera i utsläppsreduktioner utomlands är naturligtvis inte fel – alla medel måste användas. Felet är att man vidtar dessa åtgärder </w:t>
      </w:r>
      <w:r w:rsidRPr="00253B80">
        <w:rPr>
          <w:i/>
        </w:rPr>
        <w:t>i stället</w:t>
      </w:r>
      <w:r w:rsidRPr="00253B80">
        <w:t xml:space="preserve"> för att vidta riktiga åtgärder här hemma som skapar incitament för utveckling i vår egen ekonomi och ger tillförlitliga minskningar.</w:t>
      </w:r>
    </w:p>
    <w:p w:rsidR="00253B80" w:rsidRPr="00253B80" w:rsidRDefault="00253B80">
      <w:pPr>
        <w:pStyle w:val="Rubrik1"/>
        <w:shd w:val="clear" w:color="000000" w:fill="auto"/>
      </w:pPr>
      <w:bookmarkStart w:id="49" w:name="_Toc226357975"/>
      <w:bookmarkStart w:id="50" w:name="_Toc226955175"/>
      <w:bookmarkStart w:id="51" w:name="_Toc228076028"/>
      <w:r w:rsidRPr="00253B80">
        <w:t>Grönt globalt ansvar</w:t>
      </w:r>
      <w:bookmarkEnd w:id="49"/>
      <w:bookmarkEnd w:id="50"/>
      <w:bookmarkEnd w:id="51"/>
    </w:p>
    <w:p w:rsidR="00253B80" w:rsidRPr="00253B80" w:rsidRDefault="00253B80">
      <w:pPr>
        <w:shd w:val="clear" w:color="000000" w:fill="auto"/>
      </w:pPr>
      <w:r w:rsidRPr="00253B80">
        <w:t>För Miljöpartiet de gröna är klimatfrågan en global ödesfråga som hänger intimt samman med utveckling och rättvisa. Klimatkatastrofen är global, samtidigt som alla utsläpp sker lokalt. Effekterna av ett förändrat klimat är redan synliga och skrämmande. I dag tyder det mesta på att de globala utslä</w:t>
      </w:r>
      <w:r w:rsidRPr="00253B80">
        <w:t>p</w:t>
      </w:r>
      <w:r w:rsidRPr="00253B80">
        <w:t>pen behöver minska med 80 % till 2050, men vetenskapen är osäker och all</w:t>
      </w:r>
      <w:r w:rsidRPr="00253B80">
        <w:t>t</w:t>
      </w:r>
      <w:r w:rsidRPr="00253B80">
        <w:t>fler menar att det kan behövas ännu större minskningar. För att klara detta, och samtidigt ge utvecklingsländerna möjlighet att öka sina utsläpp för att deras ekonomier ska kunna växa, krävs större minskningar i många utveckl</w:t>
      </w:r>
      <w:r w:rsidRPr="00253B80">
        <w:t>a</w:t>
      </w:r>
      <w:r w:rsidRPr="00253B80">
        <w:t>de länder, bl.a. i Sverige.</w:t>
      </w:r>
    </w:p>
    <w:p w:rsidR="00253B80" w:rsidRPr="00253B80" w:rsidRDefault="00253B80">
      <w:pPr>
        <w:pStyle w:val="Normaltindrag"/>
        <w:shd w:val="clear" w:color="000000" w:fill="auto"/>
      </w:pPr>
      <w:r w:rsidRPr="00253B80">
        <w:t>I dag släpper svenskar ut stora mängder växthusgaser per person, betydligt mer än vad som släpps ut av en genomsnittlig invånare på jorden och sex gånger mer än vad som anses hållbart.</w:t>
      </w:r>
      <w:r w:rsidRPr="00253B80">
        <w:t xml:space="preserve"> När de globala utsläppen måste minska är det orimligt att de som släpper ut lite per capita ska minska sina utsläpp lika mycket som vi.</w:t>
      </w:r>
    </w:p>
    <w:p w:rsidR="00253B80" w:rsidRPr="00253B80" w:rsidRDefault="00253B80">
      <w:pPr>
        <w:pStyle w:val="Normaltindrag"/>
        <w:shd w:val="clear" w:color="000000" w:fill="auto"/>
      </w:pPr>
      <w:r w:rsidRPr="00253B80">
        <w:t>Sveriges ansvar ökar också genom att vi i hög grad har skapat vår välfärd och relativa rikedom genom att använda fossila bränslen. En annan faktor som talar för att Sverige ska ta på sig en större börda än t.ex. utvecklingslä</w:t>
      </w:r>
      <w:r w:rsidRPr="00253B80">
        <w:t>n</w:t>
      </w:r>
      <w:r w:rsidRPr="00253B80">
        <w:t>derna är den stora potential för förnybara energislag som finns i vårt land. Vi har mycket goda förutsättningar – bland de bästa i världen – att bygga ut bioenergi, vindkraft och andra förnybara och hållbara energislag. Vi har också mycket goda möjligheter att effektivisera vår energi</w:t>
      </w:r>
      <w:r w:rsidRPr="00253B80">
        <w:softHyphen/>
        <w:t>användning.</w:t>
      </w:r>
    </w:p>
    <w:p w:rsidR="00253B80" w:rsidRPr="00253B80" w:rsidRDefault="00253B80">
      <w:pPr>
        <w:pStyle w:val="Normaltindrag"/>
        <w:shd w:val="clear" w:color="000000" w:fill="auto"/>
      </w:pPr>
      <w:r w:rsidRPr="00253B80">
        <w:t>Ett minst lika viktigt skäl till att minska de svenska utsläppen är den pol</w:t>
      </w:r>
      <w:r w:rsidRPr="00253B80">
        <w:t>i</w:t>
      </w:r>
      <w:r w:rsidRPr="00253B80">
        <w:t>tiska effekt detta kan få på andra länder, som ofta har sämre utgångslägen. När Sverige visar att utsläppen kan minska samtidigt som arbetstillfällen skapas är det en inspiration för andra, och det skapar incitament för att u</w:t>
      </w:r>
      <w:r w:rsidRPr="00253B80">
        <w:t>t</w:t>
      </w:r>
      <w:r w:rsidRPr="00253B80">
        <w:t>veckla ny teknik i Sverige som behövs över hela världen.</w:t>
      </w:r>
    </w:p>
    <w:p w:rsidR="00253B80" w:rsidRPr="00253B80" w:rsidRDefault="00253B80">
      <w:pPr>
        <w:pStyle w:val="Normaltindrag"/>
        <w:shd w:val="clear" w:color="000000" w:fill="auto"/>
      </w:pPr>
      <w:r w:rsidRPr="00253B80">
        <w:t>Men Sveriges ansvar och möjligheter stannar inte vid våra egna utsläpp</w:t>
      </w:r>
      <w:r w:rsidRPr="00253B80">
        <w:t>s</w:t>
      </w:r>
      <w:r w:rsidRPr="00253B80">
        <w:t>nivåer. Liksom andra rika länder har vi ett ansvar för att hjälpa u-länder att utveckla sin ekonomi utan att använda fossila bränslen. Det är vi som har resurserna för teknikutveckling. Detta skapar också stora möjligheter för export av tjänster och produkter.</w:t>
      </w:r>
    </w:p>
    <w:p w:rsidR="00253B80" w:rsidRPr="00253B80" w:rsidRDefault="00253B80">
      <w:pPr>
        <w:pStyle w:val="Normaltindrag"/>
        <w:shd w:val="clear" w:color="000000" w:fill="auto"/>
      </w:pPr>
      <w:r w:rsidRPr="00253B80">
        <w:t>Miljöpartiet de gröna anser att Sveriges och EU:s ansvar i det internati</w:t>
      </w:r>
      <w:r w:rsidRPr="00253B80">
        <w:t>o</w:t>
      </w:r>
      <w:r w:rsidRPr="00253B80">
        <w:t>nella sammanhanget bör beräknas enligt en modell som kallas Greenhouse Development Rights och har utvecklats av bl.a. Stockholm Environment Institute. Enligt denna modell är det de rika ländernas uppgift att ta på sig en del av ansvaret för att minska utsläppen även i utvecklingsländer. Regeringen bör återkomma till riksdagen med förslag om hur GDR kan utgöra en u</w:t>
      </w:r>
      <w:r w:rsidRPr="00253B80">
        <w:t>t</w:t>
      </w:r>
      <w:r w:rsidRPr="00253B80">
        <w:t>gångspunkt för den svenska klimatpolitiken. Detta bör riksdagen ge regerin</w:t>
      </w:r>
      <w:r w:rsidRPr="00253B80">
        <w:t>g</w:t>
      </w:r>
      <w:r w:rsidRPr="00253B80">
        <w:t>en till känna som sin mening.</w:t>
      </w:r>
    </w:p>
    <w:p w:rsidR="00253B80" w:rsidRPr="00253B80" w:rsidRDefault="00253B80">
      <w:pPr>
        <w:pStyle w:val="Normaltindrag"/>
        <w:shd w:val="clear" w:color="000000" w:fill="auto"/>
      </w:pPr>
      <w:r w:rsidRPr="00253B80">
        <w:t>Det globala klimatarbetet måste bygga v</w:t>
      </w:r>
      <w:r w:rsidRPr="00253B80">
        <w:t>idare på befintliga internationella instrument såsom klimatkonventionen, Kyotoprotokollet och EU:s utsläpp</w:t>
      </w:r>
      <w:r w:rsidRPr="00253B80">
        <w:t>s</w:t>
      </w:r>
      <w:r w:rsidRPr="00253B80">
        <w:t xml:space="preserve">rättshandel samtidigt som nya instrument utvecklas. Ett exempel är sektoriella överenskommelser inom industrin. </w:t>
      </w:r>
    </w:p>
    <w:p w:rsidR="00253B80" w:rsidRPr="00253B80" w:rsidRDefault="00253B80">
      <w:pPr>
        <w:pStyle w:val="Normaltindrag"/>
        <w:shd w:val="clear" w:color="000000" w:fill="auto"/>
      </w:pPr>
      <w:r w:rsidRPr="00253B80">
        <w:t>Att utveckla utsläppshandeln är viktigt, men det går sakta och frågan är om man kommer att nå fram i tid. Ett annat problem är tillförlitligheten hos ett sådant handels</w:t>
      </w:r>
      <w:r w:rsidRPr="00253B80">
        <w:softHyphen/>
        <w:t>system när fler länder – ofta med tveksamma och ineffektiva myndighetsstrukturer eller till och med korrumperade regeringar – går med i handeln.</w:t>
      </w:r>
    </w:p>
    <w:p w:rsidR="00253B80" w:rsidRPr="00253B80" w:rsidRDefault="00253B80">
      <w:pPr>
        <w:pStyle w:val="Normaltindrag"/>
        <w:shd w:val="clear" w:color="000000" w:fill="auto"/>
      </w:pPr>
      <w:r w:rsidRPr="00253B80">
        <w:t>Miljöpartiet de gröna anser att klimatpolitikens befintliga instrument och åtaganden bör kompletteras med ett moratorium för prospektering efter oe</w:t>
      </w:r>
      <w:r w:rsidRPr="00253B80">
        <w:t>x</w:t>
      </w:r>
      <w:r w:rsidRPr="00253B80">
        <w:t>ploaterade olje-, kol- och naturgaskällor. Det är trots allt detta det handlar om. En sak vet vi med säkerhet – all olja, kol och gas som tas upp ur jordskorpan kommer att användas.</w:t>
      </w:r>
      <w:r w:rsidRPr="00253B80">
        <w:rPr>
          <w:rFonts w:ascii="DIN-Light" w:hAnsi="DIN-Light" w:cs="DIN-Light"/>
          <w:sz w:val="21"/>
          <w:szCs w:val="21"/>
        </w:rPr>
        <w:t xml:space="preserve"> </w:t>
      </w:r>
      <w:r w:rsidRPr="00253B80">
        <w:t xml:space="preserve">Sverige bör därför verka internationellt för att initiera en process som leder fram till en sådan mekanism. Detta bör riksdagen ge regeringen till känna som sin mening. </w:t>
      </w:r>
    </w:p>
    <w:p w:rsidR="00253B80" w:rsidRPr="00253B80" w:rsidRDefault="00253B80">
      <w:pPr>
        <w:pStyle w:val="Normaltindrag"/>
        <w:shd w:val="clear" w:color="000000" w:fill="auto"/>
      </w:pPr>
      <w:r w:rsidRPr="00253B80">
        <w:t>I det sammanhanget bör Sverige även ta initiativ till</w:t>
      </w:r>
      <w:r w:rsidRPr="00253B80">
        <w:rPr>
          <w:rFonts w:ascii="DIN-Light" w:hAnsi="DIN-Light" w:cs="DIN-Light"/>
          <w:sz w:val="21"/>
          <w:szCs w:val="21"/>
        </w:rPr>
        <w:t xml:space="preserve"> </w:t>
      </w:r>
      <w:r w:rsidRPr="00253B80">
        <w:t>att det internationella samfundet snarast utvecklar och antar en konvention eller annat instrument som ger Arktis skydd mot utvinning av fossila bränslen och mineraler under minst 100 år. Detta bör riksdagen ge regeringen till känna som sin mening.</w:t>
      </w:r>
    </w:p>
    <w:p w:rsidR="00253B80" w:rsidRPr="00253B80" w:rsidRDefault="00253B80">
      <w:pPr>
        <w:pStyle w:val="Normaltindrag"/>
        <w:shd w:val="clear" w:color="000000" w:fill="auto"/>
      </w:pPr>
      <w:r w:rsidRPr="00253B80">
        <w:t>Miljöpartiet de gröna avvisar kärnkraften som svar på klimathotet. Det är ett farligt, olämpligt och ineffektivt medel för att minska utsläppen av väx</w:t>
      </w:r>
      <w:r w:rsidRPr="00253B80">
        <w:t>t</w:t>
      </w:r>
      <w:r w:rsidRPr="00253B80">
        <w:t>husgaser. Likaså avvisar vi offentligt stöd till koldioxidlagring – s.k. CCS – då det hittills mest använts som ett sätt att motivera fortsatt användning av ko</w:t>
      </w:r>
      <w:r w:rsidRPr="00253B80">
        <w:t>l</w:t>
      </w:r>
      <w:r w:rsidRPr="00253B80">
        <w:t>kraft inklusive byggnation av nya kolkraftverk. Att satsa offentliga medel på CCS, som enligt de mest optimistiska prognoserna kan börja fungera tid</w:t>
      </w:r>
      <w:r w:rsidRPr="00253B80">
        <w:t>i</w:t>
      </w:r>
      <w:r w:rsidRPr="00253B80">
        <w:t>gast om 15 år, medför att forskningsresurser tas från andra områden som ger sna</w:t>
      </w:r>
      <w:r w:rsidRPr="00253B80">
        <w:t>b</w:t>
      </w:r>
      <w:r w:rsidRPr="00253B80">
        <w:t>ba effekter. Regeringen bör verka för att offentliga medel inte heller används till utveckling av CCS inom EU. Detta bör r</w:t>
      </w:r>
      <w:r w:rsidRPr="00253B80">
        <w:t>iksdagen ge regeringen till känna som sin mening.</w:t>
      </w:r>
    </w:p>
    <w:p w:rsidR="00253B80" w:rsidRPr="00253B80" w:rsidRDefault="00253B80">
      <w:pPr>
        <w:pStyle w:val="Normaltindrag"/>
        <w:shd w:val="clear" w:color="000000" w:fill="auto"/>
      </w:pPr>
      <w:r w:rsidRPr="00253B80">
        <w:t>De rika ländernas insatser för att minska utsläpp i utvecklingsländerna b</w:t>
      </w:r>
      <w:r w:rsidRPr="00253B80">
        <w:t>e</w:t>
      </w:r>
      <w:r w:rsidRPr="00253B80">
        <w:t>höver förbättras radikalt. Den enda mekanism som finns under klimatkonve</w:t>
      </w:r>
      <w:r w:rsidRPr="00253B80">
        <w:t>n</w:t>
      </w:r>
      <w:r w:rsidRPr="00253B80">
        <w:t>tionen i dag är Clean Development Mechanism (CDM). Detta är en mycket tveksam metod som är fylld av osäkerheter. CDM behöver revideras i gru</w:t>
      </w:r>
      <w:r w:rsidRPr="00253B80">
        <w:t>n</w:t>
      </w:r>
      <w:r w:rsidRPr="00253B80">
        <w:t>den, och tills detta har skett bör den endast användas med måtta och då under förutsättning att de allra högsta kraven – s.k. Gold Standard – uppfylls samt att de minskningar av utsläppen som projekten anses bidra till inte räknas av mot det nationella målet. Detta bör riksdagen ge regeringen til</w:t>
      </w:r>
      <w:r w:rsidRPr="00253B80">
        <w:t>l känna som sin mening.</w:t>
      </w:r>
    </w:p>
    <w:p w:rsidR="00253B80" w:rsidRPr="00253B80" w:rsidRDefault="00253B80">
      <w:pPr>
        <w:pStyle w:val="Normaltindrag"/>
        <w:shd w:val="clear" w:color="000000" w:fill="auto"/>
      </w:pPr>
      <w:r w:rsidRPr="00253B80">
        <w:t>Behovet av bistånd till klimatåtgärder i syd är enormt, och många talar i dag om att det är lika stort som det globala utvecklingssamarbetet, det s.k. biståndet. Därför är det orimligt att klimatbistånd tas från den ordinarie b</w:t>
      </w:r>
      <w:r w:rsidRPr="00253B80">
        <w:t>i</w:t>
      </w:r>
      <w:r w:rsidRPr="00253B80">
        <w:t>ståndsramen, vilket regeringen gör. Det ordinarie biståndet bör även i for</w:t>
      </w:r>
      <w:r w:rsidRPr="00253B80">
        <w:t>t</w:t>
      </w:r>
      <w:r w:rsidRPr="00253B80">
        <w:t>sättningen gå till fattigdomsbekämpning; utöver det krävs även klimatbistånd. Detta bör riksdagen ge regeringen till känna som sin mening.</w:t>
      </w:r>
    </w:p>
    <w:p w:rsidR="00253B80" w:rsidRPr="00253B80" w:rsidRDefault="00253B80">
      <w:pPr>
        <w:pStyle w:val="Normaltindrag"/>
        <w:shd w:val="clear" w:color="000000" w:fill="auto"/>
      </w:pPr>
      <w:r w:rsidRPr="00253B80">
        <w:t>Sveriges och EU:s stöd ska kanaliseras genom organisationer som har ett brett förtroende och stor acceptans i utvecklingsländerna och som utvec</w:t>
      </w:r>
      <w:r w:rsidRPr="00253B80">
        <w:t>k</w:t>
      </w:r>
      <w:r w:rsidRPr="00253B80">
        <w:t>lingsländerna har insyn i och deltar i som fullvärdig part. I dagsläget är det endast FN och Global Environment Facility som kan erbjuda detta. Vi avvisar regeringens satsningar genom Världsbanken, t.ex. den beryktade Clean Tec</w:t>
      </w:r>
      <w:r w:rsidRPr="00253B80">
        <w:t>h</w:t>
      </w:r>
      <w:r w:rsidRPr="00253B80">
        <w:t>nology Fund. Detta bör riksdagen ge regeringen till känna som sin mening.</w:t>
      </w:r>
    </w:p>
    <w:p w:rsidR="00253B80" w:rsidRPr="00253B80" w:rsidRDefault="00253B80">
      <w:pPr>
        <w:pStyle w:val="Rubrik1"/>
        <w:shd w:val="clear" w:color="000000" w:fill="auto"/>
      </w:pPr>
      <w:bookmarkStart w:id="52" w:name="_Toc226357976"/>
      <w:bookmarkStart w:id="53" w:name="_Toc226955176"/>
      <w:bookmarkStart w:id="54" w:name="_Toc228076029"/>
      <w:r w:rsidRPr="00253B80">
        <w:t>Transporter</w:t>
      </w:r>
      <w:bookmarkEnd w:id="52"/>
      <w:bookmarkEnd w:id="53"/>
      <w:bookmarkEnd w:id="54"/>
    </w:p>
    <w:p w:rsidR="00253B80" w:rsidRPr="00253B80" w:rsidRDefault="00253B80">
      <w:pPr>
        <w:shd w:val="clear" w:color="000000" w:fill="auto"/>
      </w:pPr>
      <w:r w:rsidRPr="00253B80">
        <w:t>Transporter är en central del av samhället, men i sin nuvarande utformning är transportsektorn också den största och mest problematiska sektorn ur klima</w:t>
      </w:r>
      <w:r w:rsidRPr="00253B80">
        <w:t>t</w:t>
      </w:r>
      <w:r w:rsidRPr="00253B80">
        <w:t>synpunkt. År 2005 stod transporterna för över 40 % av utsläppen av klima</w:t>
      </w:r>
      <w:r w:rsidRPr="00253B80">
        <w:t>t</w:t>
      </w:r>
      <w:r w:rsidRPr="00253B80">
        <w:t>påverkande gaser i Sverige, inklusive utrikes flyg och sjöfart. När de utrikes transporterna och sjöfarten undantas – vilket klimatkonventionen och Kyot</w:t>
      </w:r>
      <w:r w:rsidRPr="00253B80">
        <w:t>o</w:t>
      </w:r>
      <w:r w:rsidRPr="00253B80">
        <w:t xml:space="preserve">protokollet alltjämt gör – stod transporterna för ca 30 %. Utöver det faktum att transporter står för den största andelen utsläpp finns ett antal andra faktorer som talar för att vi bör fokusera på trafikens klimatpåverkan. </w:t>
      </w:r>
    </w:p>
    <w:p w:rsidR="00253B80" w:rsidRPr="00253B80" w:rsidRDefault="00253B80">
      <w:pPr>
        <w:pStyle w:val="PunktlistaBomb"/>
        <w:shd w:val="clear" w:color="000000" w:fill="auto"/>
      </w:pPr>
      <w:r w:rsidRPr="00253B80">
        <w:t>Extremt oljeberoende</w:t>
      </w:r>
    </w:p>
    <w:p w:rsidR="00253B80" w:rsidRPr="00253B80" w:rsidRDefault="00253B80">
      <w:pPr>
        <w:shd w:val="clear" w:color="000000" w:fill="auto"/>
      </w:pPr>
      <w:r w:rsidRPr="00253B80">
        <w:t xml:space="preserve">Transporterna är extremt beroende av fossila bränslen; andelen ligger på 96 %. Samtidigt är det rent tekniskt svårare att ersätta oljan i transportsektorn än i andra sektorer. El är i dagsläget inte en realistisk energibärare för de flesta vägfordon; elbilen har fortfarande begränsningar i räckvidd, och en eldriven lastbil är långt från verkligheten. För flyget finns eldrift inte ens på ritbordet. </w:t>
      </w:r>
    </w:p>
    <w:p w:rsidR="00253B80" w:rsidRPr="00253B80" w:rsidRDefault="00253B80">
      <w:pPr>
        <w:pStyle w:val="PunktlistaBomb"/>
        <w:shd w:val="clear" w:color="000000" w:fill="auto"/>
      </w:pPr>
      <w:r w:rsidRPr="00253B80">
        <w:t>Trenden går åt fel håll</w:t>
      </w:r>
    </w:p>
    <w:p w:rsidR="00253B80" w:rsidRPr="00253B80" w:rsidRDefault="00253B80">
      <w:pPr>
        <w:shd w:val="clear" w:color="000000" w:fill="auto"/>
      </w:pPr>
      <w:r w:rsidRPr="00253B80">
        <w:t>Utsläppen från transporterna fortsätter att öka, till skillnad från t.ex. bostad</w:t>
      </w:r>
      <w:r w:rsidRPr="00253B80">
        <w:t>s</w:t>
      </w:r>
      <w:r w:rsidRPr="00253B80">
        <w:t xml:space="preserve">sektorn där Sverige har nått stora framgångar genom övergång till fjärrvärme och biobränslen, även om det finns mycket kvar att göra. </w:t>
      </w:r>
    </w:p>
    <w:p w:rsidR="00253B80" w:rsidRPr="00253B80" w:rsidRDefault="00253B80">
      <w:pPr>
        <w:pStyle w:val="Normaltindrag"/>
        <w:shd w:val="clear" w:color="000000" w:fill="auto"/>
      </w:pPr>
      <w:r w:rsidRPr="00253B80">
        <w:t>Sedan 1990 har utsläppen från vägtransporterna ökat med 12 %. I huvu</w:t>
      </w:r>
      <w:r w:rsidRPr="00253B80">
        <w:t>d</w:t>
      </w:r>
      <w:r w:rsidRPr="00253B80">
        <w:t>sak är det lastbilar och flyg som står för hela ökningen. Under andra kvartalet 2008 var det uppmätta inrikes transportarbetet med lastbil det högsta någo</w:t>
      </w:r>
      <w:r w:rsidRPr="00253B80">
        <w:t>n</w:t>
      </w:r>
      <w:r w:rsidRPr="00253B80">
        <w:t xml:space="preserve">sin. Under 2007 ökade utsläppen med nästan 2 %. </w:t>
      </w:r>
    </w:p>
    <w:p w:rsidR="00253B80" w:rsidRPr="00253B80" w:rsidRDefault="00253B80">
      <w:pPr>
        <w:pStyle w:val="Normaltindrag"/>
        <w:shd w:val="clear" w:color="000000" w:fill="auto"/>
      </w:pPr>
      <w:r w:rsidRPr="00253B80">
        <w:t>Svenskarnas flygresande står i dag för mellan 10 och 20 % av de totala klimat</w:t>
      </w:r>
      <w:r w:rsidRPr="00253B80">
        <w:softHyphen/>
        <w:t>påverkande utsläpp som kan relateras till den svenska befolkningen. Osäkerheten är stor eftersom flygets utsläpp av vattenånga och kväveoxider bidrar till klimat</w:t>
      </w:r>
      <w:r w:rsidRPr="00253B80">
        <w:softHyphen/>
        <w:t>påverkan. Den totala klimatpåverkan från flygets utsläpp uppskattas vara mellan 1,9 och fem gånger högre än den som orsakas av e</w:t>
      </w:r>
      <w:r w:rsidRPr="00253B80">
        <w:t>n</w:t>
      </w:r>
      <w:r w:rsidRPr="00253B80">
        <w:t>bart koldioxiden.</w:t>
      </w:r>
    </w:p>
    <w:p w:rsidR="00253B80" w:rsidRPr="00253B80" w:rsidRDefault="00253B80">
      <w:pPr>
        <w:pStyle w:val="Normaltindrag"/>
        <w:shd w:val="clear" w:color="000000" w:fill="auto"/>
        <w:rPr>
          <w:rFonts w:ascii="Times-Roman" w:hAnsi="Times-Roman" w:cs="Times-Roman"/>
          <w:sz w:val="21"/>
          <w:szCs w:val="21"/>
        </w:rPr>
      </w:pPr>
      <w:r w:rsidRPr="00253B80">
        <w:t>Ser man enbart på koldioxiden så ökade de totala utsläppen av koldioxid för den sammanlagda inrikes- och utrikestrafiken med 6,5 % år 2007 jämfört med 2006. Inrikestrafikens koldioxidutsläpp minskade me</w:t>
      </w:r>
      <w:r w:rsidRPr="00253B80">
        <w:t>d ca 3 % jämfört med 2006 medan utrikestrafikens utsläpp ökade med drygt 9 %.</w:t>
      </w:r>
      <w:r w:rsidRPr="00253B80">
        <w:rPr>
          <w:rFonts w:ascii="Times-Roman" w:hAnsi="Times-Roman" w:cs="Times-Roman"/>
          <w:sz w:val="21"/>
          <w:szCs w:val="21"/>
        </w:rPr>
        <w:t xml:space="preserve"> </w:t>
      </w:r>
      <w:r w:rsidRPr="00253B80">
        <w:t>Det är myc</w:t>
      </w:r>
      <w:r w:rsidRPr="00253B80">
        <w:t>k</w:t>
      </w:r>
      <w:r w:rsidRPr="00253B80">
        <w:t xml:space="preserve">et positivt att inrikesflyget minskar och att alltfler tar tåget inom landet. </w:t>
      </w:r>
    </w:p>
    <w:p w:rsidR="00253B80" w:rsidRPr="00253B80" w:rsidRDefault="00253B80">
      <w:pPr>
        <w:pStyle w:val="PunktlistaBomb"/>
        <w:shd w:val="clear" w:color="000000" w:fill="auto"/>
      </w:pPr>
      <w:r w:rsidRPr="00253B80">
        <w:t>Många synergieffekter med andra miljömål</w:t>
      </w:r>
    </w:p>
    <w:p w:rsidR="00253B80" w:rsidRPr="00253B80" w:rsidRDefault="00253B80">
      <w:pPr>
        <w:shd w:val="clear" w:color="000000" w:fill="auto"/>
      </w:pPr>
      <w:r w:rsidRPr="00253B80">
        <w:t>En av de stora fördelarna med att minska klimatpåverkan från trafiken är att ett minskat oljeberoende löser flera andra miljöproblem samtidigt. Vägtran</w:t>
      </w:r>
      <w:r w:rsidRPr="00253B80">
        <w:t>s</w:t>
      </w:r>
      <w:r w:rsidRPr="00253B80">
        <w:t>porterna påverkar möjligheten att uppfylla merparten av de nationella milj</w:t>
      </w:r>
      <w:r w:rsidRPr="00253B80">
        <w:t>ö</w:t>
      </w:r>
      <w:r w:rsidRPr="00253B80">
        <w:t xml:space="preserve">kvalitetsmålen och ett femtiotal av de drygt 70 delmålen. Det handlar t.ex. om att en minskad biltrafik ger bättre luft, i synnerhet i tätorter. Dessutom blir stadsmiljön mer attraktiv, och fler känner sig lockade av att cykla eller gå när bullret och avgaserna minskar. Det bildas en positiv spiral där hälsa och miljö går hand i hand. Övergödning och försurning minskar också i och med lägre utsläpp av kväve. </w:t>
      </w:r>
    </w:p>
    <w:p w:rsidR="00253B80" w:rsidRPr="00253B80" w:rsidRDefault="00253B80">
      <w:pPr>
        <w:pStyle w:val="Rubrik2"/>
        <w:shd w:val="clear" w:color="000000" w:fill="auto"/>
      </w:pPr>
      <w:bookmarkStart w:id="55" w:name="_Toc226357977"/>
      <w:bookmarkStart w:id="56" w:name="_Toc226955177"/>
      <w:bookmarkStart w:id="57" w:name="_Toc228076030"/>
      <w:r w:rsidRPr="00253B80">
        <w:t>Gröna investeringar som</w:t>
      </w:r>
      <w:r w:rsidRPr="00253B80">
        <w:t xml:space="preserve"> styr mot klimatmålen</w:t>
      </w:r>
      <w:bookmarkEnd w:id="55"/>
      <w:bookmarkEnd w:id="56"/>
      <w:bookmarkEnd w:id="57"/>
    </w:p>
    <w:p w:rsidR="00253B80" w:rsidRPr="00253B80" w:rsidRDefault="00253B80">
      <w:pPr>
        <w:shd w:val="clear" w:color="000000" w:fill="auto"/>
      </w:pPr>
      <w:r w:rsidRPr="00253B80">
        <w:t>Investeringar i infrastruktur och byggnader som görs i dag påverkar inte bara utvecklingen här och nu. De skapar förutsättningar för hur samhället och utsläppen utvecklas i årtionden framöver. Inte sällan handlar det om 50, ka</w:t>
      </w:r>
      <w:r w:rsidRPr="00253B80">
        <w:t>n</w:t>
      </w:r>
      <w:r w:rsidRPr="00253B80">
        <w:t xml:space="preserve">ske 100 år eller mer. </w:t>
      </w:r>
    </w:p>
    <w:p w:rsidR="00253B80" w:rsidRPr="00253B80" w:rsidRDefault="00253B80">
      <w:pPr>
        <w:pStyle w:val="Normaltindrag"/>
        <w:shd w:val="clear" w:color="000000" w:fill="auto"/>
      </w:pPr>
      <w:r w:rsidRPr="00253B80">
        <w:t>Vad vi gör nu har alltså betydelse på både kort och lång sikt. Om vi bygger motorvägar innebär det en satsning på lastbilar och bilism, även för våra barn och barnbarn. De kommer inte att ha någon realistisk möjlighet att göra ett annat val om de ärver en klimatförstörande infrastruktur av oss. När en väg är byggd så ligger den där. När man väl byggt en stad för biltrafik är det svårt att i efterhand förse den med en attraktiv kollektivtrafik. Därför är det avgörande att inte lägga e</w:t>
      </w:r>
      <w:r w:rsidRPr="00253B80">
        <w:t>n enda krona till på klimatförstörande investeringar. Det har redan gjorts tillräckligt många gånger då vi byggt in oss i fossilberoende energisystem och transporter.</w:t>
      </w:r>
    </w:p>
    <w:p w:rsidR="00253B80" w:rsidRPr="00253B80" w:rsidRDefault="00253B80">
      <w:pPr>
        <w:pStyle w:val="Rubrik3"/>
        <w:shd w:val="clear" w:color="000000" w:fill="auto"/>
      </w:pPr>
      <w:bookmarkStart w:id="58" w:name="_Toc226357978"/>
      <w:bookmarkStart w:id="59" w:name="_Toc226955178"/>
      <w:bookmarkStart w:id="60" w:name="_Toc228076031"/>
      <w:r w:rsidRPr="00253B80">
        <w:t>Järnväg</w:t>
      </w:r>
      <w:bookmarkEnd w:id="58"/>
      <w:bookmarkEnd w:id="59"/>
      <w:bookmarkEnd w:id="60"/>
    </w:p>
    <w:p w:rsidR="00253B80" w:rsidRPr="00253B80" w:rsidRDefault="00253B80">
      <w:pPr>
        <w:shd w:val="clear" w:color="000000" w:fill="auto"/>
        <w:rPr>
          <w:b/>
        </w:rPr>
      </w:pPr>
      <w:r w:rsidRPr="00253B80">
        <w:t>Miljöpartiet de gröna vill på sikt fördubbla kapaciteten på järnvägen och i ett första steg öka den med 50 % till 2020. Det är en viktig del av att flytta över mer gods- och persontrafik från bil och lastbil till den klimatsmarta järnvägen. Miljöpartiet de gröna beräknar att planeringsramen för övriga spårinveste</w:t>
      </w:r>
      <w:r w:rsidRPr="00253B80">
        <w:t>r</w:t>
      </w:r>
      <w:r w:rsidRPr="00253B80">
        <w:t>ingar under perioden 2010–2021 bör uppgå till totalt 188 miljarder kronor, vilket efter en upptrappning 2010 och 2011 innebär en investeringstakt 2012–2021 på 16 miljarder kronor per år. Av planeringsramen avsätts 20 miljarder kronor för statsbidrag till investeringar i byggande av spårvägar i större städer samt 8 miljarder kronor för statsbidrag till rullande materiel, dvs. tågvagnar.</w:t>
      </w:r>
      <w:r w:rsidRPr="00253B80">
        <w:rPr>
          <w:b/>
        </w:rPr>
        <w:t xml:space="preserve"> </w:t>
      </w:r>
    </w:p>
    <w:p w:rsidR="00253B80" w:rsidRPr="00253B80" w:rsidRDefault="00253B80">
      <w:pPr>
        <w:pStyle w:val="Normaltindrag"/>
        <w:shd w:val="clear" w:color="000000" w:fill="auto"/>
      </w:pPr>
      <w:r w:rsidRPr="00253B80">
        <w:t>Miljöpartiet de gröna föreslår en utbyggnad av höghastighetsbanor i Sver</w:t>
      </w:r>
      <w:r w:rsidRPr="00253B80">
        <w:t>i</w:t>
      </w:r>
      <w:r w:rsidRPr="00253B80">
        <w:t>ge för att successivt kunna göra inrikesflyget onödigt i södra Sverige. U</w:t>
      </w:r>
      <w:r w:rsidRPr="00253B80">
        <w:t>t</w:t>
      </w:r>
      <w:r w:rsidRPr="00253B80">
        <w:t>byggnaden görs i kombination med en offensiv upprustning av det befintliga järnvägsnätet, både genom bättre underhåll och genom utbyggnad. Europ</w:t>
      </w:r>
      <w:r w:rsidRPr="00253B80">
        <w:t>a</w:t>
      </w:r>
      <w:r w:rsidRPr="00253B80">
        <w:t>korridoren är samlingsnamnet på de föreslagna höghastighetsbanorna i Sver</w:t>
      </w:r>
      <w:r w:rsidRPr="00253B80">
        <w:t>i</w:t>
      </w:r>
      <w:r w:rsidRPr="00253B80">
        <w:t>ge.</w:t>
      </w:r>
    </w:p>
    <w:p w:rsidR="00253B80" w:rsidRPr="00253B80" w:rsidRDefault="00253B80">
      <w:pPr>
        <w:pStyle w:val="Normaltindrag"/>
        <w:shd w:val="clear" w:color="000000" w:fill="auto"/>
      </w:pPr>
      <w:r w:rsidRPr="00253B80">
        <w:t>Miljöpartiet de gröna anser att det skulle ha stor strategisk betydelse av fl</w:t>
      </w:r>
      <w:r w:rsidRPr="00253B80">
        <w:t>e</w:t>
      </w:r>
      <w:r w:rsidRPr="00253B80">
        <w:t xml:space="preserve">ra skäl om man byggde Europakorridoren. De nuvarande järnvägarna från Stockholm till västra och södra Sverige, Västra och Södra stambanorna, är i dag nästan fullbelagda av dagens järnvägstrafik. Det finns som det är små möjligheter att lägga in fler persontåg under dagtid på banorna, och även kapaciteten för ytterligare godståg är starkt begränsad. </w:t>
      </w:r>
    </w:p>
    <w:p w:rsidR="00253B80" w:rsidRPr="00253B80" w:rsidRDefault="00253B80">
      <w:pPr>
        <w:pStyle w:val="Normaltindrag"/>
        <w:shd w:val="clear" w:color="000000" w:fill="auto"/>
      </w:pPr>
      <w:r w:rsidRPr="00253B80">
        <w:t>Ett viktigt syfte är att järnvägen ska kunna konkurrera ut flyget på berörda sträckor. De nya höghastighetsbanorna ska också via Danmark kopplas ihop med det e</w:t>
      </w:r>
      <w:r w:rsidRPr="00253B80">
        <w:t>uropeiska höghastighetsnätet för att stärka järnvägens konkurren</w:t>
      </w:r>
      <w:r w:rsidRPr="00253B80">
        <w:t>s</w:t>
      </w:r>
      <w:r w:rsidRPr="00253B80">
        <w:t xml:space="preserve">kraft även för gränsöverskridande resor. Byggandet av Europakorridoren bör genomföras så snart som möjligt och finansieras genom lån i Riksgälden. </w:t>
      </w:r>
    </w:p>
    <w:p w:rsidR="00253B80" w:rsidRPr="00253B80" w:rsidRDefault="00253B80">
      <w:pPr>
        <w:pStyle w:val="Normaltindrag"/>
        <w:shd w:val="clear" w:color="000000" w:fill="auto"/>
        <w:rPr>
          <w:b/>
        </w:rPr>
      </w:pPr>
      <w:r w:rsidRPr="00253B80">
        <w:t>SJ:s enda uppgift är att vara företagsekonomiskt lönsamt och leverera ek</w:t>
      </w:r>
      <w:r w:rsidRPr="00253B80">
        <w:t>o</w:t>
      </w:r>
      <w:r w:rsidRPr="00253B80">
        <w:t>nomiskt överskott till statskassan. Detta går stick i stäv med de transportpol</w:t>
      </w:r>
      <w:r w:rsidRPr="00253B80">
        <w:t>i</w:t>
      </w:r>
      <w:r w:rsidRPr="00253B80">
        <w:t>tiska målen och missgynnar särskilt kvinnors transportbehov. Regeringen bör omformulera sitt krav på SJ så att det ingår i bolagets uppdrag att verka för att de transportpolitiska målen och klimatmålen nås samt att tågtrafiken upprät</w:t>
      </w:r>
      <w:r w:rsidRPr="00253B80">
        <w:t>t</w:t>
      </w:r>
      <w:r w:rsidRPr="00253B80">
        <w:t>hålls och utvecklas.</w:t>
      </w:r>
      <w:r w:rsidRPr="00253B80">
        <w:rPr>
          <w:b/>
        </w:rPr>
        <w:t xml:space="preserve"> </w:t>
      </w:r>
      <w:r w:rsidRPr="00253B80">
        <w:t>Detta bör riksdagen ge regeringen till känna som sin mening.</w:t>
      </w:r>
    </w:p>
    <w:p w:rsidR="00253B80" w:rsidRPr="00253B80" w:rsidRDefault="00253B80">
      <w:pPr>
        <w:pStyle w:val="Rubrik3"/>
        <w:shd w:val="clear" w:color="000000" w:fill="auto"/>
      </w:pPr>
      <w:bookmarkStart w:id="61" w:name="_Toc226357979"/>
      <w:bookmarkStart w:id="62" w:name="_Toc226955179"/>
      <w:bookmarkStart w:id="63" w:name="_Toc228076032"/>
      <w:r w:rsidRPr="00253B80">
        <w:t>Spårvägar</w:t>
      </w:r>
      <w:bookmarkEnd w:id="61"/>
      <w:bookmarkEnd w:id="62"/>
      <w:bookmarkEnd w:id="63"/>
    </w:p>
    <w:p w:rsidR="00253B80" w:rsidRPr="00253B80" w:rsidRDefault="00253B80">
      <w:pPr>
        <w:shd w:val="clear" w:color="000000" w:fill="auto"/>
      </w:pPr>
      <w:r w:rsidRPr="00253B80">
        <w:t>Spårvägen har stora fördelar genom låg energiförbrukning, stor kapacitet och hög attraktivitet i stadsmiljön. I dag finns ca 350 spårvägssystem i världen. Inte minst har spårvägen fått en förnyad renässans i Europa. Frankrike har satsat stort på en utbyggnad av spårvägar för att minska problemen med trängsel och miljö i städerna; 17 nya spårvägar har byggts i Frankrike under perioden 1985–2007. Resultatet av utbyggnaden är oerhört positivt. Kolle</w:t>
      </w:r>
      <w:r w:rsidRPr="00253B80">
        <w:t>k</w:t>
      </w:r>
      <w:r w:rsidRPr="00253B80">
        <w:t>tivtrafikresandet har ökat, liksom attraktiviteten i stadsmiljön.</w:t>
      </w:r>
    </w:p>
    <w:p w:rsidR="00253B80" w:rsidRPr="00253B80" w:rsidRDefault="00253B80">
      <w:pPr>
        <w:pStyle w:val="Normaltindrag"/>
        <w:shd w:val="clear" w:color="000000" w:fill="auto"/>
      </w:pPr>
      <w:r w:rsidRPr="00253B80">
        <w:t xml:space="preserve">Det går att agera snabbt om den politiska viljan finns. I Lyon i Frankrike, som har mer än en miljon invånare, klarade man processen från beslut till färdigbyggt spår, på mindre än fyra år. I Malmö byggdes fyra spårvagnslinjer på ett och ett halvt år i början av 1900-talet. Vi borde inte vara sämre nu. </w:t>
      </w:r>
    </w:p>
    <w:p w:rsidR="00253B80" w:rsidRPr="00253B80" w:rsidRDefault="00253B80">
      <w:pPr>
        <w:pStyle w:val="Normaltindrag"/>
        <w:shd w:val="clear" w:color="000000" w:fill="auto"/>
      </w:pPr>
      <w:r w:rsidRPr="00253B80">
        <w:t>Miljöpartiet de gröna föreslår en stor satsning på utbyggnad av lokal spå</w:t>
      </w:r>
      <w:r w:rsidRPr="00253B80">
        <w:t>r</w:t>
      </w:r>
      <w:r w:rsidRPr="00253B80">
        <w:t>trafik i större städer den närmaste 15-årsperioden. Satsningen omfattar följa</w:t>
      </w:r>
      <w:r w:rsidRPr="00253B80">
        <w:t>n</w:t>
      </w:r>
      <w:r w:rsidRPr="00253B80">
        <w:t>de:</w:t>
      </w:r>
    </w:p>
    <w:p w:rsidR="00253B80" w:rsidRPr="00253B80" w:rsidRDefault="00253B80">
      <w:pPr>
        <w:pStyle w:val="PunktlistaBomb"/>
        <w:shd w:val="clear" w:color="000000" w:fill="auto"/>
      </w:pPr>
      <w:r w:rsidRPr="00253B80">
        <w:t>Ett nytt statsbidrag till byggande av spårvägar införs med totalt 24 mi</w:t>
      </w:r>
      <w:r w:rsidRPr="00253B80">
        <w:t>l</w:t>
      </w:r>
      <w:r w:rsidRPr="00253B80">
        <w:t>jarder kronor under 15 år.</w:t>
      </w:r>
    </w:p>
    <w:p w:rsidR="00253B80" w:rsidRPr="00253B80" w:rsidRDefault="00253B80">
      <w:pPr>
        <w:pStyle w:val="PunktlistaBomb"/>
        <w:shd w:val="clear" w:color="000000" w:fill="auto"/>
        <w:spacing w:before="0"/>
      </w:pPr>
      <w:r w:rsidRPr="00253B80">
        <w:t>En ny ansvarsfördelning där staten genom Banverket tar ett delansvar för stimulans till och finansiering av spårtrafik i större städer.</w:t>
      </w:r>
    </w:p>
    <w:p w:rsidR="00253B80" w:rsidRPr="00253B80" w:rsidRDefault="00253B80">
      <w:pPr>
        <w:pStyle w:val="PunktlistaBomb"/>
        <w:shd w:val="clear" w:color="000000" w:fill="auto"/>
        <w:spacing w:before="0"/>
      </w:pPr>
      <w:r w:rsidRPr="00253B80">
        <w:t>Banverket ska få i uppdrag att vara ett nationellt kompetenscenter som aktivt inspirerar städer att anlägga lokal spårtrafik samt fördelar statsb</w:t>
      </w:r>
      <w:r w:rsidRPr="00253B80">
        <w:t>i</w:t>
      </w:r>
      <w:r w:rsidRPr="00253B80">
        <w:t>drag till utbyggnaden.</w:t>
      </w:r>
    </w:p>
    <w:p w:rsidR="00253B80" w:rsidRPr="00253B80" w:rsidRDefault="00253B80">
      <w:pPr>
        <w:pStyle w:val="PunktlistaBomb"/>
        <w:shd w:val="clear" w:color="000000" w:fill="auto"/>
        <w:spacing w:before="0"/>
      </w:pPr>
      <w:r w:rsidRPr="00253B80">
        <w:t>Bidragen till tåg och spårvagn, s.k. rullande materiel, höjs kraftigt.</w:t>
      </w:r>
    </w:p>
    <w:p w:rsidR="00253B80" w:rsidRPr="00253B80" w:rsidRDefault="00253B80">
      <w:pPr>
        <w:pStyle w:val="PunktlistaBomb"/>
        <w:shd w:val="clear" w:color="000000" w:fill="auto"/>
        <w:spacing w:before="0"/>
      </w:pPr>
      <w:r w:rsidRPr="00253B80">
        <w:t>Genom satsningen beräknas 25–30 spårvägsprojekt i cirka tio städer till en total kostnad av 50–60 miljarder kronor kunna genomföras de närma</w:t>
      </w:r>
      <w:r w:rsidRPr="00253B80">
        <w:t>s</w:t>
      </w:r>
      <w:r w:rsidRPr="00253B80">
        <w:t xml:space="preserve">te 15 åren. </w:t>
      </w:r>
    </w:p>
    <w:p w:rsidR="00253B80" w:rsidRPr="00253B80" w:rsidRDefault="00253B80">
      <w:pPr>
        <w:shd w:val="clear" w:color="000000" w:fill="auto"/>
      </w:pPr>
      <w:r w:rsidRPr="00253B80">
        <w:t>Satsningen bör resultera i att man anlägger spårvägar i åtta till tio större svenska städer. Detta bör riksdagen ge regeringen till känna som sin mening.</w:t>
      </w:r>
    </w:p>
    <w:p w:rsidR="00253B80" w:rsidRPr="00253B80" w:rsidRDefault="00253B80">
      <w:pPr>
        <w:pStyle w:val="Rubrik3"/>
        <w:shd w:val="clear" w:color="000000" w:fill="auto"/>
      </w:pPr>
      <w:bookmarkStart w:id="64" w:name="_Toc226357980"/>
      <w:bookmarkStart w:id="65" w:name="_Toc226955180"/>
      <w:bookmarkStart w:id="66" w:name="_Toc228076033"/>
      <w:r w:rsidRPr="00253B80">
        <w:t>Trådbuss och Bus Rapid Transport (BRT)</w:t>
      </w:r>
      <w:bookmarkEnd w:id="64"/>
      <w:bookmarkEnd w:id="65"/>
      <w:bookmarkEnd w:id="66"/>
    </w:p>
    <w:p w:rsidR="00253B80" w:rsidRPr="00253B80" w:rsidRDefault="00253B80">
      <w:pPr>
        <w:shd w:val="clear" w:color="000000" w:fill="auto"/>
      </w:pPr>
      <w:r w:rsidRPr="00253B80">
        <w:t xml:space="preserve">Trådbuss är ett bra sätt att öka kollektivtrafikens attraktivitet i mellanstora städer, där passagerarunderlaget och de ekonomiska resurserna för spårväg är för små, eller som komplement till spårvägen i större städer. </w:t>
      </w:r>
    </w:p>
    <w:p w:rsidR="00253B80" w:rsidRPr="00253B80" w:rsidRDefault="00253B80">
      <w:pPr>
        <w:pStyle w:val="Normaltindrag"/>
        <w:shd w:val="clear" w:color="000000" w:fill="auto"/>
      </w:pPr>
      <w:r w:rsidRPr="00253B80">
        <w:t>Ännu en form av en relativt billig och effektiv investering för att höja k</w:t>
      </w:r>
      <w:r w:rsidRPr="00253B80">
        <w:t>a</w:t>
      </w:r>
      <w:r w:rsidRPr="00253B80">
        <w:t>paciteten i kollektivtrafiken är Bus Rapid Transport (BRT). BRT kan beskr</w:t>
      </w:r>
      <w:r w:rsidRPr="00253B80">
        <w:t>i</w:t>
      </w:r>
      <w:r w:rsidRPr="00253B80">
        <w:t xml:space="preserve">vas som ett metrosystem i marknivå bestående av bussgator. Kapaciteten är hög, och kollektivtrafiken blir mer strukturerad än med vanlig busstrafik. Miljöpartiet de gröna anser att investeringar för BRT bör göras på lämpliga orter i Sverige. </w:t>
      </w:r>
    </w:p>
    <w:p w:rsidR="00253B80" w:rsidRPr="00253B80" w:rsidRDefault="00253B80">
      <w:pPr>
        <w:pStyle w:val="Normaltindrag"/>
        <w:shd w:val="clear" w:color="000000" w:fill="auto"/>
      </w:pPr>
      <w:r w:rsidRPr="00253B80">
        <w:t>Miljöpartiet de gröna anser vidare att det bör avsättas tolv miljarder kronor i Vägverkets budget under planeringsperioden 2010–2021 till åtgärder som ökar kollektivtrafikens andel av persontran</w:t>
      </w:r>
      <w:r w:rsidRPr="00253B80">
        <w:t>sporterna. Detta bör riksdagen ge regeringen till känna som sin mening. En del av dessa medel bör gå till inv</w:t>
      </w:r>
      <w:r w:rsidRPr="00253B80">
        <w:t>e</w:t>
      </w:r>
      <w:r w:rsidRPr="00253B80">
        <w:t xml:space="preserve">steringar i trådbuss och BRT. Vägverket bör vara drivande när det gäller att undersöka förutsättningarna för detta, samt i genomförandet, i samarbete med berörda kommuner och trafikhuvudmän. </w:t>
      </w:r>
    </w:p>
    <w:p w:rsidR="00253B80" w:rsidRPr="00253B80" w:rsidRDefault="00253B80">
      <w:pPr>
        <w:pStyle w:val="Rubrik3"/>
        <w:shd w:val="clear" w:color="000000" w:fill="auto"/>
      </w:pPr>
      <w:bookmarkStart w:id="67" w:name="_Toc226357981"/>
      <w:bookmarkStart w:id="68" w:name="_Toc226955181"/>
      <w:bookmarkStart w:id="69" w:name="_Toc228076034"/>
      <w:r w:rsidRPr="00253B80">
        <w:t>Offensiv satsning på biogasfordon</w:t>
      </w:r>
      <w:bookmarkEnd w:id="67"/>
      <w:bookmarkEnd w:id="68"/>
      <w:bookmarkEnd w:id="69"/>
      <w:r w:rsidRPr="00253B80">
        <w:t xml:space="preserve"> </w:t>
      </w:r>
    </w:p>
    <w:p w:rsidR="00253B80" w:rsidRPr="00253B80" w:rsidRDefault="00253B80">
      <w:pPr>
        <w:shd w:val="clear" w:color="000000" w:fill="auto"/>
      </w:pPr>
      <w:r w:rsidRPr="00253B80">
        <w:t>Biogas från gödsel ger en minskning med så mycket som 180 %. Förklarin</w:t>
      </w:r>
      <w:r w:rsidRPr="00253B80">
        <w:t>g</w:t>
      </w:r>
      <w:r w:rsidRPr="00253B80">
        <w:t>en är att man minskar utsläppen av metan och dikväveoxid genom att använda gödseln till biogas. Om fem av elva TWh djurgödsel rötas till biogas för att ersätta bensin skulle, enligt denna beräkning, Sverige kunna minska växthu</w:t>
      </w:r>
      <w:r w:rsidRPr="00253B80">
        <w:t>s</w:t>
      </w:r>
      <w:r w:rsidRPr="00253B80">
        <w:t xml:space="preserve">gasutsläppen med motsvarande 2,5 miljoner ton koldioxid. Det motsvarar cirka en femtedel av utsläppen från svenska personbilar. </w:t>
      </w:r>
    </w:p>
    <w:p w:rsidR="00253B80" w:rsidRPr="00253B80" w:rsidRDefault="00253B80">
      <w:pPr>
        <w:pStyle w:val="Normaltindrag"/>
        <w:shd w:val="clear" w:color="000000" w:fill="auto"/>
        <w:rPr>
          <w:szCs w:val="24"/>
        </w:rPr>
      </w:pPr>
      <w:r w:rsidRPr="00253B80">
        <w:t>Miljöpartiet de gröna anser att man bör sätta upp ett nationellt mål om att minst tio TWh biogas ska produceras per år före 2015 samt att minst en bi</w:t>
      </w:r>
      <w:r w:rsidRPr="00253B80">
        <w:t>o</w:t>
      </w:r>
      <w:r w:rsidRPr="00253B80">
        <w:t>gasmack ska finnas i varje kommun senast 2020. Detta bör riksdagen ge r</w:t>
      </w:r>
      <w:r w:rsidRPr="00253B80">
        <w:t>e</w:t>
      </w:r>
      <w:r w:rsidRPr="00253B80">
        <w:t>geringen till känna som sin mening. För att målen ska nås behöver ett nati</w:t>
      </w:r>
      <w:r w:rsidRPr="00253B80">
        <w:t>o</w:t>
      </w:r>
      <w:r w:rsidRPr="00253B80">
        <w:t>nellt biogasprogram tas fram av regeringen. Som en del av programmet bör alla kommuner ta fram en biogasplan för att driva på utbyggnaden av bioga</w:t>
      </w:r>
      <w:r w:rsidRPr="00253B80">
        <w:t>s</w:t>
      </w:r>
      <w:r w:rsidRPr="00253B80">
        <w:t>produktion och distribution i den egna kommunen.</w:t>
      </w:r>
      <w:r w:rsidRPr="00253B80">
        <w:rPr>
          <w:szCs w:val="24"/>
        </w:rPr>
        <w:t xml:space="preserve"> </w:t>
      </w:r>
    </w:p>
    <w:p w:rsidR="00253B80" w:rsidRPr="00253B80" w:rsidRDefault="00253B80">
      <w:pPr>
        <w:pStyle w:val="Normaltindrag"/>
        <w:shd w:val="clear" w:color="000000" w:fill="auto"/>
      </w:pPr>
      <w:r w:rsidRPr="00253B80">
        <w:t>Vi anser därför att regeringen bör skriva in i Jordbruksverkets reglering</w:t>
      </w:r>
      <w:r w:rsidRPr="00253B80">
        <w:t>s</w:t>
      </w:r>
      <w:r w:rsidRPr="00253B80">
        <w:t>brev att de ska ändra sina föreskrifter så att biogasproduktion från gödsel tydligt gynnas framför andra användningsområden. Detta bör riksdagen ge regeringen till känna som sin mening.</w:t>
      </w:r>
    </w:p>
    <w:p w:rsidR="00253B80" w:rsidRPr="00253B80" w:rsidRDefault="00253B80">
      <w:pPr>
        <w:pStyle w:val="Normaltindrag"/>
        <w:shd w:val="clear" w:color="000000" w:fill="auto"/>
      </w:pPr>
      <w:r w:rsidRPr="00253B80">
        <w:t>För att få till stånd en riktigt kraftig ökning av mängden biogas som prod</w:t>
      </w:r>
      <w:r w:rsidRPr="00253B80">
        <w:t>u</w:t>
      </w:r>
      <w:r w:rsidRPr="00253B80">
        <w:t xml:space="preserve">ceras i Sverige behövs en samordning av alla aktörer. Vi anser därför att ett biogassekretariat </w:t>
      </w:r>
      <w:r w:rsidRPr="00253B80">
        <w:rPr>
          <w:szCs w:val="24"/>
        </w:rPr>
        <w:t>ska inrättas med syfte att få till stånd minst 100 storskaliga biogasfabriker i Sverige</w:t>
      </w:r>
      <w:r w:rsidRPr="00253B80">
        <w:t xml:space="preserve"> senast 2015. Detta bör riksdagen ge regeringen till känna som sin mening.</w:t>
      </w:r>
    </w:p>
    <w:p w:rsidR="00253B80" w:rsidRPr="00253B80" w:rsidRDefault="00253B80">
      <w:pPr>
        <w:pStyle w:val="Normaltindrag"/>
        <w:shd w:val="clear" w:color="000000" w:fill="auto"/>
      </w:pPr>
      <w:r w:rsidRPr="00253B80">
        <w:t>Ett exempel på arbetsuppgifter som sekretariatet bör hantera är att invent</w:t>
      </w:r>
      <w:r w:rsidRPr="00253B80">
        <w:t>e</w:t>
      </w:r>
      <w:r w:rsidRPr="00253B80">
        <w:t>ra landets livsmedelsindustrier för att finna lämpliga biogaskällor samt inve</w:t>
      </w:r>
      <w:r w:rsidRPr="00253B80">
        <w:t>n</w:t>
      </w:r>
      <w:r w:rsidRPr="00253B80">
        <w:t>tera möjligheterna att öka biogasproduktionen och dess användning för dri</w:t>
      </w:r>
      <w:r w:rsidRPr="00253B80">
        <w:t>v</w:t>
      </w:r>
      <w:r w:rsidRPr="00253B80">
        <w:t xml:space="preserve">medel vid reningsverk. För att långsiktigt gynna biogas bör skatten på bensin och diesel höjas. </w:t>
      </w:r>
    </w:p>
    <w:p w:rsidR="00253B80" w:rsidRPr="00253B80" w:rsidRDefault="00253B80">
      <w:pPr>
        <w:pStyle w:val="Normaltindrag"/>
        <w:shd w:val="clear" w:color="000000" w:fill="auto"/>
      </w:pPr>
      <w:r w:rsidRPr="00253B80">
        <w:t>Sverige måste även arbeta aktivt i internationella sammanhang för att föra ut resultaten av biogassatsningen till framför allt andra Östersjöländer som ett sätt att minska övergödningen från jordbruk och reningsverk. Detta kräver bl.a. resurser för information o</w:t>
      </w:r>
      <w:r w:rsidRPr="00253B80">
        <w:t>ch marknadsföring. Internationella åtgärder för att underlätta biogasproduktion bör även innefatta att omvandla EU:s jor</w:t>
      </w:r>
      <w:r w:rsidRPr="00253B80">
        <w:t>d</w:t>
      </w:r>
      <w:r w:rsidRPr="00253B80">
        <w:t>brukssubventioner så att de inriktas mer på biogasproduktion.</w:t>
      </w:r>
    </w:p>
    <w:p w:rsidR="00253B80" w:rsidRPr="00253B80" w:rsidRDefault="00253B80">
      <w:pPr>
        <w:pStyle w:val="Rubrik2"/>
        <w:shd w:val="clear" w:color="000000" w:fill="auto"/>
      </w:pPr>
      <w:bookmarkStart w:id="70" w:name="_Toc226357982"/>
      <w:bookmarkStart w:id="71" w:name="_Toc226955182"/>
      <w:bookmarkStart w:id="72" w:name="_Toc228076035"/>
      <w:r w:rsidRPr="00253B80">
        <w:t>Inte en krona till i klimatförstörande investeringar</w:t>
      </w:r>
      <w:bookmarkEnd w:id="70"/>
      <w:bookmarkEnd w:id="71"/>
      <w:bookmarkEnd w:id="72"/>
    </w:p>
    <w:p w:rsidR="00253B80" w:rsidRPr="00253B80" w:rsidRDefault="00253B80">
      <w:pPr>
        <w:shd w:val="clear" w:color="000000" w:fill="auto"/>
      </w:pPr>
      <w:r w:rsidRPr="00253B80">
        <w:t xml:space="preserve">Det räcker inte att enbart satsa på det som är klimatsmart, som kollektivtrafik, järnvägar och biogasfordon. För att åstadkomma en verklig förändring krävs att vi slutar investera i det som leder till ökade utsläpp, som flygplatser och nya motorvägar. Annars kommer de klimatsmarta investeringarna inte till sin rätt, och den totala klimatpåverkan fortsätter att öka. </w:t>
      </w:r>
    </w:p>
    <w:p w:rsidR="00253B80" w:rsidRPr="00253B80" w:rsidRDefault="00253B80">
      <w:pPr>
        <w:pStyle w:val="Normaltindrag"/>
        <w:shd w:val="clear" w:color="000000" w:fill="auto"/>
      </w:pPr>
      <w:r w:rsidRPr="00253B80">
        <w:t>Ett aktuellt exempel är den konflikt som just nu pågår kring utbyggnaden av en tredje landningsbana på Heathrow i London. Heathrow räknas som världens tredje mest trafikerade flygplats. Staden har redan fem stora fly</w:t>
      </w:r>
      <w:r w:rsidRPr="00253B80">
        <w:t>g</w:t>
      </w:r>
      <w:r w:rsidRPr="00253B80">
        <w:t>platser och att utöka kapaciteten ytterligare för flyget kommer att ge ökade klimatpåverkande utsläpp. Greenpeace har kontrat med att köpa in en del av marken som behövs för landningsbanan, till flygbolagens stora förtret. Mo</w:t>
      </w:r>
      <w:r w:rsidRPr="00253B80">
        <w:t>t</w:t>
      </w:r>
      <w:r w:rsidRPr="00253B80">
        <w:t>svarande konflikter finns på många platser i Sverige. Det gäller allt från et</w:t>
      </w:r>
      <w:r w:rsidRPr="00253B80">
        <w:t>a</w:t>
      </w:r>
      <w:r w:rsidRPr="00253B80">
        <w:t>bleringen av externa köpcentrum och parkeringsplatser, som prioriteras fra</w:t>
      </w:r>
      <w:r w:rsidRPr="00253B80">
        <w:t>m</w:t>
      </w:r>
      <w:r w:rsidRPr="00253B80">
        <w:t>för bussar och cyklister, till storskaliga investeringar som motorvägar och flygplatser.</w:t>
      </w:r>
    </w:p>
    <w:p w:rsidR="00253B80" w:rsidRPr="00253B80" w:rsidRDefault="00253B80">
      <w:pPr>
        <w:pStyle w:val="Rubrik3"/>
        <w:shd w:val="clear" w:color="000000" w:fill="auto"/>
      </w:pPr>
      <w:bookmarkStart w:id="73" w:name="_Toc226357983"/>
      <w:bookmarkStart w:id="74" w:name="_Toc226955183"/>
      <w:bookmarkStart w:id="75" w:name="_Toc228076036"/>
      <w:r w:rsidRPr="00253B80">
        <w:t>Moratorium för nya motorvägar</w:t>
      </w:r>
      <w:bookmarkEnd w:id="73"/>
      <w:bookmarkEnd w:id="74"/>
      <w:bookmarkEnd w:id="75"/>
      <w:r w:rsidRPr="00253B80">
        <w:t xml:space="preserve"> </w:t>
      </w:r>
    </w:p>
    <w:p w:rsidR="00253B80" w:rsidRPr="00253B80" w:rsidRDefault="00253B80">
      <w:pPr>
        <w:shd w:val="clear" w:color="000000" w:fill="auto"/>
      </w:pPr>
      <w:r w:rsidRPr="00253B80">
        <w:t>Det är ett erkänt faktum att nya motorvägar innebär att öka kapaciteten för vägtrafiken, vilket i sin tur ger ökade trafikflöden och större klimatpåverkan. Infrastrukturinvesteringar har en långsiktighet som överskrider mycket annat i politiken. Det som vi bestämmer oss för att bygga nu kommer med största säkerhet att finnas i många decennier framöver. Nya motorvägar är ett effe</w:t>
      </w:r>
      <w:r w:rsidRPr="00253B80">
        <w:t>k</w:t>
      </w:r>
      <w:r w:rsidRPr="00253B80">
        <w:t>tivt sätt att satsa mer på ett par av de transportslag som har störst klimatp</w:t>
      </w:r>
      <w:r w:rsidRPr="00253B80">
        <w:t>å</w:t>
      </w:r>
      <w:r w:rsidRPr="00253B80">
        <w:t xml:space="preserve">verkan – bilen och lastbilen. </w:t>
      </w:r>
    </w:p>
    <w:p w:rsidR="00253B80" w:rsidRPr="00253B80" w:rsidRDefault="00253B80">
      <w:pPr>
        <w:pStyle w:val="Normaltindrag"/>
        <w:shd w:val="clear" w:color="000000" w:fill="auto"/>
      </w:pPr>
      <w:r w:rsidRPr="00253B80">
        <w:t>Med den moderatledda regeringen satsas ungefär dubbelt så mycket pengar på vägar som järnvägar. Regeringen har alltså vänt på den fördelningsprincip som användes under förra mandatperioden som innebar att dubbelt så mycket pengar skulle gå till järnväg som till vägar, 2–1-principen. Över 71 järnväg</w:t>
      </w:r>
      <w:r w:rsidRPr="00253B80">
        <w:t>s</w:t>
      </w:r>
      <w:r w:rsidRPr="00253B80">
        <w:t xml:space="preserve">sträckningar har lagts på is i brist på anslag. </w:t>
      </w:r>
    </w:p>
    <w:p w:rsidR="00253B80" w:rsidRPr="00253B80" w:rsidRDefault="00253B80">
      <w:pPr>
        <w:pStyle w:val="Normaltindrag"/>
        <w:shd w:val="clear" w:color="000000" w:fill="auto"/>
      </w:pPr>
      <w:r w:rsidRPr="00253B80">
        <w:t>Den moderatledda regeringens prioritering av väg framför järnväg äger rum under täckmanteln att vägar ger en större ”samhällsekonomisk vinst” än järnvägar. Beräkningarna har många svagheter, och det är tveksamt om sa</w:t>
      </w:r>
      <w:r w:rsidRPr="00253B80">
        <w:t>m</w:t>
      </w:r>
      <w:r w:rsidRPr="00253B80">
        <w:t>hällsekonomiska kalkyler för väg respektive järnväg över huvud taget går att jämföra då de delvis bygger på olika typer av metodik och underlag. Utöver det underskattar man behovet av att höja priset på koldioxid i framtiden. Ka</w:t>
      </w:r>
      <w:r w:rsidRPr="00253B80">
        <w:t>l</w:t>
      </w:r>
      <w:r w:rsidRPr="00253B80">
        <w:t>kylerna bygger på prognoser om ökad trafik på vägarna, vilket resulterar i självuppfyllande profetior med ännu större satsningar på nya motorvägar som resultat. Miljöpartiet de gröna anser att regeringen inte bör investera mer i nya motorvägar som ökar kapaciteten för vägtrafiken o</w:t>
      </w:r>
      <w:r w:rsidRPr="00253B80">
        <w:t xml:space="preserve">ch därmed leder till ökad klimatpåverkan. Detta bör riksdagen ge regeringen till känna som sin mening. </w:t>
      </w:r>
    </w:p>
    <w:p w:rsidR="00253B80" w:rsidRPr="00253B80" w:rsidRDefault="00253B80">
      <w:pPr>
        <w:pStyle w:val="Rubrik3"/>
        <w:shd w:val="clear" w:color="000000" w:fill="auto"/>
      </w:pPr>
      <w:bookmarkStart w:id="76" w:name="_Toc226357984"/>
      <w:bookmarkStart w:id="77" w:name="_Toc226955184"/>
      <w:bookmarkStart w:id="78" w:name="_Toc228076037"/>
      <w:r w:rsidRPr="00253B80">
        <w:t>Värna boendenära handel i stället för fler externa köpcentr</w:t>
      </w:r>
      <w:bookmarkEnd w:id="76"/>
      <w:r w:rsidRPr="00253B80">
        <w:t>um</w:t>
      </w:r>
      <w:bookmarkEnd w:id="77"/>
      <w:bookmarkEnd w:id="78"/>
    </w:p>
    <w:p w:rsidR="00253B80" w:rsidRPr="00253B80" w:rsidRDefault="00253B80">
      <w:pPr>
        <w:shd w:val="clear" w:color="000000" w:fill="auto"/>
      </w:pPr>
      <w:r w:rsidRPr="00253B80">
        <w:t>Etableringen av externa köpcentrum leder till ett ökat transportbehov, vilket i sin tur orsakar ökad klimatpåverkan och slår hårt mot både boendenära serv</w:t>
      </w:r>
      <w:r w:rsidRPr="00253B80">
        <w:t>i</w:t>
      </w:r>
      <w:r w:rsidRPr="00253B80">
        <w:t>ce och lanthandeln. En studie i Linköping pekar på att trafikarbetet med bil för dagligvaruinköp kan öka med 50 % i samband med att externhandel byggs ut. Mellan åren 1980 och 2000 mer än fördubblades antalet externa etabl</w:t>
      </w:r>
      <w:r w:rsidRPr="00253B80">
        <w:t>e</w:t>
      </w:r>
      <w:r w:rsidRPr="00253B80">
        <w:t>ringar. År 2004 planerade drygt var tredje kommun en expansion av exter</w:t>
      </w:r>
      <w:r w:rsidRPr="00253B80">
        <w:t>n</w:t>
      </w:r>
      <w:r w:rsidRPr="00253B80">
        <w:t>handeln. Denna utveckling motverkar visionen om att minska de tvungna resorna. Korta avstånd till service ökar möjligheterna att gå och cykla, därför behöver nyetableringen av externa köpcentrum avstanna. I både Danm</w:t>
      </w:r>
      <w:r w:rsidRPr="00253B80">
        <w:t xml:space="preserve">ark och Norge finns en restriktiv lagstiftning mot nyetablering av externa köpcentrum. </w:t>
      </w:r>
    </w:p>
    <w:p w:rsidR="00253B80" w:rsidRPr="00253B80" w:rsidRDefault="00253B80">
      <w:pPr>
        <w:pStyle w:val="Normaltindrag"/>
        <w:shd w:val="clear" w:color="000000" w:fill="auto"/>
      </w:pPr>
      <w:r w:rsidRPr="00253B80">
        <w:t>Miljöpartiet de gröna anser att ett moratorium för etablering av nya externa köpcentrum bör införas. Detta bör riksdagen ge regeringen till känna som sin mening.</w:t>
      </w:r>
    </w:p>
    <w:p w:rsidR="00253B80" w:rsidRPr="00253B80" w:rsidRDefault="00253B80">
      <w:pPr>
        <w:pStyle w:val="Rubrik2"/>
        <w:shd w:val="clear" w:color="000000" w:fill="auto"/>
      </w:pPr>
      <w:bookmarkStart w:id="79" w:name="_Toc226357985"/>
      <w:bookmarkStart w:id="80" w:name="_Toc226955185"/>
      <w:bookmarkStart w:id="81" w:name="_Toc228076038"/>
      <w:r w:rsidRPr="00253B80">
        <w:t>Styr mot klimatmålen</w:t>
      </w:r>
      <w:bookmarkEnd w:id="79"/>
      <w:bookmarkEnd w:id="80"/>
      <w:bookmarkEnd w:id="81"/>
    </w:p>
    <w:p w:rsidR="00253B80" w:rsidRPr="00253B80" w:rsidRDefault="00253B80">
      <w:pPr>
        <w:pStyle w:val="Rubrik3"/>
        <w:shd w:val="clear" w:color="000000" w:fill="auto"/>
        <w:spacing w:before="120"/>
      </w:pPr>
      <w:bookmarkStart w:id="82" w:name="_Toc226357986"/>
      <w:bookmarkStart w:id="83" w:name="_Toc226955186"/>
      <w:bookmarkStart w:id="84" w:name="_Toc228076039"/>
      <w:r w:rsidRPr="00253B80">
        <w:t>Koldioxidskatt</w:t>
      </w:r>
      <w:bookmarkEnd w:id="82"/>
      <w:bookmarkEnd w:id="83"/>
      <w:bookmarkEnd w:id="84"/>
    </w:p>
    <w:p w:rsidR="00253B80" w:rsidRPr="00253B80" w:rsidRDefault="00253B80">
      <w:pPr>
        <w:shd w:val="clear" w:color="000000" w:fill="auto"/>
      </w:pPr>
      <w:r w:rsidRPr="00253B80">
        <w:t>I januari 1991 infördes koldioxidskatt på bensin i Sverige. Skattesatsen var 58 öre per liter. Tillsammans med bensinskatten (som sedermera döptes om till energiskatt) innebar detta att två tredjedelar av det priset vid bensinpu</w:t>
      </w:r>
      <w:r w:rsidRPr="00253B80">
        <w:t>m</w:t>
      </w:r>
      <w:r w:rsidRPr="00253B80">
        <w:t xml:space="preserve">pen utgjordes av skatt. Under andra halvan av 1990-talet ökade skatteandelen till nära fyra femtedelar. Sedan dess har andelen sjunkit och utgjorde 2006 omkring 60 % av priset. </w:t>
      </w:r>
    </w:p>
    <w:p w:rsidR="00253B80" w:rsidRPr="00253B80" w:rsidRDefault="00253B80">
      <w:pPr>
        <w:pStyle w:val="Normaltindrag"/>
        <w:shd w:val="clear" w:color="000000" w:fill="auto"/>
      </w:pPr>
      <w:r w:rsidRPr="00253B80">
        <w:t>Bensinskatten är det hittills enskilt viktigaste styrmedlet för att minska klimatpåverkan. Enligt professor Thomas Sterner är världens utsläpp av ko</w:t>
      </w:r>
      <w:r w:rsidRPr="00253B80">
        <w:t>l</w:t>
      </w:r>
      <w:r w:rsidRPr="00253B80">
        <w:t>dioxid fem procent lägre tack vare Europas bensinskatter. Italien, med en av de högsta bensinskatterna i Europa, har en låg förbrukning av bensin per person i jämförelse med andra länder. För USA gäller det motsatta samba</w:t>
      </w:r>
      <w:r w:rsidRPr="00253B80">
        <w:t>n</w:t>
      </w:r>
      <w:r w:rsidRPr="00253B80">
        <w:t xml:space="preserve">det; låga bensinpriser leder till stor bensinkonsumtion per person. </w:t>
      </w:r>
    </w:p>
    <w:p w:rsidR="00253B80" w:rsidRPr="00253B80" w:rsidRDefault="00253B80">
      <w:pPr>
        <w:pStyle w:val="Normaltindrag"/>
        <w:shd w:val="clear" w:color="000000" w:fill="auto"/>
      </w:pPr>
      <w:r w:rsidRPr="00253B80">
        <w:t>Det finns en föreställning om att en höjd koldioxidskatt, med höjda be</w:t>
      </w:r>
      <w:r w:rsidRPr="00253B80">
        <w:t>n</w:t>
      </w:r>
      <w:r w:rsidRPr="00253B80">
        <w:t xml:space="preserve">sinpriser, skulle slå ut välfärden. Men redan nu har Europa mycket högre bränslepriser än USA, och vi har minst lika god välfärd. Snarare är det så att vi i dagsläget gynnas av att ha en industri och ett samhälle som anpassat sig efter en mer effektiv användning av energin än den amerikanska, tack vare energi- och koldioxidskatter. USA:s väg till hållbarhet är ännu längre och krokigare än den europeiska. </w:t>
      </w:r>
    </w:p>
    <w:p w:rsidR="00253B80" w:rsidRPr="00253B80" w:rsidRDefault="00253B80">
      <w:pPr>
        <w:pStyle w:val="Normaltindrag"/>
        <w:shd w:val="clear" w:color="000000" w:fill="auto"/>
      </w:pPr>
      <w:r w:rsidRPr="00253B80">
        <w:t xml:space="preserve">Det bästa sättet att öka resandet med kollektivtrafik är att göra det dyrare att åka bil. Om det inte </w:t>
      </w:r>
      <w:r w:rsidRPr="00253B80">
        <w:t>är tillräckligt dyrt att åka bil och om inte stora sat</w:t>
      </w:r>
      <w:r w:rsidRPr="00253B80">
        <w:t>s</w:t>
      </w:r>
      <w:r w:rsidRPr="00253B80">
        <w:t>ningar görs på kollektivtrafiken riskerar man ett politiskt misslyckande, efte</w:t>
      </w:r>
      <w:r w:rsidRPr="00253B80">
        <w:t>r</w:t>
      </w:r>
      <w:r w:rsidRPr="00253B80">
        <w:t xml:space="preserve">som tillräckligt många bilister inte lockas över till kollektivtrafiken. </w:t>
      </w:r>
    </w:p>
    <w:p w:rsidR="00253B80" w:rsidRPr="00253B80" w:rsidRDefault="00253B80">
      <w:pPr>
        <w:pStyle w:val="Normaltindrag"/>
        <w:shd w:val="clear" w:color="000000" w:fill="auto"/>
      </w:pPr>
      <w:r w:rsidRPr="00253B80">
        <w:t>Det behövs ett högt och ständigt stigande pris på koldioxidutsläpp. För att hålla omvandlingstrycket uppe i samhället och för att ge tydliga signaler om att en fortsatt klimatomställning är prioriterad, föreslog Miljöpartiet de gröna i den senaste budgetmotionen att koldioxidskatten höjs med 15 öre 2009</w:t>
      </w:r>
      <w:r w:rsidRPr="00253B80">
        <w:t xml:space="preserve">, 30 öre 2010 och 15 öre 2011. </w:t>
      </w:r>
    </w:p>
    <w:p w:rsidR="00253B80" w:rsidRPr="00253B80" w:rsidRDefault="00253B80">
      <w:pPr>
        <w:pStyle w:val="Normaltindrag"/>
        <w:shd w:val="clear" w:color="000000" w:fill="auto"/>
      </w:pPr>
      <w:r w:rsidRPr="00253B80">
        <w:t>De myndigheter som ska övervaka klimatmålen bör få uppdraget att l</w:t>
      </w:r>
      <w:r w:rsidRPr="00253B80">
        <w:t>ö</w:t>
      </w:r>
      <w:r w:rsidRPr="00253B80">
        <w:t xml:space="preserve">pande och årligen inkomma med underlag som utvärderar de ekonomiska styrmedel som syftar till att nå klimatmålen och föreslå lämpliga justeringar och eventuellt nya åtgärder om målen inte ser ut att nås. När skattenivåer förändras måste andra hänsyn också tas, men en uppföljning enligt ovan utgör ett bra beslutsunderlag för riksdagen och möjliggör större måluppfyllelse. </w:t>
      </w:r>
    </w:p>
    <w:p w:rsidR="00253B80" w:rsidRPr="00253B80" w:rsidRDefault="00253B80">
      <w:pPr>
        <w:pStyle w:val="Rubrik3"/>
        <w:shd w:val="clear" w:color="000000" w:fill="auto"/>
      </w:pPr>
      <w:bookmarkStart w:id="85" w:name="_Toc226357987"/>
      <w:bookmarkStart w:id="86" w:name="_Toc226955187"/>
      <w:bookmarkStart w:id="87" w:name="_Toc228076040"/>
      <w:r w:rsidRPr="00253B80">
        <w:t>Kilometerskatt</w:t>
      </w:r>
      <w:bookmarkEnd w:id="85"/>
      <w:bookmarkEnd w:id="86"/>
      <w:bookmarkEnd w:id="87"/>
    </w:p>
    <w:p w:rsidR="00253B80" w:rsidRPr="00253B80" w:rsidRDefault="00253B80">
      <w:pPr>
        <w:shd w:val="clear" w:color="000000" w:fill="auto"/>
      </w:pPr>
      <w:r w:rsidRPr="00253B80">
        <w:t>Ett effektivt sätt att minska klimatpåverkan från godstransporter är att införa kilometerskatt för tung trafik såsom den förra regeringen aviserade i 2005 års transportpolitiska proposition. Även EU har föreslagit att lastbilstransporte</w:t>
      </w:r>
      <w:r w:rsidRPr="00253B80">
        <w:t>r</w:t>
      </w:r>
      <w:r w:rsidRPr="00253B80">
        <w:t>nas prissättning i högre grad ska spegla deras kostnader och att detta kan göras genom exempelvis s.k. kilometerskatt. Ett flertal länder inom EU har infört eller beslutat att införa sådana system. Bland dessa finns Tyskland, Schweiz, Tjeckien, Österrike, Nederländerna, Frankrike och Storbritannien.</w:t>
      </w:r>
    </w:p>
    <w:p w:rsidR="00253B80" w:rsidRPr="00253B80" w:rsidRDefault="00253B80">
      <w:pPr>
        <w:pStyle w:val="Normaltindrag"/>
        <w:shd w:val="clear" w:color="000000" w:fill="auto"/>
      </w:pPr>
      <w:r w:rsidRPr="00253B80">
        <w:t>Att införa kilometerskatten i Sverige har blivit aktuellt sedan EU har kla</w:t>
      </w:r>
      <w:r w:rsidRPr="00253B80">
        <w:t>r</w:t>
      </w:r>
      <w:r w:rsidRPr="00253B80">
        <w:t>gjort att alla medlemsländer har möjlighet att införa sådana system. Frågan har utretts av ett flertal myndigheter, och systemet anses kunna vara ett effe</w:t>
      </w:r>
      <w:r w:rsidRPr="00253B80">
        <w:t>k</w:t>
      </w:r>
      <w:r w:rsidRPr="00253B80">
        <w:t>tivt sätt att öka internaliseringen av lastbilstrafikens samhällsekonomiska kostnader. Hur stor effekt en sådan åtgärd får beror på skattens utformning och vilka undantag som ges. Sika anser emellertid att en skatt i storleksor</w:t>
      </w:r>
      <w:r w:rsidRPr="00253B80">
        <w:t>d</w:t>
      </w:r>
      <w:r w:rsidRPr="00253B80">
        <w:t>ningen en krona per kilometer (genomsnitt) skulle leda till tio procents minskning av trafikarbetet med lastbil och att utsläppe</w:t>
      </w:r>
      <w:r w:rsidRPr="00253B80">
        <w:t>n av koldioxid skulle minska i motsvarande grad, 400 000 ton på årsbasis. Effekten på transporta</w:t>
      </w:r>
      <w:r w:rsidRPr="00253B80">
        <w:t>r</w:t>
      </w:r>
      <w:r w:rsidRPr="00253B80">
        <w:t xml:space="preserve">betet skulle bli betydligt mindre eftersom sektorn skulle effektiviseras. </w:t>
      </w:r>
    </w:p>
    <w:p w:rsidR="00253B80" w:rsidRPr="00253B80" w:rsidRDefault="00253B80">
      <w:pPr>
        <w:pStyle w:val="Normaltindrag"/>
        <w:shd w:val="clear" w:color="000000" w:fill="auto"/>
      </w:pPr>
      <w:r w:rsidRPr="00253B80">
        <w:t>Den förra regeringen aviserade att en sådan skatt skulle komma till 2010, men den nuvarande regeringen verkar passa i frågan. I Klimatberedningen var samtliga politiska partier överens om ett införande av kilometerskatt för tunga lastbilar senast 2011. Miljöpartiet de gröna anser att en kilometerskatt bör införas på tunga lastbilstranspor</w:t>
      </w:r>
      <w:r w:rsidRPr="00253B80">
        <w:t>ter med en geografisk differentiering. Skatten bör uppgå till två kronor per kilometer och införas så snart ett system kan komma på plats.</w:t>
      </w:r>
    </w:p>
    <w:p w:rsidR="00253B80" w:rsidRPr="00253B80" w:rsidRDefault="00253B80">
      <w:pPr>
        <w:pStyle w:val="Rubrik3"/>
        <w:shd w:val="clear" w:color="000000" w:fill="auto"/>
      </w:pPr>
      <w:bookmarkStart w:id="88" w:name="_Toc226357988"/>
      <w:bookmarkStart w:id="89" w:name="_Toc226955188"/>
      <w:bookmarkStart w:id="90" w:name="_Toc228076041"/>
      <w:r w:rsidRPr="00253B80">
        <w:t>Trängselavgifter och andra bilavgifter för bättre miljö och ökad kollektivtrafik</w:t>
      </w:r>
      <w:bookmarkEnd w:id="88"/>
      <w:bookmarkEnd w:id="89"/>
      <w:bookmarkEnd w:id="90"/>
      <w:r w:rsidRPr="00253B80">
        <w:t xml:space="preserve"> </w:t>
      </w:r>
    </w:p>
    <w:p w:rsidR="00253B80" w:rsidRPr="00253B80" w:rsidRDefault="00253B80">
      <w:pPr>
        <w:shd w:val="clear" w:color="000000" w:fill="auto"/>
      </w:pPr>
      <w:r w:rsidRPr="00253B80">
        <w:t>Ekonomiska styrmedel är bland de mest effektiva sätten att minska klimatp</w:t>
      </w:r>
      <w:r w:rsidRPr="00253B80">
        <w:t>å</w:t>
      </w:r>
      <w:r w:rsidRPr="00253B80">
        <w:t>verkan. Koldioxidskatten är i detta sammanhang det grundläggande redsk</w:t>
      </w:r>
      <w:r w:rsidRPr="00253B80">
        <w:t>a</w:t>
      </w:r>
      <w:r w:rsidRPr="00253B80">
        <w:t xml:space="preserve">pet. Utöver den behövs det en regional differentiering av styrmedlen så att de starkaste incitamenten för att åka mer kollektivt och ställa bilen hemma finns i städer och tätorter med tillgång till bra kollektivtrafik. </w:t>
      </w:r>
    </w:p>
    <w:p w:rsidR="00253B80" w:rsidRPr="00253B80" w:rsidRDefault="00253B80">
      <w:pPr>
        <w:pStyle w:val="Normaltindrag"/>
        <w:shd w:val="clear" w:color="000000" w:fill="auto"/>
        <w:ind w:hanging="120"/>
      </w:pPr>
      <w:r w:rsidRPr="00253B80">
        <w:rPr>
          <w:noProof/>
        </w:rPr>
        <w:drawing>
          <wp:inline distT="0" distB="0" distL="0" distR="0">
            <wp:extent cx="3810000" cy="2590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3154" t="4855" r="3679" b="11790"/>
                    <a:stretch>
                      <a:fillRect/>
                    </a:stretch>
                  </pic:blipFill>
                  <pic:spPr bwMode="auto">
                    <a:xfrm>
                      <a:off x="0" y="0"/>
                      <a:ext cx="3810000" cy="2590800"/>
                    </a:xfrm>
                    <a:prstGeom prst="rect">
                      <a:avLst/>
                    </a:prstGeom>
                    <a:noFill/>
                    <a:ln>
                      <a:noFill/>
                    </a:ln>
                  </pic:spPr>
                </pic:pic>
              </a:graphicData>
            </a:graphic>
          </wp:inline>
        </w:drawing>
      </w:r>
    </w:p>
    <w:p w:rsidR="00253B80" w:rsidRPr="00253B80" w:rsidRDefault="00253B80">
      <w:pPr>
        <w:shd w:val="clear" w:color="000000" w:fill="auto"/>
      </w:pPr>
      <w:r w:rsidRPr="00253B80">
        <w:t>Trängselavgifter är ett exempel på styrmedel, ett effektivt verktyg som bör användas i alla de större städerna. Intäkterna kan i sin tur användas till sat</w:t>
      </w:r>
      <w:r w:rsidRPr="00253B80">
        <w:t>s</w:t>
      </w:r>
      <w:r w:rsidRPr="00253B80">
        <w:t xml:space="preserve">ningar på kollektivtrafiken. Att som med trängselavgifterna i Stockholm lägga pengarna på nya motorvägar är en katastrof ur klimatsynpunkt. Själva syftet att minska den totala miljöpåverkan förfelas, och städerna fortsätter att bygga in oss i klimatförstörande strukturer för 50, kanske 100 år framöver. </w:t>
      </w:r>
    </w:p>
    <w:p w:rsidR="00253B80" w:rsidRPr="00253B80" w:rsidRDefault="00253B80">
      <w:pPr>
        <w:pStyle w:val="Normaltindrag"/>
        <w:shd w:val="clear" w:color="000000" w:fill="auto"/>
      </w:pPr>
      <w:r w:rsidRPr="00253B80">
        <w:t>Det behövs en lagändring så att trängselavgifterna förvaltas regionalt. B</w:t>
      </w:r>
      <w:r w:rsidRPr="00253B80">
        <w:t>e</w:t>
      </w:r>
      <w:r w:rsidRPr="00253B80">
        <w:t xml:space="preserve">slut om användningen av intäkterna ska inte behöva gå via riksdagen. Den formella kontrollen över systemet och intäkterna måste därför föras ned till regional nivå. </w:t>
      </w:r>
    </w:p>
    <w:p w:rsidR="00253B80" w:rsidRPr="00253B80" w:rsidRDefault="00253B80">
      <w:pPr>
        <w:pStyle w:val="Normaltindrag"/>
        <w:shd w:val="clear" w:color="000000" w:fill="auto"/>
      </w:pPr>
      <w:r w:rsidRPr="00253B80">
        <w:t>I ett flertal andra länder finns exempel på hur avgifter används som fina</w:t>
      </w:r>
      <w:r w:rsidRPr="00253B80">
        <w:t>n</w:t>
      </w:r>
      <w:r w:rsidRPr="00253B80">
        <w:t>siering till kollektivtrafiksatsningar. Den stora expansionen av spårvagnar i Frankrike har t.ex. finansierats via särskilda arbetsgivaravgifter som ska gå till investeringar i kollektivtrafik. I Norge kombineras en statlig satsning på kollektivtrafik med att man villkorar statligt investeringsstöd med att trän</w:t>
      </w:r>
      <w:r w:rsidRPr="00253B80">
        <w:t>g</w:t>
      </w:r>
      <w:r w:rsidRPr="00253B80">
        <w:t>selavgifter för vägtrafiken införs. På så sätt blir utdelningen i form av min</w:t>
      </w:r>
      <w:r w:rsidRPr="00253B80">
        <w:t>s</w:t>
      </w:r>
      <w:r w:rsidRPr="00253B80">
        <w:t xml:space="preserve">kad miljöpåverkan och trängsel betydligt större. </w:t>
      </w:r>
    </w:p>
    <w:p w:rsidR="00253B80" w:rsidRPr="00253B80" w:rsidRDefault="00253B80">
      <w:pPr>
        <w:pStyle w:val="Normaltindrag"/>
        <w:shd w:val="clear" w:color="000000" w:fill="auto"/>
      </w:pPr>
      <w:r w:rsidRPr="00253B80">
        <w:t>Vi anser att Vägverket bör ha en stödjande roll när det gäller att inf</w:t>
      </w:r>
      <w:r w:rsidRPr="00253B80">
        <w:t>öra trängselavgifter i större städer, som en del i ett uppdrag att öka kollektivtraf</w:t>
      </w:r>
      <w:r w:rsidRPr="00253B80">
        <w:t>i</w:t>
      </w:r>
      <w:r w:rsidRPr="00253B80">
        <w:t xml:space="preserve">kens andel i transportsystemet på bilens bekostnad. Detta bör riksdagen ge regeringen till känna som sin mening. </w:t>
      </w:r>
    </w:p>
    <w:p w:rsidR="00253B80" w:rsidRPr="00253B80" w:rsidRDefault="00253B80">
      <w:pPr>
        <w:pStyle w:val="Rubrik2"/>
        <w:shd w:val="clear" w:color="000000" w:fill="auto"/>
      </w:pPr>
      <w:bookmarkStart w:id="91" w:name="_Toc226357989"/>
      <w:bookmarkStart w:id="92" w:name="_Toc226955189"/>
      <w:bookmarkStart w:id="93" w:name="_Toc228076042"/>
      <w:r w:rsidRPr="00253B80">
        <w:t>Slopa felstyrande subventioner</w:t>
      </w:r>
      <w:bookmarkEnd w:id="91"/>
      <w:bookmarkEnd w:id="92"/>
      <w:bookmarkEnd w:id="93"/>
    </w:p>
    <w:p w:rsidR="00253B80" w:rsidRPr="00253B80" w:rsidRDefault="00253B80">
      <w:pPr>
        <w:pStyle w:val="Rubrik3"/>
        <w:shd w:val="clear" w:color="000000" w:fill="auto"/>
        <w:spacing w:before="120"/>
      </w:pPr>
      <w:bookmarkStart w:id="94" w:name="_Toc226357990"/>
      <w:bookmarkStart w:id="95" w:name="_Toc226955190"/>
      <w:bookmarkStart w:id="96" w:name="_Toc228076043"/>
      <w:r w:rsidRPr="00253B80">
        <w:t>Skattebefrielse för flyget</w:t>
      </w:r>
      <w:bookmarkEnd w:id="94"/>
      <w:bookmarkEnd w:id="95"/>
      <w:bookmarkEnd w:id="96"/>
    </w:p>
    <w:p w:rsidR="00253B80" w:rsidRPr="00253B80" w:rsidRDefault="00253B80">
      <w:pPr>
        <w:shd w:val="clear" w:color="000000" w:fill="auto"/>
      </w:pPr>
      <w:r w:rsidRPr="00253B80">
        <w:t>I dagsläget är flygbränslet helt befriat från koldioxidskatt och energiskatt. Det är orimligt med tanke på att flyget är mycket energikrävande och dessutom har en dubbel klimatpåverkan genom att utsläppen sker på hög höjd. Bara i Sverige uppgår denna skattebefrielse för flyget till en subvention av ca 5 mil-jarder kronor per år. Skattebefrielsen gör flygtrafiken till en gökunge som får växa utan begränsningar och slipper möta samma priser som andra branscher.</w:t>
      </w:r>
    </w:p>
    <w:p w:rsidR="00253B80" w:rsidRPr="00253B80" w:rsidRDefault="00253B80">
      <w:pPr>
        <w:pStyle w:val="Normaltindrag"/>
        <w:shd w:val="clear" w:color="000000" w:fill="auto"/>
      </w:pPr>
      <w:r w:rsidRPr="00253B80">
        <w:t>En beskattning av flygbränslet är betydligt mer effektivt för att minska fl</w:t>
      </w:r>
      <w:r w:rsidRPr="00253B80">
        <w:t>y</w:t>
      </w:r>
      <w:r w:rsidRPr="00253B80">
        <w:t>gets klimatpåverkan än en inkludering i EU:s handelssystem med utsläppsrä</w:t>
      </w:r>
      <w:r w:rsidRPr="00253B80">
        <w:t>t</w:t>
      </w:r>
      <w:r w:rsidRPr="00253B80">
        <w:t>ter, på grund av det låga priset på dessa. Handel med utsläppsrätter kan des</w:t>
      </w:r>
      <w:r w:rsidRPr="00253B80">
        <w:t>s</w:t>
      </w:r>
      <w:r w:rsidRPr="00253B80">
        <w:t xml:space="preserve">utom tidigast vara på plats 2012–2013. Enligt FN:s klimatpanel måste trenden av ökade växthusgaser hejdas inom högst åtta till tio år. </w:t>
      </w:r>
    </w:p>
    <w:p w:rsidR="00253B80" w:rsidRPr="00253B80" w:rsidRDefault="00253B80">
      <w:pPr>
        <w:pStyle w:val="Normaltindrag"/>
        <w:shd w:val="clear" w:color="000000" w:fill="auto"/>
      </w:pPr>
      <w:r w:rsidRPr="00253B80">
        <w:t>Regeringen föreslår att flyget ska inkluderas i EU:s system med handel med utsläppsrätter. Det blir verkningslöst för klimatet och riskerar att hota industrin. Den tunga industrin och flyget kommer enligt Moderaternas försla</w:t>
      </w:r>
      <w:r w:rsidRPr="00253B80">
        <w:t>g att ligga i samma kategori trots att dessa har helt olika konkurrenssituation och priskänslighet. Stora delar av industrin konkurrerar med länder som har bristfälliga klimatstyrmedel, medan transportsektorn inte konkurrerar med andra länder alls – en resa från Stockholm till Bryssel kan inte gärna ersättas med en resa från Peking till Tokyo, om det skulle visa sig vara billigare. Det innebär att transportsektorn i motsats till den energiintensiva industrin har goda möjligheter att föra över kostnadsökning</w:t>
      </w:r>
      <w:r w:rsidRPr="00253B80">
        <w:t>ar till konsumenterna, som hittills visat en hög betalningsvilja för flygtransporter. Detta medför att u</w:t>
      </w:r>
      <w:r w:rsidRPr="00253B80">
        <w:t>t</w:t>
      </w:r>
      <w:r w:rsidRPr="00253B80">
        <w:t>släppshandeln med dagens priser skulle ha högst begränsad effekt på flygets utsläpp, men däremot ta utsläppsrätter från den konkurrensutsatta industrin.</w:t>
      </w:r>
    </w:p>
    <w:p w:rsidR="00253B80" w:rsidRPr="00253B80" w:rsidRDefault="00253B80">
      <w:pPr>
        <w:pStyle w:val="Normaltindrag"/>
        <w:shd w:val="clear" w:color="000000" w:fill="auto"/>
      </w:pPr>
      <w:r w:rsidRPr="00253B80">
        <w:t>Regeringens förslag kommer antingen att hota industrin eller vara helt tandlöst när det gäller att minska klimatpåverkan från flyget. Miljöpartiet de grönas målsättning är att successivt göra inrikesflyget onödigt söder om Sundsvall frånsett Gotland sena</w:t>
      </w:r>
      <w:r w:rsidRPr="00253B80">
        <w:t>st 2020 genom en kraftig utbyggnad av jär</w:t>
      </w:r>
      <w:r w:rsidRPr="00253B80">
        <w:t>n</w:t>
      </w:r>
      <w:r w:rsidRPr="00253B80">
        <w:t>vägen. För att nå målet krävs både en beskattning av flygbränsle och en u</w:t>
      </w:r>
      <w:r w:rsidRPr="00253B80">
        <w:t>t</w:t>
      </w:r>
      <w:r w:rsidRPr="00253B80">
        <w:t>byggnad av höghastighetståg. Samtidigt behövs även internationella åtgärder för att minska flygets klimatpåverkan. Sverige bör vara pådrivande i EU, FN:s klimatförhandlingar och andra internationella forum för att flyget ska föras in i Kyotoavtalet och för att en internationell beskattning av flyget ska  införas.</w:t>
      </w:r>
    </w:p>
    <w:p w:rsidR="00253B80" w:rsidRPr="00253B80" w:rsidRDefault="00253B80">
      <w:pPr>
        <w:pStyle w:val="Rubrik3"/>
        <w:shd w:val="clear" w:color="000000" w:fill="auto"/>
      </w:pPr>
      <w:bookmarkStart w:id="97" w:name="_Toc226357991"/>
      <w:bookmarkStart w:id="98" w:name="_Toc226955191"/>
      <w:bookmarkStart w:id="99" w:name="_Toc228076044"/>
      <w:r w:rsidRPr="00253B80">
        <w:t>Flyget in i Kyotoavtalet</w:t>
      </w:r>
      <w:bookmarkEnd w:id="97"/>
      <w:bookmarkEnd w:id="98"/>
      <w:bookmarkEnd w:id="99"/>
    </w:p>
    <w:p w:rsidR="00253B80" w:rsidRPr="00253B80" w:rsidRDefault="00253B80">
      <w:pPr>
        <w:shd w:val="clear" w:color="000000" w:fill="auto"/>
      </w:pPr>
      <w:r w:rsidRPr="00253B80">
        <w:t>I de internationella klimatförhandlingarna ingår inte internationella bunkero</w:t>
      </w:r>
      <w:r w:rsidRPr="00253B80">
        <w:t>l</w:t>
      </w:r>
      <w:r w:rsidRPr="00253B80">
        <w:t>jor som utgör bränsle för både flyg och sjöfart. Det är katastrofalt att flyget, som är ett av de transportmedel som har störst klimatpåverkan och som des</w:t>
      </w:r>
      <w:r w:rsidRPr="00253B80">
        <w:t>s</w:t>
      </w:r>
      <w:r w:rsidRPr="00253B80">
        <w:t>utom ökar mest, helt saknar åtaganden genom Kyotoavtalet. Sverige ska vara pådrivande för att flyget förs in i de kommande åtagandeperioderna av Ky</w:t>
      </w:r>
      <w:r w:rsidRPr="00253B80">
        <w:t>o</w:t>
      </w:r>
      <w:r w:rsidRPr="00253B80">
        <w:t>toa</w:t>
      </w:r>
      <w:r w:rsidRPr="00253B80">
        <w:t>v</w:t>
      </w:r>
      <w:r w:rsidRPr="00253B80">
        <w:t>talet senast i Köpenhamn 2009. Detta bör riksdagen ge regeringen till känna som sin mening.</w:t>
      </w:r>
    </w:p>
    <w:p w:rsidR="00253B80" w:rsidRPr="00253B80" w:rsidRDefault="00253B80">
      <w:pPr>
        <w:pStyle w:val="Rubrik3"/>
        <w:shd w:val="clear" w:color="000000" w:fill="auto"/>
      </w:pPr>
      <w:bookmarkStart w:id="100" w:name="_Toc226357992"/>
      <w:bookmarkStart w:id="101" w:name="_Toc226955192"/>
      <w:bookmarkStart w:id="102" w:name="_Toc228076045"/>
      <w:r w:rsidRPr="00253B80">
        <w:t>Skatt på flygbränsle – internationellt, bilateralt och nationellt</w:t>
      </w:r>
      <w:bookmarkEnd w:id="100"/>
      <w:bookmarkEnd w:id="101"/>
      <w:bookmarkEnd w:id="102"/>
    </w:p>
    <w:p w:rsidR="00253B80" w:rsidRPr="00253B80" w:rsidRDefault="00253B80">
      <w:pPr>
        <w:pStyle w:val="PunktlistaBomb"/>
        <w:keepNext/>
        <w:shd w:val="clear" w:color="000000" w:fill="auto"/>
      </w:pPr>
      <w:r w:rsidRPr="00253B80">
        <w:t>Internationellt</w:t>
      </w:r>
    </w:p>
    <w:p w:rsidR="00253B80" w:rsidRPr="00253B80" w:rsidRDefault="00253B80">
      <w:pPr>
        <w:shd w:val="clear" w:color="000000" w:fill="auto"/>
      </w:pPr>
      <w:r w:rsidRPr="00253B80">
        <w:t>Sverige ska vara pådrivande för en beskattning av flygbränsle internationellt, både i FN:s klimatförhandlingar och i andra relevanta sammanhang. Det kr</w:t>
      </w:r>
      <w:r w:rsidRPr="00253B80">
        <w:t>ä</w:t>
      </w:r>
      <w:r w:rsidRPr="00253B80">
        <w:t>ver att ICAO (International Civil Aviation Organization) omförhandlar den konvention som kräver att de avtalsslutande parterna levererar skattebefriat bränsle. Detta bör riksdagen ge regeringen till känna som sin mening.</w:t>
      </w:r>
    </w:p>
    <w:p w:rsidR="00253B80" w:rsidRPr="00253B80" w:rsidRDefault="00253B80">
      <w:pPr>
        <w:pStyle w:val="PunktlistaBomb"/>
        <w:shd w:val="clear" w:color="000000" w:fill="auto"/>
      </w:pPr>
      <w:r w:rsidRPr="00253B80">
        <w:t>Bilateralt</w:t>
      </w:r>
    </w:p>
    <w:p w:rsidR="00253B80" w:rsidRPr="00253B80" w:rsidRDefault="00253B80">
      <w:pPr>
        <w:shd w:val="clear" w:color="000000" w:fill="auto"/>
      </w:pPr>
      <w:r w:rsidRPr="00253B80">
        <w:t>Den 18 maj 2005 besökte Environmental Audit Committee från det brittiska parlamentet trafikutskottet och föreslog ett bilateralt avtal för en beskattning av flygbränslet mellan Sverige och Storbritannien. Det finns alltså andra lä</w:t>
      </w:r>
      <w:r w:rsidRPr="00253B80">
        <w:t>n</w:t>
      </w:r>
      <w:r w:rsidRPr="00253B80">
        <w:t>der som vill gå före för att begränsa flygets klimatpåverkan.</w:t>
      </w:r>
      <w:r w:rsidRPr="00253B80">
        <w:rPr>
          <w:color w:val="FF0000"/>
        </w:rPr>
        <w:t xml:space="preserve"> </w:t>
      </w:r>
      <w:r w:rsidRPr="00253B80">
        <w:t>Den svenska regeringen bör snarast kontakta Storbritannien i syfte att upprätta ett bilateralt avtal för en beskattning av flygbränsle. Ytterligare bilaterala avtal med andra länder bör successivt utformas, samtidigt som Sverige verkar för en beskat</w:t>
      </w:r>
      <w:r w:rsidRPr="00253B80">
        <w:t>t</w:t>
      </w:r>
      <w:r w:rsidRPr="00253B80">
        <w:t>ning av flygbränsle på EU-nivå. Det vore också ett sätt att vara ett föredöme och driva på i EU. Detta bör riksdagen ge regeringen till känna som sin m</w:t>
      </w:r>
      <w:r w:rsidRPr="00253B80">
        <w:t>e</w:t>
      </w:r>
      <w:r w:rsidRPr="00253B80">
        <w:t>ning.</w:t>
      </w:r>
    </w:p>
    <w:p w:rsidR="00253B80" w:rsidRPr="00253B80" w:rsidRDefault="00253B80">
      <w:pPr>
        <w:pStyle w:val="PunktlistaBomb"/>
        <w:shd w:val="clear" w:color="000000" w:fill="auto"/>
      </w:pPr>
      <w:r w:rsidRPr="00253B80">
        <w:t>Nationellt</w:t>
      </w:r>
    </w:p>
    <w:p w:rsidR="00253B80" w:rsidRPr="00253B80" w:rsidRDefault="00253B80">
      <w:pPr>
        <w:shd w:val="clear" w:color="000000" w:fill="auto"/>
      </w:pPr>
      <w:r w:rsidRPr="00253B80">
        <w:t>Miljöpartiet de gröna drev under förra mandatperioden igenom en skatt på flygresor. Målet var att utforma skatten som en koldioxidskatt på flygbränsle. Av praktiska och juridiska skäl var detta inte möjligt att genomföra då. I stä</w:t>
      </w:r>
      <w:r w:rsidRPr="00253B80">
        <w:t>l</w:t>
      </w:r>
      <w:r w:rsidRPr="00253B80">
        <w:t>let utformades en tillfällig skatt per passagerare om 100 kr för en enkel resa inom Europa och 200 kr för resor utanför Europa. Denna skatt beräknades av Sika minska utsläppen med 100 000 ton koldioxid per år. Skatten avskaffades av den borgerliga riksdagsmajoriteten i budgetpropositionen för 2007.</w:t>
      </w:r>
    </w:p>
    <w:p w:rsidR="00253B80" w:rsidRPr="00253B80" w:rsidRDefault="00253B80">
      <w:pPr>
        <w:pStyle w:val="Normaltindrag"/>
        <w:shd w:val="clear" w:color="000000" w:fill="auto"/>
      </w:pPr>
      <w:r w:rsidRPr="00253B80">
        <w:t>Passagerarskatten var inte optimalt utformad. Detta var Miljöpartiet de gröna väl medvetna om. Den var emellertid mycket bättre än ingen skatt alls. Fortfarandet återstår problem för att kunna införa en skatt på</w:t>
      </w:r>
      <w:r w:rsidRPr="00253B80">
        <w:t xml:space="preserve"> flygbränsle. Vi föreslår att frågan fortsätter att utredas så att en klimatskatt baserad på flygets miljö- och klimatpåverkan kan införas snarast. Detta bör riksdagen ge rege</w:t>
      </w:r>
      <w:r w:rsidRPr="00253B80">
        <w:t>r</w:t>
      </w:r>
      <w:r w:rsidRPr="00253B80">
        <w:t xml:space="preserve">ingen till känna som sin mening. </w:t>
      </w:r>
    </w:p>
    <w:p w:rsidR="00253B80" w:rsidRPr="00253B80" w:rsidRDefault="00253B80">
      <w:pPr>
        <w:pStyle w:val="Rubrik3"/>
        <w:shd w:val="clear" w:color="000000" w:fill="auto"/>
      </w:pPr>
      <w:bookmarkStart w:id="103" w:name="_Toc226357993"/>
      <w:bookmarkStart w:id="104" w:name="_Toc226955193"/>
      <w:bookmarkStart w:id="105" w:name="_Toc228076046"/>
      <w:r w:rsidRPr="00253B80">
        <w:t>Slopa stödet för flygplatser och flygtrafik</w:t>
      </w:r>
      <w:bookmarkEnd w:id="103"/>
      <w:bookmarkEnd w:id="104"/>
      <w:bookmarkEnd w:id="105"/>
    </w:p>
    <w:p w:rsidR="00253B80" w:rsidRPr="00253B80" w:rsidRDefault="00253B80">
      <w:pPr>
        <w:shd w:val="clear" w:color="000000" w:fill="auto"/>
      </w:pPr>
      <w:r w:rsidRPr="00253B80">
        <w:t>Utöver skattebefrielsen för flygbränsle subventioneras flyget genom driftsb</w:t>
      </w:r>
      <w:r w:rsidRPr="00253B80">
        <w:t>i</w:t>
      </w:r>
      <w:r w:rsidRPr="00253B80">
        <w:t>drag till flygplatser och genom Rikstrafikens upphandling av flygresor. Mi</w:t>
      </w:r>
      <w:r w:rsidRPr="00253B80">
        <w:t>l</w:t>
      </w:r>
      <w:r w:rsidRPr="00253B80">
        <w:t>jöpartiet de gröna anser att båda dessa subventioner ska minskas successivt, parallellt med en offensiv satsning på järnvägen. Vi vill därför minska ansl</w:t>
      </w:r>
      <w:r w:rsidRPr="00253B80">
        <w:t>a</w:t>
      </w:r>
      <w:r w:rsidRPr="00253B80">
        <w:t>get för driftsbidrag till icke statliga flygplatser. Orter med tåg- eller bussfö</w:t>
      </w:r>
      <w:r w:rsidRPr="00253B80">
        <w:t>r</w:t>
      </w:r>
      <w:r w:rsidRPr="00253B80">
        <w:t>bindelse till Stockholms Central på tre timmar eller kortare ska inte få bidrag.</w:t>
      </w:r>
    </w:p>
    <w:p w:rsidR="00253B80" w:rsidRPr="00253B80" w:rsidRDefault="00253B80">
      <w:pPr>
        <w:pStyle w:val="Normaltindrag"/>
        <w:shd w:val="clear" w:color="000000" w:fill="auto"/>
      </w:pPr>
      <w:r w:rsidRPr="00253B80">
        <w:t>I dagsläget är det statliga stödet till mäns flygresor 18 gånger större än till kvinnors resor med kollektivtrafiken. Ri</w:t>
      </w:r>
      <w:r w:rsidRPr="00253B80">
        <w:t>kstrafikens kostnader för genomförd resa på tåg är 25 kr för 2007, att jämföra med 444 kr för Rikstrafikens stöd per flygresa. 55 % av resenärerna på tåget är kvinnor, och 63 % av resenäre</w:t>
      </w:r>
      <w:r w:rsidRPr="00253B80">
        <w:t>r</w:t>
      </w:r>
      <w:r w:rsidRPr="00253B80">
        <w:t>na i flygtrafiken är män. Tydligt är att regeringen ger avsevärt större bidrag till mäns klimatförstörande resor än till kvinnors klimatsmarta resor.</w:t>
      </w:r>
    </w:p>
    <w:p w:rsidR="00253B80" w:rsidRPr="00253B80" w:rsidRDefault="00253B80">
      <w:pPr>
        <w:pStyle w:val="Rubrik3"/>
        <w:shd w:val="clear" w:color="000000" w:fill="auto"/>
      </w:pPr>
      <w:bookmarkStart w:id="106" w:name="_Toc226357994"/>
      <w:bookmarkStart w:id="107" w:name="_Toc226955194"/>
      <w:bookmarkStart w:id="108" w:name="_Toc228076047"/>
      <w:r w:rsidRPr="00253B80">
        <w:t>Gör reseavdrag avståndsberoende – inte bilberoende</w:t>
      </w:r>
      <w:bookmarkEnd w:id="106"/>
      <w:bookmarkEnd w:id="107"/>
      <w:bookmarkEnd w:id="108"/>
    </w:p>
    <w:p w:rsidR="00253B80" w:rsidRPr="00253B80" w:rsidRDefault="00253B80">
      <w:pPr>
        <w:shd w:val="clear" w:color="000000" w:fill="auto"/>
      </w:pPr>
      <w:r w:rsidRPr="00253B80">
        <w:t>Dagens reseavdrag gynnar arbetsresor med bil. Den del av avdraget som går till bilresor uppgår årligen till ca 5 miljarder kronor och används huvudsakl</w:t>
      </w:r>
      <w:r w:rsidRPr="00253B80">
        <w:t>i</w:t>
      </w:r>
      <w:r w:rsidRPr="00253B80">
        <w:t>gen av resenärer i och kring storstäder, där tillgången till kollektivtrafik i de flesta fall är god. Avdrag kan i dag göras på kostnader över 8 000 kr. Avdr</w:t>
      </w:r>
      <w:r w:rsidRPr="00253B80">
        <w:t>a</w:t>
      </w:r>
      <w:r w:rsidRPr="00253B80">
        <w:t>get används framför allt av bilresenärer i storstäder, där det finns god tillgång till kollektivtrafik. Till skillnad från bilresor, där avdraget baseras på avstå</w:t>
      </w:r>
      <w:r w:rsidRPr="00253B80">
        <w:t>n</w:t>
      </w:r>
      <w:r w:rsidRPr="00253B80">
        <w:t xml:space="preserve">det, baseras avdraget för kollektivtrafik på faktisk kostnad. </w:t>
      </w:r>
    </w:p>
    <w:p w:rsidR="00253B80" w:rsidRPr="00253B80" w:rsidRDefault="00253B80">
      <w:pPr>
        <w:pStyle w:val="Normaltindrag"/>
        <w:shd w:val="clear" w:color="000000" w:fill="auto"/>
      </w:pPr>
      <w:r w:rsidRPr="00253B80">
        <w:t>Ett avdrag för resor stimulerar generellt sett resande och därmed indirekt stadsutglesning. Dagens system är dessutom svårt att</w:t>
      </w:r>
      <w:r w:rsidRPr="00253B80">
        <w:t xml:space="preserve"> kontrollera, och fusket är utbrett. Granskningar har visat att över hälften av reseavdragen varit fela</w:t>
      </w:r>
      <w:r w:rsidRPr="00253B80">
        <w:t>k</w:t>
      </w:r>
      <w:r w:rsidRPr="00253B80">
        <w:t>tiga. Skattefelet på grund av felaktiga deklarationer uppskattas uppgå till över 3 miljarder kronor årligen och de förlorade skatteintäkterna till ca 1,4 milja</w:t>
      </w:r>
      <w:r w:rsidRPr="00253B80">
        <w:t>r</w:t>
      </w:r>
      <w:r w:rsidRPr="00253B80">
        <w:t>der kronor årligen. Miljöpartiet de gröna föreslår att reseavdraget blir a</w:t>
      </w:r>
      <w:r w:rsidRPr="00253B80">
        <w:t>v</w:t>
      </w:r>
      <w:r w:rsidRPr="00253B80">
        <w:t>ståndsbaserat och oberoende av färdmedel. Regeringen bör återkomma med förslag om att förändra regelverket för reseavdraget så att det blir avståndsb</w:t>
      </w:r>
      <w:r w:rsidRPr="00253B80">
        <w:t>a</w:t>
      </w:r>
      <w:r w:rsidRPr="00253B80">
        <w:t xml:space="preserve">serat och oberoende av </w:t>
      </w:r>
      <w:r w:rsidRPr="00253B80">
        <w:t>färdmedel. Detta bör riksdagen ge regeringen till kä</w:t>
      </w:r>
      <w:r w:rsidRPr="00253B80">
        <w:t>n</w:t>
      </w:r>
      <w:r w:rsidRPr="00253B80">
        <w:t>na som sin mening.</w:t>
      </w:r>
    </w:p>
    <w:p w:rsidR="00253B80" w:rsidRPr="00253B80" w:rsidRDefault="00253B80">
      <w:pPr>
        <w:pStyle w:val="Rubrik3"/>
        <w:shd w:val="clear" w:color="000000" w:fill="auto"/>
      </w:pPr>
      <w:bookmarkStart w:id="109" w:name="_Toc226357995"/>
      <w:bookmarkStart w:id="110" w:name="_Toc226955195"/>
      <w:bookmarkStart w:id="111" w:name="_Toc228076048"/>
      <w:r w:rsidRPr="00253B80">
        <w:t>Avslå regeringens förslag om sänkt fordonsskatt på tunga lastbilar</w:t>
      </w:r>
      <w:bookmarkEnd w:id="109"/>
      <w:bookmarkEnd w:id="110"/>
      <w:bookmarkEnd w:id="111"/>
    </w:p>
    <w:p w:rsidR="00253B80" w:rsidRPr="00253B80" w:rsidRDefault="00253B80">
      <w:pPr>
        <w:shd w:val="clear" w:color="000000" w:fill="auto"/>
      </w:pPr>
      <w:r w:rsidRPr="00253B80">
        <w:t>Regeringen föreslår att fordonsskatten för tunga lastbilar och tunga bussar sänks till EU:s minimiskattenivåer fr.o.m. 1 januari 2011. Miljöpartiet de gröna ser ingen som helst anledning att ta bort fordonsskatten för tunga lastb</w:t>
      </w:r>
      <w:r w:rsidRPr="00253B80">
        <w:t>i</w:t>
      </w:r>
      <w:r w:rsidRPr="00253B80">
        <w:t>lar, vilka är den främsta orsaken till att klimatpåverkan från trafiken i Sverige fortsätter att öka. Riksdagen bör därför avslå förslaget om att sänka fordon</w:t>
      </w:r>
      <w:r w:rsidRPr="00253B80">
        <w:t>s</w:t>
      </w:r>
      <w:r w:rsidRPr="00253B80">
        <w:t>skatten för tunga lastbilar till EU:s minimiskattenivå. I dag subventioneras lastbilstransporter genom fri tillgång till vägnätet, till skillnad från järnväg</w:t>
      </w:r>
      <w:r w:rsidRPr="00253B80">
        <w:t>s</w:t>
      </w:r>
      <w:r w:rsidRPr="00253B80">
        <w:t>transporter som har banavgifter, och genom att lastbilstrafiken får fortsätta att växa på klimatets bekostnad genom avsaknad av kilometerskatt. Detta bör riksdagen ge regeringen till känna som s</w:t>
      </w:r>
      <w:r w:rsidRPr="00253B80">
        <w:t>in mening.</w:t>
      </w:r>
    </w:p>
    <w:p w:rsidR="00253B80" w:rsidRPr="00253B80" w:rsidRDefault="00253B80">
      <w:pPr>
        <w:pStyle w:val="Rubrik3"/>
        <w:shd w:val="clear" w:color="000000" w:fill="auto"/>
      </w:pPr>
      <w:bookmarkStart w:id="112" w:name="_Toc226357996"/>
      <w:bookmarkStart w:id="113" w:name="_Toc226955196"/>
      <w:bookmarkStart w:id="114" w:name="_Toc228076049"/>
      <w:r w:rsidRPr="00253B80">
        <w:t>Sjöfart</w:t>
      </w:r>
      <w:bookmarkEnd w:id="112"/>
      <w:bookmarkEnd w:id="113"/>
      <w:bookmarkEnd w:id="114"/>
    </w:p>
    <w:p w:rsidR="00253B80" w:rsidRPr="00253B80" w:rsidRDefault="00253B80">
      <w:pPr>
        <w:shd w:val="clear" w:color="000000" w:fill="auto"/>
      </w:pPr>
      <w:r w:rsidRPr="00253B80">
        <w:t>Klimatberedningen har föreslagit att ett krav på bästa möjliga teknik som en förutsättning för att bevilja sjöfartsstöd ska utredas. Miljöpartiet de gröna anser att en klimatfaktor ska finnas med som ett grundläggande villkor för att kunna få sjöfartsstöd. Regeringen bör återkomma till riksdagen med förslag om detta.</w:t>
      </w:r>
    </w:p>
    <w:p w:rsidR="00253B80" w:rsidRPr="00253B80" w:rsidRDefault="00253B80">
      <w:pPr>
        <w:pStyle w:val="Rubrik1"/>
        <w:shd w:val="clear" w:color="000000" w:fill="auto"/>
      </w:pPr>
      <w:bookmarkStart w:id="115" w:name="_Toc226357997"/>
      <w:bookmarkStart w:id="116" w:name="_Toc226955197"/>
      <w:bookmarkStart w:id="117" w:name="_Toc228076050"/>
      <w:r w:rsidRPr="00253B80">
        <w:t>Energi och industri</w:t>
      </w:r>
      <w:bookmarkEnd w:id="115"/>
      <w:bookmarkEnd w:id="116"/>
      <w:bookmarkEnd w:id="117"/>
    </w:p>
    <w:p w:rsidR="00253B80" w:rsidRPr="00253B80" w:rsidRDefault="00253B80">
      <w:pPr>
        <w:pStyle w:val="Rubrik2"/>
        <w:shd w:val="clear" w:color="000000" w:fill="auto"/>
        <w:spacing w:before="120"/>
      </w:pPr>
      <w:bookmarkStart w:id="118" w:name="_Toc226357998"/>
      <w:bookmarkStart w:id="119" w:name="_Toc226955198"/>
      <w:bookmarkStart w:id="120" w:name="_Toc228076051"/>
      <w:r w:rsidRPr="00253B80">
        <w:t>Förnybara energikällor</w:t>
      </w:r>
      <w:bookmarkEnd w:id="118"/>
      <w:bookmarkEnd w:id="119"/>
      <w:bookmarkEnd w:id="120"/>
    </w:p>
    <w:p w:rsidR="00253B80" w:rsidRPr="00253B80" w:rsidRDefault="00253B80">
      <w:pPr>
        <w:shd w:val="clear" w:color="000000" w:fill="auto"/>
      </w:pPr>
      <w:r w:rsidRPr="00253B80">
        <w:t>Miljöpartiet de gröna vill göra det lätt och billigt för små elleverantörer att ansluta sig till elnätet och erbjuda producenter ett långsiktigt och pålitligt stöd för förnybar elproduktion. Vi anser därför att staten ska erbjuda nya levera</w:t>
      </w:r>
      <w:r w:rsidRPr="00253B80">
        <w:t>n</w:t>
      </w:r>
      <w:r w:rsidRPr="00253B80">
        <w:t>törer av el från exempelvis sol, vind, småskaliga kraftvärmeverk eller vå</w:t>
      </w:r>
      <w:r w:rsidRPr="00253B80">
        <w:t>g</w:t>
      </w:r>
      <w:r w:rsidRPr="00253B80">
        <w:t>energi ett fast pris under de första 15 åren de producerar el. Det fasta priset bör fastställas årsvis och gälla för de anläggningar som färdigställs under respektive år för de kommande 15 åren. Detta gör att vi gynnar vind, sol och vågenergi samtidigt som de får stabila villkor under en uppbyggnadsfas. På så sätt blir det enklare för producenterna att räkna hem investeringarna i den förnybara elproduktionen. Vattenkraft bör inte var</w:t>
      </w:r>
      <w:r w:rsidRPr="00253B80">
        <w:t>a stödberättigat då effekte</w:t>
      </w:r>
      <w:r w:rsidRPr="00253B80">
        <w:t>r</w:t>
      </w:r>
      <w:r w:rsidRPr="00253B80">
        <w:t xml:space="preserve">na på naturvården ofta är orimligt stora för sådana anläggningar. </w:t>
      </w:r>
    </w:p>
    <w:p w:rsidR="00253B80" w:rsidRPr="00253B80" w:rsidRDefault="00253B80">
      <w:pPr>
        <w:pStyle w:val="Normaltindrag"/>
        <w:shd w:val="clear" w:color="000000" w:fill="auto"/>
      </w:pPr>
      <w:r w:rsidRPr="00253B80">
        <w:t>Vindkraft är en av framtidens energikällor i Sverige, och vindkraftskoop</w:t>
      </w:r>
      <w:r w:rsidRPr="00253B80">
        <w:t>e</w:t>
      </w:r>
      <w:r w:rsidRPr="00253B80">
        <w:t>rativ erbjuder vanliga människor en enkel och lättillgänglig möjlighet att investera i vindkraft för eget behov och samtidigt försäkra sig om miljövänlig el till en stabil kostnad i framtiden. Utvecklingen av vindkraftskooperativ har varit positiv både för ökningen av vindkraftsproduktionen i Sverige och för acceptansen för vindkraft som energikälla. I dag tillämpas en uttagsbeskat</w:t>
      </w:r>
      <w:r w:rsidRPr="00253B80">
        <w:t>t</w:t>
      </w:r>
      <w:r w:rsidRPr="00253B80">
        <w:t>ning av delägare i vindkraftskooperativ av Skatteverket som allvarligt försv</w:t>
      </w:r>
      <w:r w:rsidRPr="00253B80">
        <w:t>å</w:t>
      </w:r>
      <w:r w:rsidRPr="00253B80">
        <w:t xml:space="preserve">rar möjligheterna att driva vindkraftskooperativ </w:t>
      </w:r>
      <w:r w:rsidRPr="00253B80">
        <w:t xml:space="preserve">i Sverige. Skatten ska betalas på mellanskillnaden mellan kooperativets egna elpris och marknadspriset. Eftersom uttagsskatten minskar de ekonomiska fördelarna av att delta i ett vindkraftskooperativ riskerar fördelarna att bli för små för att investeringen ska vara intressant. Detta vill Miljöpartiet de gröna förändra. </w:t>
      </w:r>
    </w:p>
    <w:p w:rsidR="00253B80" w:rsidRPr="00253B80" w:rsidRDefault="00253B80">
      <w:pPr>
        <w:pStyle w:val="Rubrik2"/>
        <w:shd w:val="clear" w:color="000000" w:fill="auto"/>
      </w:pPr>
      <w:bookmarkStart w:id="121" w:name="_Toc226357999"/>
      <w:bookmarkStart w:id="122" w:name="_Toc226955199"/>
      <w:bookmarkStart w:id="123" w:name="_Toc228076052"/>
      <w:r w:rsidRPr="00253B80">
        <w:t>Vattenkraft</w:t>
      </w:r>
      <w:bookmarkEnd w:id="121"/>
      <w:bookmarkEnd w:id="122"/>
      <w:bookmarkEnd w:id="123"/>
    </w:p>
    <w:p w:rsidR="00253B80" w:rsidRPr="00253B80" w:rsidRDefault="00253B80">
      <w:pPr>
        <w:shd w:val="clear" w:color="000000" w:fill="auto"/>
      </w:pPr>
      <w:r w:rsidRPr="00253B80">
        <w:t>Sverige tillhör de länder i världen som mest genomgripande har byggt ut vattenkraft i sina vattendrag. De sista kvarvarande strömmande vattendragen och deras unika miljö måste nu skyddas för att undvika att miljöer utarmas, arter slås ut och den biologiska mångfalden i Sverige begränsas. För att sky</w:t>
      </w:r>
      <w:r w:rsidRPr="00253B80">
        <w:t>d</w:t>
      </w:r>
      <w:r w:rsidRPr="00253B80">
        <w:t>da vattenmiljön bör därför vattenkraft tas bort ur elcertifikatssystemet och ska inte kunna tilldelas nya elcertifikat. Detta bör riksdagen ge regeringen till känna som sin mening.</w:t>
      </w:r>
    </w:p>
    <w:p w:rsidR="00253B80" w:rsidRPr="00253B80" w:rsidRDefault="00253B80">
      <w:pPr>
        <w:pStyle w:val="Rubrik2"/>
        <w:shd w:val="clear" w:color="000000" w:fill="auto"/>
      </w:pPr>
      <w:bookmarkStart w:id="124" w:name="_Toc226358000"/>
      <w:bookmarkStart w:id="125" w:name="_Toc226955200"/>
      <w:bookmarkStart w:id="126" w:name="_Toc228076053"/>
      <w:r w:rsidRPr="00253B80">
        <w:t>Kärnkraft</w:t>
      </w:r>
      <w:bookmarkEnd w:id="124"/>
      <w:bookmarkEnd w:id="125"/>
      <w:bookmarkEnd w:id="126"/>
    </w:p>
    <w:p w:rsidR="00253B80" w:rsidRPr="00253B80" w:rsidRDefault="00253B80">
      <w:pPr>
        <w:shd w:val="clear" w:color="000000" w:fill="auto"/>
      </w:pPr>
      <w:r w:rsidRPr="00253B80">
        <w:t>Kärnkraften är en ohållbar energikälla som har inbyggda problem i alla steg. För att kunna driva ett kärnkraftsverk krävs uran. Uranbrytning är i allra hög</w:t>
      </w:r>
      <w:r w:rsidRPr="00253B80">
        <w:t>s</w:t>
      </w:r>
      <w:r w:rsidRPr="00253B80">
        <w:t xml:space="preserve">ta grad en miljöskadlig verksamhet. Uranhalterna är ofta mindre än ett kilo per ton i själva malmen, och man behöver spränga bort mycket gråberg för att komma åt den. Restprodukterna är radioaktiva och innehåller förutom radium och radon ofta giftiga tungmetaller. </w:t>
      </w:r>
    </w:p>
    <w:p w:rsidR="00253B80" w:rsidRPr="00253B80" w:rsidRDefault="00253B80">
      <w:pPr>
        <w:pStyle w:val="Normaltindrag"/>
        <w:shd w:val="clear" w:color="000000" w:fill="auto"/>
      </w:pPr>
      <w:r w:rsidRPr="00253B80">
        <w:t>I dag satsar gruvföretag stora pengar på prospektering efter uran i Sverige. De gör det i övertygelsen om att de kommer att hitta uran i mängder som går att utvinna kommersiellt, och att de då kan få tillstånd till uranbrytning. Det bästa sättet</w:t>
      </w:r>
      <w:r w:rsidRPr="00253B80">
        <w:t xml:space="preserve"> att hindra uranbrytning i Sverige är att fasa ut kärnkraften och minska beroendet av uran. </w:t>
      </w:r>
    </w:p>
    <w:p w:rsidR="00253B80" w:rsidRPr="00253B80" w:rsidRDefault="00253B80">
      <w:pPr>
        <w:pStyle w:val="Normaltindrag"/>
        <w:shd w:val="clear" w:color="000000" w:fill="auto"/>
      </w:pPr>
      <w:r w:rsidRPr="00253B80">
        <w:t>Kopplingen mellan kärnkraft och kärnvapen är stark. I princip alla länder som har kärnvapen har också civil kärnkraft. Indiens och Pakistans kärnv</w:t>
      </w:r>
      <w:r w:rsidRPr="00253B80">
        <w:t>a</w:t>
      </w:r>
      <w:r w:rsidRPr="00253B80">
        <w:t>penutveckling började genom att de fick stöd att utveckla egen kärnkraft. Sverige ska inte legitimera en fortsatt spridning av kärnteknik över världen, som kan användas för militära ändamål, genom att fortsätta vårt kärnkraftsb</w:t>
      </w:r>
      <w:r w:rsidRPr="00253B80">
        <w:t>e</w:t>
      </w:r>
      <w:r w:rsidRPr="00253B80">
        <w:t>roende.</w:t>
      </w:r>
    </w:p>
    <w:p w:rsidR="00253B80" w:rsidRPr="00253B80" w:rsidRDefault="00253B80">
      <w:pPr>
        <w:pStyle w:val="Normaltindrag"/>
        <w:shd w:val="clear" w:color="000000" w:fill="auto"/>
      </w:pPr>
      <w:r w:rsidRPr="00253B80">
        <w:t xml:space="preserve">Även risken för terrorhandlingar gör kärnkraften sårbar. Det använda kärnbränslet är bland de farligaste ämnen mänskligheten känner till och måste förvaras avskilt från allt liv i hundratusentals år. Hur detta ska göras är ett problem som inte är löst någonstans i världen. </w:t>
      </w:r>
    </w:p>
    <w:p w:rsidR="00253B80" w:rsidRPr="00253B80" w:rsidRDefault="00253B80">
      <w:pPr>
        <w:pStyle w:val="Normaltindrag"/>
        <w:shd w:val="clear" w:color="000000" w:fill="auto"/>
      </w:pPr>
      <w:r w:rsidRPr="00253B80">
        <w:t>Vi i Sverige, som har mest kärnkraft per capita i hela världen, tar på oss ett tungt ansvar om vi som land fortsätter att bygga ut och legitimera denna ene</w:t>
      </w:r>
      <w:r w:rsidRPr="00253B80">
        <w:t>r</w:t>
      </w:r>
      <w:r w:rsidRPr="00253B80">
        <w:t>gikälla. Om kärnkraften expanderar kraftigt kommer upparbetning, bridrea</w:t>
      </w:r>
      <w:r w:rsidRPr="00253B80">
        <w:t>k</w:t>
      </w:r>
      <w:r w:rsidRPr="00253B80">
        <w:t>torer och en omfattande hantering av plutonium åter att aktualiseras. Dagens reaktorer använder uran så ineffektivt att uranresurserna inte räcker för en kraftig expansion. Bridreaktorer kan använda uranet 60–80 gånger mer effe</w:t>
      </w:r>
      <w:r w:rsidRPr="00253B80">
        <w:t>k</w:t>
      </w:r>
      <w:r w:rsidRPr="00253B80">
        <w:t>tivt men är farligare och dyrare än konventionell kärnkraft. De kräver också att plutoniet skiljs ut från det använda bränslet, en mycket farlig process, och att det transporteras till andra reaktorer. Sex kilo</w:t>
      </w:r>
      <w:r w:rsidRPr="00253B80">
        <w:t xml:space="preserve"> plutonium räckte för att förinta Nagasaki 1945, och det går att bygga en bomb med mindre plutonium än så, kanske så liten som en tennisboll. För att hindra att radioaktivt material sprids och kan användas för terrorhandlingar måste kärnkraften minska globalt.</w:t>
      </w:r>
    </w:p>
    <w:p w:rsidR="00253B80" w:rsidRPr="00253B80" w:rsidRDefault="00253B80">
      <w:pPr>
        <w:pStyle w:val="Normaltindrag"/>
        <w:shd w:val="clear" w:color="000000" w:fill="auto"/>
      </w:pPr>
      <w:r w:rsidRPr="00253B80">
        <w:t>Miljöpartiet de gröna vill avveckla kärnkraften så fort som möjligt och förbättra säkerheten under den tid reaktorerna är i drift. Vi anser, tillsammans med Socialdemokraterna och Vänsterpartiet, att kärnkraften successivt ska fasas ut med hänsyn till</w:t>
      </w:r>
      <w:r w:rsidRPr="00253B80">
        <w:t xml:space="preserve"> sysselsättning och välfärd och i den takt kärnkrafts</w:t>
      </w:r>
      <w:r w:rsidRPr="00253B80">
        <w:t>e</w:t>
      </w:r>
      <w:r w:rsidRPr="00253B80">
        <w:t xml:space="preserve">len kan ersättas med el från förnybara källor samt energieffektivisering. En prövning måste därför göras varje mandatperiod. Vi är också överens om att i regeringsställning inte medverka till att uranbrytning startas i Sverige. </w:t>
      </w:r>
    </w:p>
    <w:p w:rsidR="00253B80" w:rsidRPr="00253B80" w:rsidRDefault="00253B80">
      <w:pPr>
        <w:pStyle w:val="Rubrik2"/>
        <w:shd w:val="clear" w:color="000000" w:fill="auto"/>
      </w:pPr>
      <w:bookmarkStart w:id="127" w:name="_Toc226358001"/>
      <w:bookmarkStart w:id="128" w:name="_Toc226955201"/>
      <w:bookmarkStart w:id="129" w:name="_Toc228076054"/>
      <w:r w:rsidRPr="00253B80">
        <w:t>Torv</w:t>
      </w:r>
      <w:bookmarkEnd w:id="127"/>
      <w:bookmarkEnd w:id="128"/>
      <w:bookmarkEnd w:id="129"/>
    </w:p>
    <w:p w:rsidR="00253B80" w:rsidRPr="00253B80" w:rsidRDefault="00253B80">
      <w:pPr>
        <w:shd w:val="clear" w:color="000000" w:fill="auto"/>
      </w:pPr>
      <w:r w:rsidRPr="00253B80">
        <w:t>Torv är att betrakta som ett fossilt bränsle och bör inte användas i det svenska energisystemet. Även torven bör därför tas bort ur certifikatssystemet. Rege</w:t>
      </w:r>
      <w:r w:rsidRPr="00253B80">
        <w:t>r</w:t>
      </w:r>
      <w:r w:rsidRPr="00253B80">
        <w:t>ingen vill att Sverige ska verka för att IPCC och EU ändrar sina regelverk för att underlätta för torvanvändning. Vi anser inte att det finns någon anledning att slösa bort Sveriges förhandlingsresurser på klimatområdet för att öka torvanvändningen. Alla resurser behövs för att förbereda för ett bra intern</w:t>
      </w:r>
      <w:r w:rsidRPr="00253B80">
        <w:t>a</w:t>
      </w:r>
      <w:r w:rsidRPr="00253B80">
        <w:t>tionellt klimatavtal i klimatförhandlingarna i Köpenhamn. Miljöpartiet de gröna anser att torven även fortsättningsvis bör betraktas som en fossil ene</w:t>
      </w:r>
      <w:r w:rsidRPr="00253B80">
        <w:t>r</w:t>
      </w:r>
      <w:r w:rsidRPr="00253B80">
        <w:t>gikälla. Detta bör riksdagen ge regeringen till känn</w:t>
      </w:r>
      <w:r w:rsidRPr="00253B80">
        <w:t>a som sin mening.</w:t>
      </w:r>
    </w:p>
    <w:p w:rsidR="00253B80" w:rsidRPr="00253B80" w:rsidRDefault="00253B80">
      <w:pPr>
        <w:pStyle w:val="Rubrik2"/>
        <w:shd w:val="clear" w:color="000000" w:fill="auto"/>
      </w:pPr>
      <w:bookmarkStart w:id="130" w:name="_Toc226358002"/>
      <w:bookmarkStart w:id="131" w:name="_Toc226955202"/>
      <w:bookmarkStart w:id="132" w:name="_Toc228076055"/>
      <w:r w:rsidRPr="00253B80">
        <w:t>Vattenfall</w:t>
      </w:r>
      <w:bookmarkEnd w:id="130"/>
      <w:bookmarkEnd w:id="131"/>
      <w:bookmarkEnd w:id="132"/>
    </w:p>
    <w:p w:rsidR="00253B80" w:rsidRPr="00253B80" w:rsidRDefault="00253B80">
      <w:pPr>
        <w:shd w:val="clear" w:color="000000" w:fill="auto"/>
      </w:pPr>
      <w:r w:rsidRPr="00253B80">
        <w:t>Vattenfall tilldelades i 1997 års energipolitiska beslut en strategisk roll för omställningen av det svenska energisystemet. Detta har inte styrt Vattenfall alls, utan tvärtom har Vattenfall hundrafaldigat sina koldioxidutsläpp och även ökat sitt kärnkraftsinnehav i Tyskland. Genom program för livstidsfö</w:t>
      </w:r>
      <w:r w:rsidRPr="00253B80">
        <w:t>r</w:t>
      </w:r>
      <w:r w:rsidRPr="00253B80">
        <w:t>längning och effekthöjning har bolaget klart markerat att man inte vill a</w:t>
      </w:r>
      <w:r w:rsidRPr="00253B80">
        <w:t>v</w:t>
      </w:r>
      <w:r w:rsidRPr="00253B80">
        <w:t>veckla kärnkraften. Tvärtom har man deklarerat att man vill bygga nya kär</w:t>
      </w:r>
      <w:r w:rsidRPr="00253B80">
        <w:t>n</w:t>
      </w:r>
      <w:r w:rsidRPr="00253B80">
        <w:t xml:space="preserve">kraftverk i Sverige och andra länder. </w:t>
      </w:r>
    </w:p>
    <w:p w:rsidR="00253B80" w:rsidRPr="00253B80" w:rsidRDefault="00253B80">
      <w:pPr>
        <w:pStyle w:val="Normaltindrag"/>
        <w:shd w:val="clear" w:color="000000" w:fill="auto"/>
      </w:pPr>
      <w:r w:rsidRPr="00253B80">
        <w:t>Riksdagen och Riksrevisionen har vid flera tillfällen kritiserat regeringen för bristande styrning av Vattenfall. Vi anser att regeringens ägardirektiv till Vattenfall tydligt ska klargöra att bolaget i alla sina verksamheter och dotte</w:t>
      </w:r>
      <w:r w:rsidRPr="00253B80">
        <w:t>r</w:t>
      </w:r>
      <w:r w:rsidRPr="00253B80">
        <w:t xml:space="preserve">bolag ska minska sina utsläpp kontinuerligt, ta fram en plan för att avveckla kolkraften och rikta sina investeringar helt mot förnybar energi. Detta bör riksdagen ge regeringen till känna som sin mening. </w:t>
      </w:r>
    </w:p>
    <w:p w:rsidR="00253B80" w:rsidRPr="00253B80" w:rsidRDefault="00253B80">
      <w:pPr>
        <w:pStyle w:val="Rubrik1"/>
        <w:shd w:val="clear" w:color="000000" w:fill="auto"/>
      </w:pPr>
      <w:bookmarkStart w:id="133" w:name="_Toc226358003"/>
      <w:bookmarkStart w:id="134" w:name="_Toc226955203"/>
      <w:bookmarkStart w:id="135" w:name="_Toc228076056"/>
      <w:r w:rsidRPr="00253B80">
        <w:t>Bostäder</w:t>
      </w:r>
      <w:bookmarkEnd w:id="133"/>
      <w:bookmarkEnd w:id="134"/>
      <w:bookmarkEnd w:id="135"/>
      <w:r w:rsidRPr="00253B80">
        <w:t xml:space="preserve"> </w:t>
      </w:r>
      <w:r w:rsidRPr="00253B80">
        <w:tab/>
      </w:r>
    </w:p>
    <w:p w:rsidR="00253B80" w:rsidRPr="00253B80" w:rsidRDefault="00253B80">
      <w:pPr>
        <w:pStyle w:val="Rubrik2"/>
        <w:shd w:val="clear" w:color="000000" w:fill="auto"/>
        <w:spacing w:before="120"/>
      </w:pPr>
      <w:bookmarkStart w:id="136" w:name="_Toc226358004"/>
      <w:bookmarkStart w:id="137" w:name="_Toc226955204"/>
      <w:bookmarkStart w:id="138" w:name="_Toc228076057"/>
      <w:r w:rsidRPr="00253B80">
        <w:t>Ett nytt energimål för bostäder</w:t>
      </w:r>
      <w:bookmarkEnd w:id="136"/>
      <w:bookmarkEnd w:id="137"/>
      <w:bookmarkEnd w:id="138"/>
    </w:p>
    <w:p w:rsidR="00253B80" w:rsidRPr="00253B80" w:rsidRDefault="00253B80">
      <w:pPr>
        <w:shd w:val="clear" w:color="000000" w:fill="auto"/>
      </w:pPr>
      <w:r w:rsidRPr="00253B80">
        <w:t>En ökad energieffektivisering i bostäder är ett viktigt område i Miljöpartiet de grönas klimatpolitik. Bostadssektorn står i dag för en dryg tredjedel av Sver</w:t>
      </w:r>
      <w:r w:rsidRPr="00253B80">
        <w:t>i</w:t>
      </w:r>
      <w:r w:rsidRPr="00253B80">
        <w:t>ges energianvändning. För att minska bostädernas energianvändning rejält måste både nybyggda och befintliga bostäder bli avsevärt mer energieffektiva. Därför behöver stora energibesparande åtgärder vidtas i hela bostadsbeståndet under de kommande åren.</w:t>
      </w:r>
    </w:p>
    <w:p w:rsidR="00253B80" w:rsidRPr="00253B80" w:rsidRDefault="00253B80">
      <w:pPr>
        <w:pStyle w:val="Normaltindrag"/>
        <w:shd w:val="clear" w:color="000000" w:fill="auto"/>
      </w:pPr>
      <w:r w:rsidRPr="00253B80">
        <w:t>Flera åtgärder har hittills bidragit till att minska energianvändningen, men utvecklingen går för långsamt och det är osäkert om energimålen hinner up</w:t>
      </w:r>
      <w:r w:rsidRPr="00253B80">
        <w:t>p</w:t>
      </w:r>
      <w:r w:rsidRPr="00253B80">
        <w:t>fyllas i tid. Trots att det har skett en energieffektivisering under de senaste 30 åren har den totala energianvändningen i bostadssektorn legat på en i stort sett oförändrad nivå.</w:t>
      </w:r>
    </w:p>
    <w:p w:rsidR="00253B80" w:rsidRPr="00253B80" w:rsidRDefault="00253B80">
      <w:pPr>
        <w:pStyle w:val="Normaltindrag"/>
        <w:shd w:val="clear" w:color="000000" w:fill="auto"/>
      </w:pPr>
      <w:r w:rsidRPr="00253B80">
        <w:t>Oberoende bedömningar visar att det går att spara runt 40 TWh energi i bostadssektorn, vilket motsvarar nästan hälften av den energi som används till uppvärmning och varmvatten i bostäder och lokaler. Flera lyckade renov</w:t>
      </w:r>
      <w:r w:rsidRPr="00253B80">
        <w:t>e</w:t>
      </w:r>
      <w:r w:rsidRPr="00253B80">
        <w:t>ringsprojekt har visat att det är möjligt att uppnå en halvering eller mer av energianvändningen genom enkla tekniska åtgärder, och det finns en stor potential att åstadkomma betydande energibesparingar.</w:t>
      </w:r>
    </w:p>
    <w:p w:rsidR="00253B80" w:rsidRPr="00253B80" w:rsidRDefault="00253B80">
      <w:pPr>
        <w:pStyle w:val="Normaltindrag"/>
        <w:shd w:val="clear" w:color="000000" w:fill="auto"/>
      </w:pPr>
      <w:r w:rsidRPr="00253B80">
        <w:t>Framför allt de bostäder som byggdes inom miljonprogrammet står inför omfattande renoveringar. Många av husen har dålig energiprestanda, och här finns en unik chans att nå en snabb och kostnadseffektiv minskning av ene</w:t>
      </w:r>
      <w:r w:rsidRPr="00253B80">
        <w:t>r</w:t>
      </w:r>
      <w:r w:rsidRPr="00253B80">
        <w:t>gianvändningen. Vi måste också se till att samtidigt stimulera en ökad a</w:t>
      </w:r>
      <w:r w:rsidRPr="00253B80">
        <w:t>n</w:t>
      </w:r>
      <w:r w:rsidRPr="00253B80">
        <w:t>vändning av förnybar energi från solfångare, solceller och vindkraft. Men om inget görs nu kommer det snart att vara för sent. För att drastiskt minska b</w:t>
      </w:r>
      <w:r w:rsidRPr="00253B80">
        <w:t>o</w:t>
      </w:r>
      <w:r w:rsidRPr="00253B80">
        <w:t>stadssektorns energianvändning behövs en tydligare politisk riktning och effektiva styrmedel, men den borgerliga regeringen har inte visat någon han</w:t>
      </w:r>
      <w:r w:rsidRPr="00253B80">
        <w:t>d</w:t>
      </w:r>
      <w:r w:rsidRPr="00253B80">
        <w:t xml:space="preserve">lingskraft i frågan. </w:t>
      </w:r>
    </w:p>
    <w:p w:rsidR="00253B80" w:rsidRPr="00253B80" w:rsidRDefault="00253B80">
      <w:pPr>
        <w:pStyle w:val="Normaltindrag"/>
        <w:shd w:val="clear" w:color="000000" w:fill="auto"/>
      </w:pPr>
      <w:r w:rsidRPr="00253B80">
        <w:t>Miljöpartiet de gröna föreslår att ett nytt mål om energieffektivisering i b</w:t>
      </w:r>
      <w:r w:rsidRPr="00253B80">
        <w:t>o</w:t>
      </w:r>
      <w:r w:rsidRPr="00253B80">
        <w:t>stadssektorn formuleras. Målet ska utgå från den totala energianvändningen för uppvärmning av varmvatten och kylbehov och inte som i dag vara relat</w:t>
      </w:r>
      <w:r w:rsidRPr="00253B80">
        <w:t>e</w:t>
      </w:r>
      <w:r w:rsidRPr="00253B80">
        <w:t>rat till uppvärmd yta. Målet utgår från maximal bedömd ekonomisk potential (ca 40 TWh minskning) och innebär en halvering av energianvändningen inom sektorn till 2050. Detta bör riksdagen ge regeringen till känna som sin mening.</w:t>
      </w:r>
    </w:p>
    <w:p w:rsidR="00253B80" w:rsidRPr="00253B80" w:rsidRDefault="00253B80">
      <w:pPr>
        <w:pStyle w:val="Rubrik2"/>
        <w:shd w:val="clear" w:color="000000" w:fill="auto"/>
      </w:pPr>
      <w:bookmarkStart w:id="139" w:name="_Toc226358005"/>
      <w:bookmarkStart w:id="140" w:name="_Toc226955205"/>
      <w:bookmarkStart w:id="141" w:name="_Toc228076058"/>
      <w:r w:rsidRPr="00253B80">
        <w:t>Ny politik för att nå målet om halverad energianvändning i bostadssektorn</w:t>
      </w:r>
      <w:bookmarkEnd w:id="139"/>
      <w:bookmarkEnd w:id="140"/>
      <w:bookmarkEnd w:id="141"/>
    </w:p>
    <w:p w:rsidR="00253B80" w:rsidRPr="00253B80" w:rsidRDefault="00253B80">
      <w:pPr>
        <w:shd w:val="clear" w:color="000000" w:fill="auto"/>
      </w:pPr>
      <w:r w:rsidRPr="00253B80">
        <w:t>Nya styrmedel behövs för att vässa politiken och skapa möjligheter för att nå den fulla potentialen när det gäller att spara energi i bostadssektorn.</w:t>
      </w:r>
    </w:p>
    <w:p w:rsidR="00253B80" w:rsidRPr="00253B80" w:rsidRDefault="00253B80">
      <w:pPr>
        <w:pStyle w:val="Rubrik3"/>
        <w:shd w:val="clear" w:color="000000" w:fill="auto"/>
      </w:pPr>
      <w:bookmarkStart w:id="142" w:name="_Toc226358006"/>
      <w:bookmarkStart w:id="143" w:name="_Toc226955206"/>
      <w:bookmarkStart w:id="144" w:name="_Toc228076059"/>
      <w:r w:rsidRPr="00253B80">
        <w:t>Ett nytt investeringsstöd för energieffektiviseringar</w:t>
      </w:r>
      <w:bookmarkEnd w:id="142"/>
      <w:bookmarkEnd w:id="143"/>
      <w:bookmarkEnd w:id="144"/>
    </w:p>
    <w:p w:rsidR="00253B80" w:rsidRPr="00253B80" w:rsidRDefault="00253B80">
      <w:pPr>
        <w:shd w:val="clear" w:color="000000" w:fill="auto"/>
      </w:pPr>
      <w:r w:rsidRPr="00253B80">
        <w:t>Ett nytt investeringsstöd för energieffektiviseringsåtgärder i bostäder införs. Syftet med stödet är att uppmuntra till lönsamma åtgärder samt att ersätta merkostnader i samband med renovering. Det är utformat så att stora besp</w:t>
      </w:r>
      <w:r w:rsidRPr="00253B80">
        <w:t>a</w:t>
      </w:r>
      <w:r w:rsidRPr="00253B80">
        <w:t>ringar ger högre investeringsstöd. Stödet har lika villkor för både småhus och flerbostadshus och är neutralt i förhållande till vilka åtgärder som genomförs. Det utdelas med 2,5 kr per sparad kilowattimme.</w:t>
      </w:r>
    </w:p>
    <w:p w:rsidR="00253B80" w:rsidRPr="00253B80" w:rsidRDefault="00253B80">
      <w:pPr>
        <w:pStyle w:val="Normaltindrag"/>
        <w:shd w:val="clear" w:color="000000" w:fill="auto"/>
      </w:pPr>
      <w:r w:rsidRPr="00253B80">
        <w:t>Stödet är dimensionerat för att räcka till ungefär 50 000 lägenheter per år och omfattar en ram om 1 miljard kronor per år. Ramen om 1 miljard kronor prövas årligen. Om det visar sig att behoven är större och renoveringstakten kan hållas högre kan ramen utökas. Stödet löper över tio år i ett första steg</w:t>
      </w:r>
      <w:r w:rsidRPr="00253B80">
        <w:t>, och en utvärdering sker efter fem år. Det söks från Boverket. För att få stödet måste fastigheten vara energideklarerad. Det kan kombineras med det för</w:t>
      </w:r>
      <w:r w:rsidRPr="00253B80">
        <w:t>e</w:t>
      </w:r>
      <w:r w:rsidRPr="00253B80">
        <w:t>slagna nya stödet för fördjupad utvärdering och miljöutredning som beskrivs nedan, men däremot inte kombineras med andra investeringsstöd som syftar till energieffektivisering. Det kan maximalt utgöra 50 % av kostnaden för de åtgärder som vidtas. Detta bör riksdagen ge regeringen till känna som sin mening.</w:t>
      </w:r>
    </w:p>
    <w:p w:rsidR="00253B80" w:rsidRPr="00253B80" w:rsidRDefault="00253B80">
      <w:pPr>
        <w:pStyle w:val="Rubrik3"/>
        <w:shd w:val="clear" w:color="000000" w:fill="auto"/>
      </w:pPr>
      <w:bookmarkStart w:id="145" w:name="_Toc226358007"/>
      <w:bookmarkStart w:id="146" w:name="_Toc226955207"/>
      <w:bookmarkStart w:id="147" w:name="_Toc228076060"/>
      <w:r w:rsidRPr="00253B80">
        <w:t xml:space="preserve">Nytt krav på energihushållning vid renovering och </w:t>
      </w:r>
      <w:r w:rsidRPr="00253B80">
        <w:t>nybyggnation</w:t>
      </w:r>
      <w:bookmarkEnd w:id="145"/>
      <w:bookmarkEnd w:id="146"/>
      <w:bookmarkEnd w:id="147"/>
    </w:p>
    <w:p w:rsidR="00253B80" w:rsidRPr="00253B80" w:rsidRDefault="00253B80">
      <w:pPr>
        <w:shd w:val="clear" w:color="000000" w:fill="auto"/>
      </w:pPr>
      <w:r w:rsidRPr="00253B80">
        <w:t>Ett nytt krav om energihushållning i samband med ombyggnation och än</w:t>
      </w:r>
      <w:r w:rsidRPr="00253B80">
        <w:t>d</w:t>
      </w:r>
      <w:r w:rsidRPr="00253B80">
        <w:t>ringsåtgärder (omfattande renovering) införs. Kravet innebär att energieffe</w:t>
      </w:r>
      <w:r w:rsidRPr="00253B80">
        <w:t>k</w:t>
      </w:r>
      <w:r w:rsidRPr="00253B80">
        <w:t>tiviseringsåtgärder måste genomföras så att byggnaden efter ombyggnation når ned till 110 kilowattimmar per kvadratmeter (kWh/kvm) eller minst 40 % lägre energiförbrukning. Kravet utvärderas efter fem år och sänks därefter grundat på de resultat som uppnåtts i samband med de renoveringar som g</w:t>
      </w:r>
      <w:r w:rsidRPr="00253B80">
        <w:t>e</w:t>
      </w:r>
      <w:r w:rsidRPr="00253B80">
        <w:t xml:space="preserve">nomförts. </w:t>
      </w:r>
    </w:p>
    <w:p w:rsidR="00253B80" w:rsidRPr="00253B80" w:rsidRDefault="00253B80">
      <w:pPr>
        <w:pStyle w:val="Normaltindrag"/>
        <w:shd w:val="clear" w:color="000000" w:fill="auto"/>
      </w:pPr>
      <w:r w:rsidRPr="00253B80">
        <w:t>Vi föreslår en skärpning av nybyggnadsnormen. Från och med 2007 gäller 110 kWh/kvm som maximal gräns för energiförbrukning för vä</w:t>
      </w:r>
      <w:r w:rsidRPr="00253B80">
        <w:t>rme, fastig-hetsel och varmvatten i nybyggda bostäder. Redan i dag finns dock teknik och kunskap för att bygga betydligt mer energisnålt. Från och med 2009 sänks därför nybyggnadsnormen till 90 kWh/kvm för nybyggnation, och en ytterl</w:t>
      </w:r>
      <w:r w:rsidRPr="00253B80">
        <w:t>i</w:t>
      </w:r>
      <w:r w:rsidRPr="00253B80">
        <w:t>gare sänkning till 70 kWh/kvm genomförs fr.o.m. 2012. Parallellt med detta genomförs en översyn av kraven med utgångspunkt i att dessa ska omform</w:t>
      </w:r>
      <w:r w:rsidRPr="00253B80">
        <w:t>u</w:t>
      </w:r>
      <w:r w:rsidRPr="00253B80">
        <w:t>leras till att gälla tillförd primärenergi i stället för som i dag för köpt energi. Även kraven som gäller för eluppvärmda hus skärp</w:t>
      </w:r>
      <w:r w:rsidRPr="00253B80">
        <w:t>s på motsvarande sätt. Detta bör riksdagen ge regeringen till känna som sin mening.</w:t>
      </w:r>
    </w:p>
    <w:p w:rsidR="00253B80" w:rsidRPr="00253B80" w:rsidRDefault="00253B80">
      <w:pPr>
        <w:pStyle w:val="Rubrik3"/>
        <w:shd w:val="clear" w:color="000000" w:fill="auto"/>
      </w:pPr>
      <w:bookmarkStart w:id="148" w:name="_Toc226358008"/>
      <w:bookmarkStart w:id="149" w:name="_Toc226955208"/>
      <w:bookmarkStart w:id="150" w:name="_Toc228076061"/>
      <w:r w:rsidRPr="00253B80">
        <w:t>Krav på individuell mätning och debitering av varmvatten</w:t>
      </w:r>
      <w:bookmarkEnd w:id="148"/>
      <w:bookmarkEnd w:id="149"/>
      <w:bookmarkEnd w:id="150"/>
    </w:p>
    <w:p w:rsidR="00253B80" w:rsidRPr="00253B80" w:rsidRDefault="00253B80">
      <w:pPr>
        <w:shd w:val="clear" w:color="000000" w:fill="auto"/>
      </w:pPr>
      <w:r w:rsidRPr="00253B80">
        <w:t>Omkring 1 % av lägenheterna i Sverige har i dag individuell mätning av varmvatten. Utvecklingen de senaste åren har dock varit snabb, och antalet lägenheter med individuell mätning ökar. Den snabba ökningstakten beror bl.a. på utvecklingen av enklare metoder för mätning och överföring av data.</w:t>
      </w:r>
    </w:p>
    <w:p w:rsidR="00253B80" w:rsidRPr="00253B80" w:rsidRDefault="00253B80">
      <w:pPr>
        <w:pStyle w:val="Normaltindrag"/>
        <w:shd w:val="clear" w:color="000000" w:fill="auto"/>
      </w:pPr>
      <w:r w:rsidRPr="00253B80">
        <w:t>Ungefär 27 TWh energi används i dag för värme och varmvatten i flerb</w:t>
      </w:r>
      <w:r w:rsidRPr="00253B80">
        <w:t>o</w:t>
      </w:r>
      <w:r w:rsidRPr="00253B80">
        <w:t>stadshus. Av dessa går ungefär 30 % till uppvärmning av varmvatten. De uppskattningar som finns pekar på att individuell mätning av varmvatten minskar varmvattensförbrukningen med 15–30 %, vilket gör att ungefär 1–2 TWh är en rimlig uppskattning på energibesparingen till följd av individuell mätning och debitering.</w:t>
      </w:r>
    </w:p>
    <w:p w:rsidR="00253B80" w:rsidRPr="00253B80" w:rsidRDefault="00253B80">
      <w:pPr>
        <w:pStyle w:val="Normaltindrag"/>
        <w:shd w:val="clear" w:color="000000" w:fill="auto"/>
      </w:pPr>
      <w:r w:rsidRPr="00253B80">
        <w:t>Då det i dag finns teknik som är enkel och lättillgänglig föreslår vi att ett nytt krav på individuell mätning och debitering av varmvatten införs. Kravet ska gälla både vid ombyggnation och i s</w:t>
      </w:r>
      <w:r w:rsidRPr="00253B80">
        <w:t>amband med nybyggnation. Detta bör riksdagen ge regeringen till känna som sin mening.</w:t>
      </w:r>
    </w:p>
    <w:p w:rsidR="00253B80" w:rsidRPr="00253B80" w:rsidRDefault="00253B80">
      <w:pPr>
        <w:pStyle w:val="Rubrik3"/>
        <w:shd w:val="clear" w:color="000000" w:fill="auto"/>
        <w:rPr>
          <w:bCs/>
          <w:szCs w:val="21"/>
        </w:rPr>
      </w:pPr>
      <w:bookmarkStart w:id="151" w:name="_Toc226358009"/>
      <w:bookmarkStart w:id="152" w:name="_Toc226955209"/>
      <w:bookmarkStart w:id="153" w:name="_Toc228076062"/>
      <w:r w:rsidRPr="00253B80">
        <w:t>Främjande av förnybara energikällor i bostäder – s</w:t>
      </w:r>
      <w:r w:rsidRPr="00253B80">
        <w:rPr>
          <w:bCs/>
          <w:szCs w:val="21"/>
        </w:rPr>
        <w:t>olvärmeutbyggnad</w:t>
      </w:r>
      <w:bookmarkEnd w:id="151"/>
      <w:bookmarkEnd w:id="152"/>
      <w:bookmarkEnd w:id="153"/>
    </w:p>
    <w:p w:rsidR="00253B80" w:rsidRPr="00253B80" w:rsidRDefault="00253B80">
      <w:pPr>
        <w:shd w:val="clear" w:color="000000" w:fill="auto"/>
      </w:pPr>
      <w:r w:rsidRPr="00253B80">
        <w:t xml:space="preserve">För att främja förnybara energikällor i bostäder föreslår vi ett fortsatt och </w:t>
      </w:r>
      <w:r w:rsidRPr="00253B80">
        <w:rPr>
          <w:spacing w:val="-4"/>
        </w:rPr>
        <w:t>utökat stöd till installation av solvärme i bostäder. Det finns i dag 200 000 kvm glasade</w:t>
      </w:r>
      <w:r w:rsidRPr="00253B80">
        <w:t xml:space="preserve"> solfångare i Sverige, varav ca 25 000 kvm installerades 2006. Install</w:t>
      </w:r>
      <w:r w:rsidRPr="00253B80">
        <w:t>a</w:t>
      </w:r>
      <w:r w:rsidRPr="00253B80">
        <w:t>tionerna ersätter 60–80 GWh/år. Från 2000 finns ett statligt bidrag till insta</w:t>
      </w:r>
      <w:r w:rsidRPr="00253B80">
        <w:t>l</w:t>
      </w:r>
      <w:r w:rsidRPr="00253B80">
        <w:t>lation av solvärme i småhus, flerbostadshus och bostadsanknutna lokaler. Bidrag ges till installation av solvärme för tappvatten och/eller uppvärmning och för installation av solvärme vid konvertering från olja till el. Stödet är rambegränsat, och bidragets storlek bestäms</w:t>
      </w:r>
      <w:r w:rsidRPr="00253B80">
        <w:t xml:space="preserve"> utifrån solfångarens beräknade energiproduktion med ett belopp av 2,50 kr/kWh och år. Bidraget får vara högst 25 % av installationskostnaderna och uppgå till maximalt 5 000 kr per lägenhet i flerbostadshus och 7 500 kr per lägenhet i småhus. </w:t>
      </w:r>
    </w:p>
    <w:p w:rsidR="00253B80" w:rsidRPr="00253B80" w:rsidRDefault="00253B80">
      <w:pPr>
        <w:pStyle w:val="Normaltindrag"/>
        <w:shd w:val="clear" w:color="000000" w:fill="auto"/>
      </w:pPr>
      <w:r w:rsidRPr="00253B80">
        <w:t>Hittills har totalt 76 miljoner kronor beviljats. Drygt 90 % av det utbetal</w:t>
      </w:r>
      <w:r w:rsidRPr="00253B80">
        <w:t>a</w:t>
      </w:r>
      <w:r w:rsidRPr="00253B80">
        <w:t>de beloppet har gått till småhus. Enligt en utvärdering från Energimyndigh</w:t>
      </w:r>
      <w:r w:rsidRPr="00253B80">
        <w:t>e</w:t>
      </w:r>
      <w:r w:rsidRPr="00253B80">
        <w:t>ten (2006) leder bidragets utformning till en begränsning av solfångarens area, vilket i praktiken gör att stödet mest utnyttjats av småhusägare, medan försäljningen av större solfångarsystem har minskat.</w:t>
      </w:r>
    </w:p>
    <w:p w:rsidR="00253B80" w:rsidRPr="00253B80" w:rsidRDefault="00253B80">
      <w:pPr>
        <w:pStyle w:val="Normaltindrag"/>
        <w:shd w:val="clear" w:color="000000" w:fill="auto"/>
      </w:pPr>
      <w:r w:rsidRPr="00253B80">
        <w:t>Vi föreslår att stödet finns kvar och att ramen utökas samt att stödet samt</w:t>
      </w:r>
      <w:r w:rsidRPr="00253B80">
        <w:t>i</w:t>
      </w:r>
      <w:r w:rsidRPr="00253B80">
        <w:t>digt utvidgas till att också gälla storskaliga anläggningar och anläggningar som inte byggs på tak. Detta bör riksdagen ge regeringen till känna som sin mening.</w:t>
      </w:r>
    </w:p>
    <w:p w:rsidR="00253B80" w:rsidRPr="00253B80" w:rsidRDefault="00253B80">
      <w:pPr>
        <w:pStyle w:val="Rubrik1"/>
        <w:shd w:val="clear" w:color="000000" w:fill="auto"/>
      </w:pPr>
      <w:bookmarkStart w:id="154" w:name="_Toc226358010"/>
      <w:bookmarkStart w:id="155" w:name="_Toc226955210"/>
      <w:bookmarkStart w:id="156" w:name="_Toc228076063"/>
      <w:r w:rsidRPr="00253B80">
        <w:t>Jordbruk</w:t>
      </w:r>
      <w:bookmarkEnd w:id="154"/>
      <w:bookmarkEnd w:id="155"/>
      <w:bookmarkEnd w:id="156"/>
      <w:r w:rsidRPr="00253B80">
        <w:t xml:space="preserve"> </w:t>
      </w:r>
    </w:p>
    <w:p w:rsidR="00253B80" w:rsidRPr="00253B80" w:rsidRDefault="00253B80">
      <w:pPr>
        <w:shd w:val="clear" w:color="000000" w:fill="auto"/>
      </w:pPr>
      <w:r w:rsidRPr="00253B80">
        <w:t>Miljöpartiet de gröna vill att Sveriges jordbruk ska vara långsiktigt hållbart. Detta är nödvändigt för att hejda klimat</w:t>
      </w:r>
      <w:r w:rsidRPr="00253B80">
        <w:softHyphen/>
        <w:t>förändringen och för att rädda Öste</w:t>
      </w:r>
      <w:r w:rsidRPr="00253B80">
        <w:t>r</w:t>
      </w:r>
      <w:r w:rsidRPr="00253B80">
        <w:t>sjön. Jordbruket är en stor källa till klimatstörande gaser. De huvudsakliga utsläppen är</w:t>
      </w:r>
    </w:p>
    <w:p w:rsidR="00253B80" w:rsidRPr="00253B80" w:rsidRDefault="00253B80">
      <w:pPr>
        <w:pStyle w:val="PunktlistaBomb"/>
        <w:shd w:val="clear" w:color="000000" w:fill="auto"/>
        <w:tabs>
          <w:tab w:val="clear" w:pos="340"/>
        </w:tabs>
        <w:ind w:left="284" w:hanging="284"/>
      </w:pPr>
      <w:r w:rsidRPr="00253B80">
        <w:t>lustgas (N</w:t>
      </w:r>
      <w:r w:rsidRPr="00253B80">
        <w:rPr>
          <w:vertAlign w:val="subscript"/>
        </w:rPr>
        <w:t>2</w:t>
      </w:r>
      <w:r w:rsidRPr="00253B80">
        <w:t>O), från brukande av åkermark och gödselhantering</w:t>
      </w:r>
    </w:p>
    <w:p w:rsidR="00253B80" w:rsidRPr="00253B80" w:rsidRDefault="00253B80">
      <w:pPr>
        <w:pStyle w:val="PunktlistaBomb"/>
        <w:shd w:val="clear" w:color="000000" w:fill="auto"/>
        <w:tabs>
          <w:tab w:val="clear" w:pos="340"/>
        </w:tabs>
        <w:spacing w:before="0"/>
        <w:ind w:left="284" w:hanging="284"/>
      </w:pPr>
      <w:r w:rsidRPr="00253B80">
        <w:t>metan (CH</w:t>
      </w:r>
      <w:r w:rsidRPr="00253B80">
        <w:rPr>
          <w:vertAlign w:val="subscript"/>
        </w:rPr>
        <w:t>4</w:t>
      </w:r>
      <w:r w:rsidRPr="00253B80">
        <w:t>), från husdjurens (främst idisslarnas) foderspjälkning och gödselhantering</w:t>
      </w:r>
    </w:p>
    <w:p w:rsidR="00253B80" w:rsidRPr="00253B80" w:rsidRDefault="00253B80">
      <w:pPr>
        <w:pStyle w:val="PunktlistaBomb"/>
        <w:shd w:val="clear" w:color="000000" w:fill="auto"/>
        <w:tabs>
          <w:tab w:val="clear" w:pos="340"/>
        </w:tabs>
        <w:spacing w:before="0"/>
        <w:ind w:left="284" w:hanging="284"/>
      </w:pPr>
      <w:r w:rsidRPr="00253B80">
        <w:t>koldioxid (CO</w:t>
      </w:r>
      <w:r w:rsidRPr="00253B80">
        <w:rPr>
          <w:vertAlign w:val="subscript"/>
        </w:rPr>
        <w:t>2</w:t>
      </w:r>
      <w:r w:rsidRPr="00253B80">
        <w:t>), från insatser av fossil energi och bortodling av organ</w:t>
      </w:r>
      <w:r w:rsidRPr="00253B80">
        <w:t>o</w:t>
      </w:r>
      <w:r w:rsidRPr="00253B80">
        <w:t>gena jordar (jordar med hög halt organiskt mullmaterial).</w:t>
      </w:r>
    </w:p>
    <w:p w:rsidR="00253B80" w:rsidRPr="00253B80" w:rsidRDefault="00253B80">
      <w:pPr>
        <w:shd w:val="clear" w:color="000000" w:fill="auto"/>
      </w:pPr>
      <w:r w:rsidRPr="00253B80">
        <w:t>Utsläppen av lustgas och metan från jordbruket följer delvis komplexa biol</w:t>
      </w:r>
      <w:r w:rsidRPr="00253B80">
        <w:t>o</w:t>
      </w:r>
      <w:r w:rsidRPr="00253B80">
        <w:t>gisk-kemiska processer som kräver ytterligare forskning för att klarläggas. Miljöpartiet de gröna anser att detta bör vara ett prioriterat ämne för klima</w:t>
      </w:r>
      <w:r w:rsidRPr="00253B80">
        <w:t>t</w:t>
      </w:r>
      <w:r w:rsidRPr="00253B80">
        <w:t>forskningen. Regeringen bör därför tillsätta en utredning som klargör jor</w:t>
      </w:r>
      <w:r w:rsidRPr="00253B80">
        <w:t>d</w:t>
      </w:r>
      <w:r w:rsidRPr="00253B80">
        <w:t xml:space="preserve">brukets påverkan på klimatet. Detta bör riksdagen ge regeringen till känna som sin mening. </w:t>
      </w:r>
    </w:p>
    <w:p w:rsidR="00253B80" w:rsidRPr="00253B80" w:rsidRDefault="00253B80">
      <w:pPr>
        <w:pStyle w:val="Normaltindrag"/>
        <w:shd w:val="clear" w:color="000000" w:fill="auto"/>
      </w:pPr>
      <w:r w:rsidRPr="00253B80">
        <w:t>Minskad köttkonsumtion är ett annat viktigt sätt att minska miljöpåverkan från jordbruket. En mer vegetabilisk föda är mer energieffektiv (längre ned i näringskedjan) och bidrar inte med meta</w:t>
      </w:r>
      <w:r w:rsidRPr="00253B80">
        <w:t>ngasutsläpp från djurens foderspjäl</w:t>
      </w:r>
      <w:r w:rsidRPr="00253B80">
        <w:t>k</w:t>
      </w:r>
      <w:r w:rsidRPr="00253B80">
        <w:t>ning. Dessutom går det åt mycket mer mark för att producera köttprotein än motsvarande mängd vegetabiliskt protein. Att djurhållningen och därmed köttproduktionen minskar är i linje med den globala nödvändigheten att minska köttproduktionen och öka vegetabilieproduktionen för att klara liv</w:t>
      </w:r>
      <w:r w:rsidRPr="00253B80">
        <w:t>s</w:t>
      </w:r>
      <w:r w:rsidRPr="00253B80">
        <w:t xml:space="preserve">medelsförsörjningen för världens växande befolkning. Miljöpartiet de gröna anser att produktionen av kött bör minska. </w:t>
      </w:r>
    </w:p>
    <w:p w:rsidR="00253B80" w:rsidRPr="00253B80" w:rsidRDefault="00253B80">
      <w:pPr>
        <w:pStyle w:val="Normaltindrag"/>
        <w:shd w:val="clear" w:color="000000" w:fill="auto"/>
      </w:pPr>
      <w:r w:rsidRPr="00253B80">
        <w:t xml:space="preserve">Samtidigt som det alltså finns växthusgasreducerande åtgärder att </w:t>
      </w:r>
      <w:r w:rsidRPr="00253B80">
        <w:t>sätta in är det också viktigt att inse att själva jordbruket i sig alltid kommer att inneb</w:t>
      </w:r>
      <w:r w:rsidRPr="00253B80">
        <w:t>ä</w:t>
      </w:r>
      <w:r w:rsidRPr="00253B80">
        <w:t>ra påfrestningar på ekosystemen och att det i flera av åtgärderna inryms må</w:t>
      </w:r>
      <w:r w:rsidRPr="00253B80">
        <w:t>l</w:t>
      </w:r>
      <w:r w:rsidRPr="00253B80">
        <w:t>konflikter. Till exempel kan mindre svensk köttproduktion innebära färre naturbetesmarker.</w:t>
      </w:r>
    </w:p>
    <w:p w:rsidR="00253B80" w:rsidRPr="00253B80" w:rsidRDefault="00253B80">
      <w:pPr>
        <w:pStyle w:val="Normaltindrag"/>
        <w:shd w:val="clear" w:color="000000" w:fill="auto"/>
      </w:pPr>
      <w:r w:rsidRPr="00253B80">
        <w:t>Stöd inom jordbruket har haft och har fortfarande olika fokus genom åren: produktionsstöd, trädesstöd, interventionsstöd och miljöstöd. Merparten av dem har tillkommit i en tid när klimatfrågan inte fanns på dagordningen, eller i alla fall inte hade samm</w:t>
      </w:r>
      <w:r w:rsidRPr="00253B80">
        <w:t>a akuta karaktär som i dag. Därför har de ibland negativa klimateffekter och behöver granskas. Miljöpartiet de gröna anser att alla stöd som finns inom jordbruksproduktionen bör granskas ur ett klimatp</w:t>
      </w:r>
      <w:r w:rsidRPr="00253B80">
        <w:t>å</w:t>
      </w:r>
      <w:r w:rsidRPr="00253B80">
        <w:t xml:space="preserve">verkande perspektiv. Detta bör riksdagen ge regeringen till känna som sin mening. </w:t>
      </w:r>
    </w:p>
    <w:p w:rsidR="00253B80" w:rsidRPr="00253B80" w:rsidRDefault="00253B80">
      <w:pPr>
        <w:pStyle w:val="Normaltindrag"/>
        <w:shd w:val="clear" w:color="000000" w:fill="auto"/>
        <w:tabs>
          <w:tab w:val="left" w:pos="3225"/>
        </w:tabs>
      </w:pPr>
      <w:r w:rsidRPr="00253B80">
        <w:t>Jordbearbetning, skörd, torkning m.m. kräver dock insatser av energi även i det ekologiska jordbruket. Mot denna bakgrund är det viktigt att stödja en utveckling där jordbruket kan producera klimatneutral energi för sitt eget e</w:t>
      </w:r>
      <w:r w:rsidRPr="00253B80">
        <w:t>nergibehov och till användning i transportsektorn. Etanolproduktion och olika typer av rapsbaserade bränslen tjänar som viktiga steg på vägen.</w:t>
      </w:r>
    </w:p>
    <w:p w:rsidR="00253B80" w:rsidRPr="00253B80" w:rsidRDefault="00253B80">
      <w:pPr>
        <w:pStyle w:val="Normaltindrag"/>
        <w:shd w:val="clear" w:color="000000" w:fill="auto"/>
      </w:pPr>
      <w:r w:rsidRPr="00253B80">
        <w:t>Biogasen är dock i dagsläget allra mest intressant, och under trafikavsnittet i denna motion föreslår Miljöpartiet de gröna en offensiv satsning på utbyg</w:t>
      </w:r>
      <w:r w:rsidRPr="00253B80">
        <w:t>g</w:t>
      </w:r>
      <w:r w:rsidRPr="00253B80">
        <w:t>nad av biogasen i Sverige. I det sammanhanget är det av stor vikt att gård</w:t>
      </w:r>
      <w:r w:rsidRPr="00253B80">
        <w:t>s</w:t>
      </w:r>
      <w:r w:rsidRPr="00253B80">
        <w:t xml:space="preserve">produktionen av biogas främjas. </w:t>
      </w:r>
    </w:p>
    <w:p w:rsidR="00253B80" w:rsidRPr="00253B80" w:rsidRDefault="00253B80">
      <w:pPr>
        <w:pStyle w:val="Rubrik1"/>
        <w:shd w:val="clear" w:color="000000" w:fill="auto"/>
      </w:pPr>
      <w:bookmarkStart w:id="157" w:name="_Toc226358011"/>
      <w:bookmarkStart w:id="158" w:name="_Toc226955211"/>
      <w:bookmarkStart w:id="159" w:name="_Toc228076064"/>
      <w:r w:rsidRPr="00253B80">
        <w:t>Sårbarhet</w:t>
      </w:r>
      <w:bookmarkEnd w:id="157"/>
      <w:bookmarkEnd w:id="158"/>
      <w:bookmarkEnd w:id="159"/>
    </w:p>
    <w:p w:rsidR="00253B80" w:rsidRPr="00253B80" w:rsidRDefault="00253B80">
      <w:pPr>
        <w:shd w:val="clear" w:color="000000" w:fill="auto"/>
      </w:pPr>
      <w:r w:rsidRPr="00253B80">
        <w:t>Klimatförändringarna har redan börjat, och hur drastiskt vi än minskar utslä</w:t>
      </w:r>
      <w:r w:rsidRPr="00253B80">
        <w:t>p</w:t>
      </w:r>
      <w:r w:rsidRPr="00253B80">
        <w:t>pen kommer en viss temperaturökning att äga rum. Det kommer att få kons</w:t>
      </w:r>
      <w:r w:rsidRPr="00253B80">
        <w:t>e</w:t>
      </w:r>
      <w:r w:rsidRPr="00253B80">
        <w:t xml:space="preserve">kvenser i form av ökad sårbarhet för översvämningar, ras, skred och stormar. Ett exempel är översvämningen </w:t>
      </w:r>
      <w:r w:rsidRPr="00253B80">
        <w:rPr>
          <w:rFonts w:ascii="TimesNewRomanPSMT" w:hAnsi="TimesNewRomanPSMT" w:cs="TimesNewRomanPSMT"/>
          <w:szCs w:val="24"/>
        </w:rPr>
        <w:t>2000 i Arvika. Samhället behöver förbereda sig för dessa förändringar parallellt med ett offensivt arbete för att minska utsläppen av växthusgaser.</w:t>
      </w:r>
    </w:p>
    <w:p w:rsidR="00253B80" w:rsidRPr="00253B80" w:rsidRDefault="00253B80">
      <w:pPr>
        <w:pStyle w:val="Normaltindrag"/>
        <w:shd w:val="clear" w:color="000000" w:fill="auto"/>
      </w:pPr>
      <w:r w:rsidRPr="00253B80">
        <w:t>Den ökade översvämningsrisken drabbar framför allt bebyggelse, vägar och järnvägar. Dricksvattenförsörjningen riskerar att slås ut. Uppskattningsvis över 200 000 byggnader ligger i omr</w:t>
      </w:r>
      <w:r w:rsidRPr="00253B80">
        <w:t>åden där ras- och skredrisken ökar.</w:t>
      </w:r>
    </w:p>
    <w:p w:rsidR="00253B80" w:rsidRPr="00253B80" w:rsidRDefault="00253B80">
      <w:pPr>
        <w:pStyle w:val="Normaltindrag"/>
        <w:shd w:val="clear" w:color="000000" w:fill="auto"/>
        <w:tabs>
          <w:tab w:val="right" w:pos="8504"/>
        </w:tabs>
      </w:pPr>
      <w:r w:rsidRPr="00253B80">
        <w:t>Klimatförändringarnas effekter för den enskilde är en fråga för hela sa</w:t>
      </w:r>
      <w:r w:rsidRPr="00253B80">
        <w:t>m</w:t>
      </w:r>
      <w:r w:rsidRPr="00253B80">
        <w:t>hället. Inte minst eftersom försäkringsbolagen successivt kommer att minska sitt ansvar i takt med att effekterna blir alltmer förutsägbara. Därmed ökar kraven på att det offentliga ska ta ett större ansvar. Om inte samhället axlar detta ansvar finns det risk för att enskilda medborgare kommer att råka illa ut, både genom skador på egendom och i värsta fall olyckor, t.ex. genom ras och skred.</w:t>
      </w:r>
    </w:p>
    <w:p w:rsidR="00253B80" w:rsidRPr="00253B80" w:rsidRDefault="00253B80">
      <w:pPr>
        <w:pStyle w:val="Normaltindrag"/>
        <w:shd w:val="clear" w:color="000000" w:fill="auto"/>
      </w:pPr>
      <w:r w:rsidRPr="00253B80">
        <w:t>I dagsläget är frågan om att säkra Sverige gentemot kommande klimatfö</w:t>
      </w:r>
      <w:r w:rsidRPr="00253B80">
        <w:t>r</w:t>
      </w:r>
      <w:r w:rsidRPr="00253B80">
        <w:t>ändringar en Svarte Petter. Många vet om problemet, men ingen tar det öve</w:t>
      </w:r>
      <w:r w:rsidRPr="00253B80">
        <w:t>r</w:t>
      </w:r>
      <w:r w:rsidRPr="00253B80">
        <w:t>gripande ansvaret. Vår avsikt är att fördela ansvaret, i första hand mellan kommun och stat.</w:t>
      </w:r>
    </w:p>
    <w:p w:rsidR="00253B80" w:rsidRPr="00253B80" w:rsidRDefault="00253B80">
      <w:pPr>
        <w:pStyle w:val="Normaltindrag"/>
        <w:shd w:val="clear" w:color="000000" w:fill="auto"/>
      </w:pPr>
      <w:r w:rsidRPr="00253B80">
        <w:t>Klimatförändringarna gör att stressen för redan hårt påfrestade ekosystem ökar. De ekosystem som i dag är svaga eller på väg att rubbas på grund av hög exploatering kommer att drabbas ännu hårdare vid kommande klimatfö</w:t>
      </w:r>
      <w:r w:rsidRPr="00253B80">
        <w:t>r</w:t>
      </w:r>
      <w:r w:rsidRPr="00253B80">
        <w:t>ändringar. Arter som har det svårt redan i dag på grund av att deras livsmilj</w:t>
      </w:r>
      <w:r w:rsidRPr="00253B80">
        <w:t>ö</w:t>
      </w:r>
      <w:r w:rsidRPr="00253B80">
        <w:t>er blir alltmer sällsynta kommer att få det ännu svårare att klara sig i ett fö</w:t>
      </w:r>
      <w:r w:rsidRPr="00253B80">
        <w:t>r</w:t>
      </w:r>
      <w:r w:rsidRPr="00253B80">
        <w:t xml:space="preserve">ändrat klimat. </w:t>
      </w:r>
    </w:p>
    <w:p w:rsidR="00253B80" w:rsidRPr="00253B80" w:rsidRDefault="00253B80">
      <w:pPr>
        <w:pStyle w:val="Normaltindrag"/>
        <w:shd w:val="clear" w:color="000000" w:fill="auto"/>
      </w:pPr>
      <w:r w:rsidRPr="00253B80">
        <w:t>En av anledningarna till att samhället drabbas hårt vid översvämningar och stormar är att naturens egen förmåga att hantera kriser minskat successivt. Våtmarker har dikats ut och skogar kalhuggits och ersatts med träd av samma art och i samma ålder. När stormen Gudrun drog fram drabbades framför allt de planterade granskogarna, medan s</w:t>
      </w:r>
      <w:r w:rsidRPr="00253B80">
        <w:t>kadorna i naturreservat blev mycket mindre. En blandad och olikåldrig skog har större förmåga att hantera kriser, s.k. resiliens.</w:t>
      </w:r>
    </w:p>
    <w:p w:rsidR="00253B80" w:rsidRPr="00253B80" w:rsidRDefault="00253B80">
      <w:pPr>
        <w:pStyle w:val="Normaltindrag"/>
        <w:shd w:val="clear" w:color="000000" w:fill="auto"/>
      </w:pPr>
      <w:r w:rsidRPr="00253B80">
        <w:t>En avgörande faktor vid översvämningar är markens förmåga att infiltrera vatten. Ju mer asfalterade ytor och ju färre våtmarker, desto sämre blir denna förmåga. Vattnet rinner vidare och ansamlas, i stället för att infiltreras i ma</w:t>
      </w:r>
      <w:r w:rsidRPr="00253B80">
        <w:t>r</w:t>
      </w:r>
      <w:r w:rsidRPr="00253B80">
        <w:t>ken.</w:t>
      </w:r>
    </w:p>
    <w:p w:rsidR="00253B80" w:rsidRPr="00253B80" w:rsidRDefault="00253B80">
      <w:pPr>
        <w:pStyle w:val="Normaltindrag"/>
        <w:shd w:val="clear" w:color="000000" w:fill="auto"/>
      </w:pPr>
      <w:r w:rsidRPr="00253B80">
        <w:t>Det går att stärka naturens förmåga att hantera kriser genom aktivt arbete, vilket i sin tur ger minskad sårbarhet för mänskliga samhällen. Genom resta</w:t>
      </w:r>
      <w:r w:rsidRPr="00253B80">
        <w:t>u</w:t>
      </w:r>
      <w:r w:rsidRPr="00253B80">
        <w:t>rering av våtmarker kan vattenflöden göras jämnare. Genom skogsbruk som premierar olikåldrig och artrik skog kan skador från stormar minska. Den biologiska mångfalden påverkas av klimatförändringarna, och klimatförän</w:t>
      </w:r>
      <w:r w:rsidRPr="00253B80">
        <w:t>d</w:t>
      </w:r>
      <w:r w:rsidRPr="00253B80">
        <w:t>ringarnas konsekvenser påverkas av den biologiska mångfalden. En aktiv politik för att minska sårbarheten innebär att arbeta enligt ovanstående för att slå vakt om och återupprätta ekosystemens resiliens, deras naturliga förmåga att hantera förändringar. Detta bör ges regeringen till känna.</w:t>
      </w:r>
    </w:p>
    <w:p w:rsidR="00253B80" w:rsidRPr="00253B80" w:rsidRDefault="00253B80">
      <w:pPr>
        <w:pStyle w:val="Rubrik2"/>
        <w:shd w:val="clear" w:color="000000" w:fill="auto"/>
      </w:pPr>
      <w:bookmarkStart w:id="160" w:name="_Toc226358012"/>
      <w:bookmarkStart w:id="161" w:name="_Toc226955212"/>
      <w:bookmarkStart w:id="162" w:name="_Toc228076065"/>
      <w:r w:rsidRPr="00253B80">
        <w:t>An</w:t>
      </w:r>
      <w:r w:rsidRPr="00253B80">
        <w:t>svar</w:t>
      </w:r>
      <w:bookmarkEnd w:id="160"/>
      <w:bookmarkEnd w:id="161"/>
      <w:bookmarkEnd w:id="162"/>
    </w:p>
    <w:p w:rsidR="00253B80" w:rsidRPr="00253B80" w:rsidRDefault="00253B80">
      <w:pPr>
        <w:shd w:val="clear" w:color="000000" w:fill="auto"/>
      </w:pPr>
      <w:r w:rsidRPr="00253B80">
        <w:t>Samtliga berörda sektorsmyndigheter bör få ett tydligt ansvar för anpassnin</w:t>
      </w:r>
      <w:r w:rsidRPr="00253B80">
        <w:t>g</w:t>
      </w:r>
      <w:r w:rsidRPr="00253B80">
        <w:t>en till ett ändrat klimat inom sitt eget ansvarsområde. Ansvaret omfattar både risken för extremhändelser och kontinuerliga klimatförändringar. I instrukti</w:t>
      </w:r>
      <w:r w:rsidRPr="00253B80">
        <w:t>o</w:t>
      </w:r>
      <w:r w:rsidRPr="00253B80">
        <w:t>nen för respektive myndighet bör införas att myndigheten ska initiera, stödja och följa upp arbetet med anpassning till klimatförändringar inom sitt ver</w:t>
      </w:r>
      <w:r w:rsidRPr="00253B80">
        <w:t>k</w:t>
      </w:r>
      <w:r w:rsidRPr="00253B80">
        <w:t>samhetsområde. Myndigheten för samhällsskydd och beredskap bör få ett utpekat huvudansvar för klimatanpassnings</w:t>
      </w:r>
      <w:r w:rsidRPr="00253B80">
        <w:softHyphen/>
        <w:t>åtgärder i Sverige. SMHI, Natu</w:t>
      </w:r>
      <w:r w:rsidRPr="00253B80">
        <w:t>r</w:t>
      </w:r>
      <w:r w:rsidRPr="00253B80">
        <w:t>vårdsverket, SGI och Boverket bör dessutom få ett uttalat a</w:t>
      </w:r>
      <w:r w:rsidRPr="00253B80">
        <w:t xml:space="preserve">nsvar att bistå länsstyrelserna i deras arbete med klimatanpassning. Detta bör riksdagen ge regeringen till känna som sin mening. </w:t>
      </w:r>
    </w:p>
    <w:p w:rsidR="00253B80" w:rsidRPr="00253B80" w:rsidRDefault="00253B80">
      <w:pPr>
        <w:pStyle w:val="Normaltindrag"/>
        <w:shd w:val="clear" w:color="000000" w:fill="auto"/>
      </w:pPr>
      <w:r w:rsidRPr="00253B80">
        <w:t>Regeringen föreslår att Sveriges lantbruksuniversitet (SLU) ska få ansvaret för att mot bakgrund av ett förändrat klimat möta framtida krav på insamling, analys och tillhandahållande av miljödata. Ansvaret för insamling av miljöd</w:t>
      </w:r>
      <w:r w:rsidRPr="00253B80">
        <w:t>a</w:t>
      </w:r>
      <w:r w:rsidRPr="00253B80">
        <w:t>ta har hitintills legat på Naturvårdsverket (SNV). SNV har sedan i mån av behov lagt ut förfrågningar om kunskap som olika lärosäten fått möjlighet att tillgodose. Varför ansvaret ska flyttas från SNV framgår inte. Det framgår inte heller varför SLU skulle vara lämpligare än andra lärosäten att ta huvu</w:t>
      </w:r>
      <w:r w:rsidRPr="00253B80">
        <w:t>d</w:t>
      </w:r>
      <w:r w:rsidRPr="00253B80">
        <w:t>ansvar för miljöanalys. Rimligen kan de olika lärosätenas respektive komp</w:t>
      </w:r>
      <w:r w:rsidRPr="00253B80">
        <w:t>e</w:t>
      </w:r>
      <w:r w:rsidRPr="00253B80">
        <w:t>tenser bäst tas till vara om SNV även fortsättningsvis har huvudansvaret för att ta in den kompetens som behövs för att tillhandahåll</w:t>
      </w:r>
      <w:r w:rsidRPr="00253B80">
        <w:t>a sakligt underlag för miljöanalys. Detta bör riksdagen ge regeringen till känna som sin mening.</w:t>
      </w:r>
    </w:p>
    <w:p w:rsidR="00253B80" w:rsidRPr="00253B80" w:rsidRDefault="00253B80">
      <w:pPr>
        <w:pStyle w:val="Rubrik2"/>
        <w:shd w:val="clear" w:color="000000" w:fill="auto"/>
      </w:pPr>
      <w:bookmarkStart w:id="163" w:name="_Toc226358013"/>
      <w:bookmarkStart w:id="164" w:name="_Toc226955213"/>
      <w:bookmarkStart w:id="165" w:name="_Toc228076066"/>
      <w:r w:rsidRPr="00253B80">
        <w:t>Investeringsanslag</w:t>
      </w:r>
      <w:bookmarkEnd w:id="163"/>
      <w:bookmarkEnd w:id="164"/>
      <w:bookmarkEnd w:id="165"/>
    </w:p>
    <w:p w:rsidR="00253B80" w:rsidRPr="00253B80" w:rsidRDefault="00253B80">
      <w:pPr>
        <w:shd w:val="clear" w:color="000000" w:fill="auto"/>
      </w:pPr>
      <w:r w:rsidRPr="00253B80">
        <w:t>Miljöpartiet de gröna föreslår ett anslag på 500 miljoner kronor 2009–2011 till investeringar för skydd mot naturolyckor med syfte att minska sårbarheten för extrema väderhändelser och långsiktiga klimatförändringar. Anslaget ligger på Försvarsdepartementets budget och kommer att handhas av My</w:t>
      </w:r>
      <w:r w:rsidRPr="00253B80">
        <w:t>n</w:t>
      </w:r>
      <w:r w:rsidRPr="00253B80">
        <w:t>digheten för samhällsskydd och beredskap. Anslaget är fördelat med 100 miljoner kronor under 2009 och 200 miljoner kronor under 2010 respe</w:t>
      </w:r>
      <w:r w:rsidRPr="00253B80">
        <w:t>k</w:t>
      </w:r>
      <w:r w:rsidRPr="00253B80">
        <w:t>tive 2011. Detta bör riksdagen ge regeringen till känna som sin mening.</w:t>
      </w:r>
    </w:p>
    <w:p w:rsidR="00253B80" w:rsidRPr="00253B80" w:rsidRDefault="00253B80">
      <w:pPr>
        <w:pStyle w:val="Normaltindrag"/>
        <w:shd w:val="clear" w:color="000000" w:fill="auto"/>
      </w:pPr>
      <w:r w:rsidRPr="00253B80">
        <w:t>De åtgärder som skulle finansieras med det nya investeringsanslaget är först och främst åtgärder för att förhindra översvämning av Vänern och Mäl</w:t>
      </w:r>
      <w:r w:rsidRPr="00253B80">
        <w:t>a</w:t>
      </w:r>
      <w:r w:rsidRPr="00253B80">
        <w:t xml:space="preserve">ren. Länsstyrelserna bör fungera som uppsamlande instanser för eventuella projekt och förmedlare av förslag till Myndigheten för samhällsskydd och beredskap. Detta bör riksdagen ge regeringen till känna som sin mening. </w:t>
      </w:r>
    </w:p>
    <w:p w:rsidR="00253B80" w:rsidRPr="00253B80" w:rsidRDefault="00253B80">
      <w:pPr>
        <w:pStyle w:val="Normaltindrag"/>
        <w:shd w:val="clear" w:color="000000" w:fill="auto"/>
      </w:pPr>
      <w:r w:rsidRPr="00253B80">
        <w:t>För att kunna bedöma kostnaderna för åtgärder i Vänern krävs fördjupade undersökningar, som i sig beräknas kosta 100 miljoner kronor. För att öka avtappningen av Mälaren behövs åtgärder för att öka utskovet genom Söde</w:t>
      </w:r>
      <w:r w:rsidRPr="00253B80">
        <w:t>r</w:t>
      </w:r>
      <w:r w:rsidRPr="00253B80">
        <w:t>tälje sluss samt slussen vid Söderström i Stockholm. Klimat- och sårbarhet</w:t>
      </w:r>
      <w:r w:rsidRPr="00253B80">
        <w:t>s</w:t>
      </w:r>
      <w:r w:rsidRPr="00253B80">
        <w:t>utredningen bedömer att kostnaderna kommer att uppgå till sammanlagt ca 650 miljoner kronor, varav 150 miljoner kronor för åtgärder vid Södertälje sluss. Åtgärderna vid Södertälje, som kan genomföras relativt snart, bör pri</w:t>
      </w:r>
      <w:r w:rsidRPr="00253B80">
        <w:t>o</w:t>
      </w:r>
      <w:r w:rsidRPr="00253B80">
        <w:t>riteras för att inte riskera en översvämning med stora konsekvenser i Stoc</w:t>
      </w:r>
      <w:r w:rsidRPr="00253B80">
        <w:t>k</w:t>
      </w:r>
      <w:r w:rsidRPr="00253B80">
        <w:t>holm. Dessa behöver därför finansieras under de närmaste åren.</w:t>
      </w:r>
    </w:p>
    <w:p w:rsidR="00253B80" w:rsidRPr="00253B80" w:rsidRDefault="00253B80">
      <w:pPr>
        <w:pStyle w:val="Rubrik2"/>
        <w:shd w:val="clear" w:color="000000" w:fill="auto"/>
      </w:pPr>
      <w:bookmarkStart w:id="166" w:name="_Toc226358014"/>
      <w:bookmarkStart w:id="167" w:name="_Toc226955214"/>
      <w:bookmarkStart w:id="168" w:name="_Toc228076067"/>
      <w:r w:rsidRPr="00253B80">
        <w:t>Klimat- och sårbarhetsplaner</w:t>
      </w:r>
      <w:bookmarkEnd w:id="166"/>
      <w:bookmarkEnd w:id="167"/>
      <w:bookmarkEnd w:id="168"/>
    </w:p>
    <w:p w:rsidR="00253B80" w:rsidRPr="00253B80" w:rsidRDefault="00253B80">
      <w:pPr>
        <w:shd w:val="clear" w:color="000000" w:fill="auto"/>
      </w:pPr>
      <w:r w:rsidRPr="00253B80">
        <w:t>Trots ökad sårbarhet fortsätter många kommuner att bevilja bygglov på to</w:t>
      </w:r>
      <w:r w:rsidRPr="00253B80">
        <w:t>m</w:t>
      </w:r>
      <w:r w:rsidRPr="00253B80">
        <w:t>ter som riskerar att översvämmas. Kommunerna måste börja planera utifrån de kommande klimatförändringarna samtidigt som de arbetar för att minska klimatpåverkande utsläpp i kommunen. Vi föreslår därför att plan- och byg</w:t>
      </w:r>
      <w:r w:rsidRPr="00253B80">
        <w:t>g</w:t>
      </w:r>
      <w:r w:rsidRPr="00253B80">
        <w:t>lagen skärps med krav på att kommunerna ska upprätta klimat- och sårba</w:t>
      </w:r>
      <w:r w:rsidRPr="00253B80">
        <w:t>r</w:t>
      </w:r>
      <w:r w:rsidRPr="00253B80">
        <w:t>hetsplaner. Detta bör riksdagen ge regeringen till känna som sin mening.</w:t>
      </w:r>
    </w:p>
    <w:p w:rsidR="00253B80" w:rsidRPr="00253B80" w:rsidRDefault="00253B80">
      <w:pPr>
        <w:pStyle w:val="Normaltindrag"/>
        <w:shd w:val="clear" w:color="000000" w:fill="auto"/>
      </w:pPr>
      <w:r w:rsidRPr="00253B80">
        <w:t>Kommunala klimat- och sårbarhetsplaner ska ta ett helhetsgrepp på klima</w:t>
      </w:r>
      <w:r w:rsidRPr="00253B80">
        <w:t>t</w:t>
      </w:r>
      <w:r w:rsidRPr="00253B80">
        <w:t>frågan, både genom att titta på förebyggande åtgärder för att minska riskerna vid kommande klimatförändringar och genom att minska sin egen klimatp</w:t>
      </w:r>
      <w:r w:rsidRPr="00253B80">
        <w:t>å</w:t>
      </w:r>
      <w:r w:rsidRPr="00253B80">
        <w:t>verkan. Att kombinera dessa två aspekter lämpar sig väl eftersom det till stor del handlar om samhällsplanering, där man t.ex. i nybyggnation av bostäder både kan planera för minskad klimatpåverkan och minskad sårbarhet.</w:t>
      </w:r>
    </w:p>
    <w:p w:rsidR="00253B80" w:rsidRPr="00253B80" w:rsidRDefault="00253B80">
      <w:pPr>
        <w:pStyle w:val="Normaltindrag"/>
        <w:shd w:val="clear" w:color="000000" w:fill="auto"/>
        <w:rPr>
          <w:i/>
        </w:rPr>
      </w:pPr>
      <w:r w:rsidRPr="00253B80">
        <w:t>Ett av klimat- och sårbarhetsutredningens tyngsta förslag är att fördubbla preskriptionstiden för när kommuner ska ta ansvar för skador till f</w:t>
      </w:r>
      <w:r w:rsidRPr="00253B80">
        <w:t xml:space="preserve">öljd av att kommunen inte tillräckligt beaktat riskerna för översvämningar, ras, skred och erosion. Regeringen föreslår ingen förändring. De rödgröna partierna stöder utredningens förslag så att kommunens ansvar för detaljplaner och bygglov utökas till 20 år vad gäller skadeståndsansvar för översvämning, ras, skred och erosion gentemot enskilda och företag. </w:t>
      </w:r>
    </w:p>
    <w:p w:rsidR="00253B80" w:rsidRPr="00253B80" w:rsidRDefault="00253B80">
      <w:pPr>
        <w:pStyle w:val="Rubrik2"/>
        <w:shd w:val="clear" w:color="000000" w:fill="auto"/>
      </w:pPr>
      <w:bookmarkStart w:id="169" w:name="_Toc226358015"/>
      <w:bookmarkStart w:id="170" w:name="_Toc226955215"/>
      <w:bookmarkStart w:id="171" w:name="_Toc228076068"/>
      <w:r w:rsidRPr="00253B80">
        <w:t>Vattendomar</w:t>
      </w:r>
      <w:bookmarkEnd w:id="169"/>
      <w:bookmarkEnd w:id="170"/>
      <w:bookmarkEnd w:id="171"/>
    </w:p>
    <w:p w:rsidR="00253B80" w:rsidRPr="00253B80" w:rsidRDefault="00253B80">
      <w:pPr>
        <w:shd w:val="clear" w:color="000000" w:fill="auto"/>
      </w:pPr>
      <w:r w:rsidRPr="00253B80">
        <w:t>En utredning bör genomföras för att analysera behovet av omprövningar av vattendomar med tanke på klimatförändringar. Detta bör riksdagen ge rege</w:t>
      </w:r>
      <w:r w:rsidRPr="00253B80">
        <w:t>r</w:t>
      </w:r>
      <w:r w:rsidRPr="00253B80">
        <w:t>ingen till känna som sin mening. Utredningen bör se över lagstiftningen kring vattenverksamhet i sin helhet och särskilt föreslå förändringar som underlättar omprövningar med hänsyn till översvämningsrisker och markavvattning. Utredningen bör även behandla tillstånds- och ägarlösa dammar.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3B80">
        <w:trPr>
          <w:cantSplit/>
        </w:trPr>
        <w:tc>
          <w:tcPr>
            <w:tcW w:w="3046" w:type="dxa"/>
          </w:tcPr>
          <w:p w:rsidR="00253B80" w:rsidRPr="00253B80" w:rsidRDefault="00253B80">
            <w:pPr>
              <w:pStyle w:val="UnderskriftDatum"/>
              <w:shd w:val="clear" w:color="000000" w:fill="auto"/>
              <w:spacing w:before="240"/>
            </w:pPr>
            <w:r w:rsidRPr="00253B80">
              <w:t>Stockholm den 1 april 2009</w:t>
            </w:r>
          </w:p>
        </w:tc>
        <w:tc>
          <w:tcPr>
            <w:tcW w:w="3047" w:type="dxa"/>
          </w:tcPr>
          <w:p w:rsidR="00253B80" w:rsidRPr="00253B80" w:rsidRDefault="00253B80">
            <w:pPr>
              <w:pStyle w:val="Underskrifter"/>
              <w:shd w:val="clear" w:color="000000" w:fill="auto"/>
              <w:spacing w:before="240"/>
            </w:pPr>
          </w:p>
        </w:tc>
      </w:tr>
      <w:tr w:rsidR="00000000" w:rsidRPr="00253B80">
        <w:trPr>
          <w:cantSplit/>
        </w:trPr>
        <w:tc>
          <w:tcPr>
            <w:tcW w:w="3046" w:type="dxa"/>
          </w:tcPr>
          <w:p w:rsidR="00253B80" w:rsidRPr="00253B80" w:rsidRDefault="00253B80">
            <w:pPr>
              <w:pStyle w:val="Underskrifter"/>
              <w:shd w:val="clear" w:color="000000" w:fill="auto"/>
            </w:pPr>
            <w:r w:rsidRPr="00253B80">
              <w:t>Maria Wetterstrand (mp)</w:t>
            </w:r>
          </w:p>
        </w:tc>
        <w:tc>
          <w:tcPr>
            <w:tcW w:w="3046" w:type="dxa"/>
          </w:tcPr>
          <w:p w:rsidR="00253B80" w:rsidRPr="00253B80" w:rsidRDefault="00253B80">
            <w:pPr>
              <w:pStyle w:val="Underskrifter"/>
              <w:shd w:val="clear" w:color="000000" w:fill="auto"/>
            </w:pPr>
          </w:p>
        </w:tc>
      </w:tr>
      <w:tr w:rsidR="00000000" w:rsidRPr="00253B80">
        <w:trPr>
          <w:cantSplit/>
        </w:trPr>
        <w:tc>
          <w:tcPr>
            <w:tcW w:w="3046" w:type="dxa"/>
          </w:tcPr>
          <w:p w:rsidR="00253B80" w:rsidRPr="00253B80" w:rsidRDefault="00253B80">
            <w:pPr>
              <w:pStyle w:val="Underskrifter"/>
              <w:shd w:val="clear" w:color="000000" w:fill="auto"/>
            </w:pPr>
            <w:r w:rsidRPr="00253B80">
              <w:t>Peter Eriksson (mp)</w:t>
            </w:r>
          </w:p>
        </w:tc>
        <w:tc>
          <w:tcPr>
            <w:tcW w:w="3046" w:type="dxa"/>
          </w:tcPr>
          <w:p w:rsidR="00253B80" w:rsidRPr="00253B80" w:rsidRDefault="00253B80">
            <w:pPr>
              <w:pStyle w:val="Underskrifter"/>
              <w:shd w:val="clear" w:color="000000" w:fill="auto"/>
            </w:pPr>
            <w:r w:rsidRPr="00253B80">
              <w:t>Per Bolund (mp)</w:t>
            </w:r>
          </w:p>
        </w:tc>
      </w:tr>
      <w:tr w:rsidR="00000000" w:rsidRPr="00253B80">
        <w:trPr>
          <w:cantSplit/>
        </w:trPr>
        <w:tc>
          <w:tcPr>
            <w:tcW w:w="3046" w:type="dxa"/>
          </w:tcPr>
          <w:p w:rsidR="00253B80" w:rsidRPr="00253B80" w:rsidRDefault="00253B80">
            <w:pPr>
              <w:pStyle w:val="Underskrifter"/>
              <w:shd w:val="clear" w:color="000000" w:fill="auto"/>
            </w:pPr>
            <w:r w:rsidRPr="00253B80">
              <w:t>Karin Svensson Smith (mp)</w:t>
            </w:r>
          </w:p>
        </w:tc>
        <w:tc>
          <w:tcPr>
            <w:tcW w:w="3046" w:type="dxa"/>
          </w:tcPr>
          <w:p w:rsidR="00253B80" w:rsidRPr="00253B80" w:rsidRDefault="00253B80">
            <w:pPr>
              <w:pStyle w:val="Underskrifter"/>
              <w:shd w:val="clear" w:color="000000" w:fill="auto"/>
            </w:pPr>
            <w:r w:rsidRPr="00253B80">
              <w:t>Max Andersson (mp)</w:t>
            </w:r>
          </w:p>
        </w:tc>
      </w:tr>
      <w:tr w:rsidR="00000000" w:rsidRPr="00253B80">
        <w:trPr>
          <w:cantSplit/>
        </w:trPr>
        <w:tc>
          <w:tcPr>
            <w:tcW w:w="3046" w:type="dxa"/>
          </w:tcPr>
          <w:p w:rsidR="00253B80" w:rsidRPr="00253B80" w:rsidRDefault="00253B80">
            <w:pPr>
              <w:pStyle w:val="Underskrifter"/>
              <w:shd w:val="clear" w:color="000000" w:fill="auto"/>
            </w:pPr>
            <w:r w:rsidRPr="00253B80">
              <w:t>Bodil Ceballos (mp)</w:t>
            </w:r>
          </w:p>
        </w:tc>
        <w:tc>
          <w:tcPr>
            <w:tcW w:w="3046" w:type="dxa"/>
          </w:tcPr>
          <w:p w:rsidR="00253B80" w:rsidRPr="00253B80" w:rsidRDefault="00253B80">
            <w:pPr>
              <w:pStyle w:val="Underskrifter"/>
              <w:shd w:val="clear" w:color="000000" w:fill="auto"/>
            </w:pPr>
            <w:r w:rsidRPr="00253B80">
              <w:t>Esabelle Dingizian (mp)</w:t>
            </w:r>
          </w:p>
        </w:tc>
      </w:tr>
      <w:tr w:rsidR="00000000" w:rsidRPr="00253B80">
        <w:trPr>
          <w:cantSplit/>
        </w:trPr>
        <w:tc>
          <w:tcPr>
            <w:tcW w:w="3046" w:type="dxa"/>
          </w:tcPr>
          <w:p w:rsidR="00253B80" w:rsidRPr="00253B80" w:rsidRDefault="00253B80">
            <w:pPr>
              <w:pStyle w:val="Underskrifter"/>
              <w:shd w:val="clear" w:color="000000" w:fill="auto"/>
            </w:pPr>
            <w:r w:rsidRPr="00253B80">
              <w:t>Tina Ehn (mp)</w:t>
            </w:r>
          </w:p>
        </w:tc>
        <w:tc>
          <w:tcPr>
            <w:tcW w:w="3046" w:type="dxa"/>
          </w:tcPr>
          <w:p w:rsidR="00253B80" w:rsidRPr="00253B80" w:rsidRDefault="00253B80">
            <w:pPr>
              <w:pStyle w:val="Underskrifter"/>
              <w:shd w:val="clear" w:color="000000" w:fill="auto"/>
            </w:pPr>
            <w:r w:rsidRPr="00253B80">
              <w:t>Gunvor G Ericson (mp)</w:t>
            </w:r>
          </w:p>
        </w:tc>
      </w:tr>
      <w:tr w:rsidR="00000000" w:rsidRPr="00253B80">
        <w:trPr>
          <w:cantSplit/>
        </w:trPr>
        <w:tc>
          <w:tcPr>
            <w:tcW w:w="3046" w:type="dxa"/>
          </w:tcPr>
          <w:p w:rsidR="00253B80" w:rsidRPr="00253B80" w:rsidRDefault="00253B80">
            <w:pPr>
              <w:pStyle w:val="Underskrifter"/>
              <w:shd w:val="clear" w:color="000000" w:fill="auto"/>
            </w:pPr>
            <w:r w:rsidRPr="00253B80">
              <w:t>Ulf Holm (mp)</w:t>
            </w:r>
          </w:p>
        </w:tc>
        <w:tc>
          <w:tcPr>
            <w:tcW w:w="3046" w:type="dxa"/>
          </w:tcPr>
          <w:p w:rsidR="00253B80" w:rsidRPr="00253B80" w:rsidRDefault="00253B80">
            <w:pPr>
              <w:pStyle w:val="Underskrifter"/>
              <w:shd w:val="clear" w:color="000000" w:fill="auto"/>
            </w:pPr>
            <w:r w:rsidRPr="00253B80">
              <w:t>Mikael Johansson (mp)</w:t>
            </w:r>
          </w:p>
        </w:tc>
      </w:tr>
      <w:tr w:rsidR="00000000" w:rsidRPr="00253B80">
        <w:trPr>
          <w:cantSplit/>
        </w:trPr>
        <w:tc>
          <w:tcPr>
            <w:tcW w:w="3046" w:type="dxa"/>
          </w:tcPr>
          <w:p w:rsidR="00253B80" w:rsidRPr="00253B80" w:rsidRDefault="00253B80">
            <w:pPr>
              <w:pStyle w:val="Underskrifter"/>
              <w:shd w:val="clear" w:color="000000" w:fill="auto"/>
            </w:pPr>
            <w:r w:rsidRPr="00253B80">
              <w:t>Mehmet Kaplan (mp)</w:t>
            </w:r>
          </w:p>
        </w:tc>
        <w:tc>
          <w:tcPr>
            <w:tcW w:w="3046" w:type="dxa"/>
          </w:tcPr>
          <w:p w:rsidR="00253B80" w:rsidRPr="00253B80" w:rsidRDefault="00253B80">
            <w:pPr>
              <w:pStyle w:val="Underskrifter"/>
              <w:shd w:val="clear" w:color="000000" w:fill="auto"/>
            </w:pPr>
            <w:r w:rsidRPr="00253B80">
              <w:t>Helena Leander (mp)</w:t>
            </w:r>
          </w:p>
        </w:tc>
      </w:tr>
      <w:tr w:rsidR="00000000" w:rsidRPr="00253B80">
        <w:trPr>
          <w:cantSplit/>
        </w:trPr>
        <w:tc>
          <w:tcPr>
            <w:tcW w:w="3046" w:type="dxa"/>
          </w:tcPr>
          <w:p w:rsidR="00253B80" w:rsidRPr="00253B80" w:rsidRDefault="00253B80">
            <w:pPr>
              <w:pStyle w:val="Underskrifter"/>
              <w:shd w:val="clear" w:color="000000" w:fill="auto"/>
            </w:pPr>
            <w:r w:rsidRPr="00253B80">
              <w:t>Jan Lindholm (mp)</w:t>
            </w:r>
          </w:p>
        </w:tc>
        <w:tc>
          <w:tcPr>
            <w:tcW w:w="3046" w:type="dxa"/>
          </w:tcPr>
          <w:p w:rsidR="00253B80" w:rsidRPr="00253B80" w:rsidRDefault="00253B80">
            <w:pPr>
              <w:pStyle w:val="Underskrifter"/>
              <w:shd w:val="clear" w:color="000000" w:fill="auto"/>
            </w:pPr>
            <w:r w:rsidRPr="00253B80">
              <w:t>Thomas Nihlén (mp)</w:t>
            </w:r>
          </w:p>
        </w:tc>
      </w:tr>
      <w:tr w:rsidR="00000000" w:rsidRPr="00253B80">
        <w:trPr>
          <w:cantSplit/>
        </w:trPr>
        <w:tc>
          <w:tcPr>
            <w:tcW w:w="3046" w:type="dxa"/>
          </w:tcPr>
          <w:p w:rsidR="00253B80" w:rsidRPr="00253B80" w:rsidRDefault="00253B80">
            <w:pPr>
              <w:pStyle w:val="Underskrifter"/>
              <w:shd w:val="clear" w:color="000000" w:fill="auto"/>
            </w:pPr>
            <w:r w:rsidRPr="00253B80">
              <w:t>Mats Pertoft (mp)</w:t>
            </w:r>
          </w:p>
        </w:tc>
        <w:tc>
          <w:tcPr>
            <w:tcW w:w="3046" w:type="dxa"/>
          </w:tcPr>
          <w:p w:rsidR="00253B80" w:rsidRPr="00253B80" w:rsidRDefault="00253B80">
            <w:pPr>
              <w:pStyle w:val="Underskrifter"/>
              <w:shd w:val="clear" w:color="000000" w:fill="auto"/>
            </w:pPr>
            <w:r w:rsidRPr="00253B80">
              <w:t>Lage Rahm (mp)</w:t>
            </w:r>
          </w:p>
        </w:tc>
      </w:tr>
      <w:tr w:rsidR="00000000" w:rsidRPr="00253B80">
        <w:trPr>
          <w:cantSplit/>
        </w:trPr>
        <w:tc>
          <w:tcPr>
            <w:tcW w:w="3046" w:type="dxa"/>
          </w:tcPr>
          <w:p w:rsidR="00253B80" w:rsidRPr="00253B80" w:rsidRDefault="00253B80">
            <w:pPr>
              <w:pStyle w:val="Underskrifter"/>
              <w:shd w:val="clear" w:color="000000" w:fill="auto"/>
            </w:pPr>
            <w:r w:rsidRPr="00253B80">
              <w:t>Peter Rådberg (mp)</w:t>
            </w:r>
          </w:p>
        </w:tc>
        <w:tc>
          <w:tcPr>
            <w:tcW w:w="3046" w:type="dxa"/>
          </w:tcPr>
          <w:p w:rsidR="00253B80" w:rsidRPr="00253B80" w:rsidRDefault="00253B80">
            <w:pPr>
              <w:pStyle w:val="Underskrifter"/>
              <w:shd w:val="clear" w:color="000000" w:fill="auto"/>
            </w:pPr>
            <w:r w:rsidRPr="00253B80">
              <w:t>Mikaela Valtersson (mp)</w:t>
            </w:r>
          </w:p>
        </w:tc>
      </w:tr>
    </w:tbl>
    <w:p w:rsidR="00253B80" w:rsidRPr="00253B80" w:rsidRDefault="00253B80">
      <w:pPr>
        <w:pStyle w:val="Normaltindrag"/>
        <w:shd w:val="clear" w:color="000000" w:fill="auto"/>
      </w:pPr>
    </w:p>
    <w:sectPr w:rsidR="00000000" w:rsidRPr="00253B80">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B80" w:rsidRPr="00253B80" w:rsidRDefault="00253B80">
      <w:r w:rsidRPr="00253B80">
        <w:separator/>
      </w:r>
    </w:p>
  </w:endnote>
  <w:endnote w:type="continuationSeparator" w:id="0">
    <w:p w:rsidR="00253B80" w:rsidRPr="00253B80" w:rsidRDefault="00253B80">
      <w:r w:rsidRPr="00253B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N-Light">
    <w:altName w:val="Calibri"/>
    <w:panose1 w:val="00000000000000000000"/>
    <w:charset w:val="00"/>
    <w:family w:val="modern"/>
    <w:notTrueType/>
    <w:pitch w:val="variable"/>
    <w:sig w:usb0="00000003" w:usb1="00000000" w:usb2="00000000" w:usb3="00000000" w:csb0="00000001" w:csb1="00000000"/>
  </w:font>
  <w:font w:name="DIN-Regular">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DIN">
    <w:altName w:val="DIN"/>
    <w:panose1 w:val="00000000000000000000"/>
    <w:charset w:val="00"/>
    <w:family w:val="swiss"/>
    <w:notTrueType/>
    <w:pitch w:val="default"/>
    <w:sig w:usb0="00000003" w:usb1="00000000" w:usb2="00000000" w:usb3="00000000" w:csb0="00000001" w:csb1="00000000"/>
  </w:font>
  <w:font w:name="Lucida Grande">
    <w:altName w:val="Courier New"/>
    <w:charset w:val="00"/>
    <w:family w:val="auto"/>
    <w:pitch w:val="variable"/>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80" w:rsidRPr="00253B80" w:rsidRDefault="00253B80">
    <w:pPr>
      <w:pStyle w:val="Sidfot"/>
    </w:pPr>
    <w:r w:rsidRPr="00253B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70820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B80" w:rsidRDefault="00253B80">
                          <w:pPr>
                            <w:pStyle w:val="NormalS5sidnrV"/>
                          </w:pPr>
                          <w:r>
                            <w:fldChar w:fldCharType="begin"/>
                          </w:r>
                          <w:r>
                            <w:instrText xml:space="preserve"> PAGE *\charformat</w:instrText>
                          </w:r>
                          <w:r>
                            <w:fldChar w:fldCharType="separate"/>
                          </w:r>
                          <w:r>
                            <w:rPr>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B80" w:rsidRDefault="00253B80">
                    <w:pPr>
                      <w:pStyle w:val="NormalS5sidnrV"/>
                    </w:pPr>
                    <w:r>
                      <w:fldChar w:fldCharType="begin"/>
                    </w:r>
                    <w:r>
                      <w:instrText xml:space="preserve"> PAGE *\charformat</w:instrText>
                    </w:r>
                    <w:r>
                      <w:fldChar w:fldCharType="separate"/>
                    </w:r>
                    <w:r>
                      <w:rPr>
                        <w:noProof/>
                      </w:rPr>
                      <w:t>30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80" w:rsidRPr="00253B80" w:rsidRDefault="00253B80">
    <w:pPr>
      <w:pStyle w:val="Sidfot"/>
    </w:pPr>
    <w:r w:rsidRPr="00253B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2280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B80" w:rsidRDefault="00253B80">
                          <w:pPr>
                            <w:pStyle w:val="NormalS5sidnrH"/>
                            <w:ind w:right="0"/>
                          </w:pPr>
                          <w:r>
                            <w:fldChar w:fldCharType="begin"/>
                          </w:r>
                          <w:r>
                            <w:instrText xml:space="preserve"> PAGE *\charformat</w:instrText>
                          </w:r>
                          <w:r>
                            <w:fldChar w:fldCharType="separate"/>
                          </w:r>
                          <w:r>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B80" w:rsidRDefault="00253B80">
                    <w:pPr>
                      <w:pStyle w:val="NormalS5sidnrH"/>
                      <w:ind w:right="0"/>
                    </w:pPr>
                    <w:r>
                      <w:fldChar w:fldCharType="begin"/>
                    </w:r>
                    <w:r>
                      <w:instrText xml:space="preserve"> PAGE *\charformat</w:instrText>
                    </w:r>
                    <w:r>
                      <w:fldChar w:fldCharType="separate"/>
                    </w:r>
                    <w:r>
                      <w:rPr>
                        <w:noProof/>
                      </w:rPr>
                      <w:t>29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80" w:rsidRPr="00253B80" w:rsidRDefault="00253B80">
    <w:pPr>
      <w:pStyle w:val="Sidfot"/>
    </w:pPr>
    <w:r w:rsidRPr="00253B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499222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B80" w:rsidRDefault="00253B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B80" w:rsidRDefault="00253B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B80" w:rsidRPr="00253B80" w:rsidRDefault="00253B80">
      <w:r w:rsidRPr="00253B80">
        <w:separator/>
      </w:r>
    </w:p>
  </w:footnote>
  <w:footnote w:type="continuationSeparator" w:id="0">
    <w:p w:rsidR="00253B80" w:rsidRPr="00253B80" w:rsidRDefault="00253B80">
      <w:r w:rsidRPr="00253B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80" w:rsidRPr="00253B80" w:rsidRDefault="00253B80">
    <w:pPr>
      <w:pStyle w:val="Sidhuvud"/>
    </w:pPr>
    <w:r w:rsidRPr="00253B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780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B80" w:rsidRDefault="00253B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B80" w:rsidRDefault="00253B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80" w:rsidRPr="00253B80" w:rsidRDefault="00253B80">
    <w:pPr>
      <w:pStyle w:val="Sidhuvud"/>
    </w:pPr>
    <w:r w:rsidRPr="00253B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283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B80" w:rsidRDefault="00253B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B80" w:rsidRDefault="00253B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80" w:rsidRPr="00253B80" w:rsidRDefault="00253B80">
    <w:pPr>
      <w:pStyle w:val="FSHNormal"/>
      <w:tabs>
        <w:tab w:val="right" w:pos="5840"/>
      </w:tabs>
    </w:pPr>
    <w:r w:rsidRPr="00253B80">
      <w:br/>
    </w:r>
    <w:r w:rsidRPr="00253B80">
      <w:fldChar w:fldCharType="begin" w:fldLock="1"/>
    </w:r>
    <w:r w:rsidRPr="00253B80">
      <w:instrText xml:space="preserve"> DOCPROPERTY</w:instrText>
    </w:r>
    <w:r w:rsidRPr="00253B80">
      <w:rPr>
        <w:sz w:val="18"/>
      </w:rPr>
      <w:instrText xml:space="preserve"> "YearUser" *\charformat </w:instrText>
    </w:r>
    <w:r w:rsidRPr="00253B80">
      <w:fldChar w:fldCharType="separate"/>
    </w:r>
    <w:r w:rsidRPr="00253B80">
      <w:t>2008/09</w:t>
    </w:r>
    <w:r w:rsidRPr="00253B80">
      <w:fldChar w:fldCharType="end"/>
    </w:r>
    <w:r w:rsidRPr="00253B80">
      <w:t xml:space="preserve"> </w:t>
    </w:r>
    <w:r w:rsidRPr="00253B80">
      <w:tab/>
      <w:t xml:space="preserve">mnr: </w:t>
    </w:r>
    <w:r w:rsidRPr="00253B80">
      <w:fldChar w:fldCharType="begin" w:fldLock="1"/>
    </w:r>
    <w:r w:rsidRPr="00253B80">
      <w:instrText xml:space="preserve"> DOCPROPERTY</w:instrText>
    </w:r>
    <w:r w:rsidRPr="00253B80">
      <w:rPr>
        <w:sz w:val="18"/>
      </w:rPr>
      <w:instrText xml:space="preserve"> "Motionsnummer" *\charformat </w:instrText>
    </w:r>
    <w:r w:rsidRPr="00253B80">
      <w:fldChar w:fldCharType="separate"/>
    </w:r>
    <w:r w:rsidRPr="00253B80">
      <w:t>N16</w:t>
    </w:r>
    <w:r w:rsidRPr="00253B80">
      <w:fldChar w:fldCharType="end"/>
    </w:r>
    <w:r w:rsidRPr="00253B80">
      <w:br/>
    </w:r>
    <w:r w:rsidRPr="00253B80">
      <w:fldChar w:fldCharType="begin" w:fldLock="1"/>
    </w:r>
    <w:r w:rsidRPr="00253B80">
      <w:instrText xml:space="preserve"> DOCPROPERTY</w:instrText>
    </w:r>
    <w:r w:rsidRPr="00253B80">
      <w:rPr>
        <w:sz w:val="18"/>
      </w:rPr>
      <w:instrText xml:space="preserve"> "Samling" *\charformat </w:instrText>
    </w:r>
    <w:r w:rsidRPr="00253B80">
      <w:fldChar w:fldCharType="end"/>
    </w:r>
    <w:r w:rsidRPr="00253B80">
      <w:tab/>
      <w:t xml:space="preserve">pnr: </w:t>
    </w:r>
    <w:r w:rsidRPr="00253B80">
      <w:fldChar w:fldCharType="begin" w:fldLock="1"/>
    </w:r>
    <w:r w:rsidRPr="00253B80">
      <w:instrText xml:space="preserve"> DOCPROPERTY</w:instrText>
    </w:r>
    <w:r w:rsidRPr="00253B80">
      <w:rPr>
        <w:sz w:val="18"/>
      </w:rPr>
      <w:instrText xml:space="preserve"> "Partinummer" *\charformat </w:instrText>
    </w:r>
    <w:r w:rsidRPr="00253B80">
      <w:fldChar w:fldCharType="separate"/>
    </w:r>
    <w:r w:rsidRPr="00253B80">
      <w:t>mp44</w:t>
    </w:r>
    <w:r w:rsidRPr="00253B80">
      <w:fldChar w:fldCharType="end"/>
    </w:r>
  </w:p>
  <w:p w:rsidR="00253B80" w:rsidRPr="00253B80" w:rsidRDefault="00253B80">
    <w:pPr>
      <w:pStyle w:val="FSHRub1"/>
    </w:pPr>
    <w:r w:rsidRPr="00253B80">
      <w:t>Motion till riksdagen</w:t>
    </w:r>
    <w:r w:rsidRPr="00253B80">
      <w:br/>
    </w:r>
    <w:r w:rsidRPr="00253B80">
      <w:fldChar w:fldCharType="begin" w:fldLock="1"/>
    </w:r>
    <w:r w:rsidRPr="00253B80">
      <w:instrText xml:space="preserve"> DOCPROPERTY "YearUser" *\charformat </w:instrText>
    </w:r>
    <w:r w:rsidRPr="00253B80">
      <w:fldChar w:fldCharType="separate"/>
    </w:r>
    <w:r w:rsidRPr="00253B80">
      <w:t>2008/09</w:t>
    </w:r>
    <w:r w:rsidRPr="00253B80">
      <w:fldChar w:fldCharType="end"/>
    </w:r>
    <w:r w:rsidRPr="00253B80">
      <w:t>:</w:t>
    </w:r>
    <w:r w:rsidRPr="00253B80">
      <w:fldChar w:fldCharType="begin" w:fldLock="1"/>
    </w:r>
    <w:r w:rsidRPr="00253B80">
      <w:instrText xml:space="preserve"> DOCPROPERTY "Motionsnummer" *\charformat </w:instrText>
    </w:r>
    <w:r w:rsidRPr="00253B80">
      <w:fldChar w:fldCharType="separate"/>
    </w:r>
    <w:r w:rsidRPr="00253B80">
      <w:t>N16</w:t>
    </w:r>
    <w:r w:rsidRPr="00253B80">
      <w:fldChar w:fldCharType="end"/>
    </w:r>
  </w:p>
  <w:p w:rsidR="00253B80" w:rsidRPr="00253B80" w:rsidRDefault="00253B80">
    <w:pPr>
      <w:pStyle w:val="FSHNormalS5"/>
    </w:pPr>
    <w:r w:rsidRPr="00253B80">
      <w:fldChar w:fldCharType="begin" w:fldLock="1"/>
    </w:r>
    <w:r w:rsidRPr="00253B80">
      <w:instrText xml:space="preserve"> DOCPROPERTY "MotionarText" *\charformat </w:instrText>
    </w:r>
    <w:r w:rsidRPr="00253B80">
      <w:fldChar w:fldCharType="separate"/>
    </w:r>
    <w:r w:rsidRPr="00253B80">
      <w:t>av Maria Wetterstrand m.fl. (mp)</w:t>
    </w:r>
    <w:r w:rsidRPr="00253B80">
      <w:fldChar w:fldCharType="end"/>
    </w:r>
    <w:r w:rsidRPr="00253B80">
      <w:br/>
    </w:r>
    <w:r w:rsidRPr="00253B80">
      <w:fldChar w:fldCharType="begin" w:fldLock="1"/>
    </w:r>
    <w:r w:rsidRPr="00253B80">
      <w:instrText xml:space="preserve"> DOCPROPERTY "SvarFrasKort" *\charformat </w:instrText>
    </w:r>
    <w:r w:rsidRPr="00253B80">
      <w:fldChar w:fldCharType="separate"/>
    </w:r>
    <w:r w:rsidRPr="00253B80">
      <w:t>med anledning av prop. 2008/09:163</w:t>
    </w:r>
    <w:r w:rsidRPr="00253B80">
      <w:fldChar w:fldCharType="end"/>
    </w:r>
  </w:p>
  <w:p w:rsidR="00253B80" w:rsidRPr="00253B80" w:rsidRDefault="00253B80">
    <w:pPr>
      <w:pStyle w:val="FSHTitel"/>
    </w:pPr>
    <w:r w:rsidRPr="00253B80">
      <w:fldChar w:fldCharType="begin" w:fldLock="1"/>
    </w:r>
    <w:r w:rsidRPr="00253B80">
      <w:instrText xml:space="preserve"> DOCPROPERTY</w:instrText>
    </w:r>
    <w:r w:rsidRPr="00253B80">
      <w:rPr>
        <w:sz w:val="18"/>
      </w:rPr>
      <w:instrText xml:space="preserve"> "RubrikSvar" *\charformat </w:instrText>
    </w:r>
    <w:r w:rsidRPr="00253B80">
      <w:fldChar w:fldCharType="separate"/>
    </w:r>
    <w:r w:rsidRPr="00253B80">
      <w:t>En sammanhållen klimat- och energipolitik – Energi</w:t>
    </w:r>
    <w:r w:rsidRPr="00253B80">
      <w:fldChar w:fldCharType="end"/>
    </w:r>
  </w:p>
  <w:p w:rsidR="00253B80" w:rsidRPr="00253B80" w:rsidRDefault="00253B80">
    <w:pPr>
      <w:pStyle w:val="Normal00"/>
    </w:pPr>
  </w:p>
  <w:p w:rsidR="00253B80" w:rsidRPr="00253B80" w:rsidRDefault="00253B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0A062DA2"/>
    <w:multiLevelType w:val="hybridMultilevel"/>
    <w:tmpl w:val="D7940C2E"/>
    <w:lvl w:ilvl="0" w:tplc="9574190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90696F"/>
    <w:multiLevelType w:val="multilevel"/>
    <w:tmpl w:val="CA1405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CAC2345"/>
    <w:multiLevelType w:val="hybridMultilevel"/>
    <w:tmpl w:val="6986AB4E"/>
    <w:lvl w:ilvl="0" w:tplc="209A2A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0C8571D"/>
    <w:multiLevelType w:val="hybridMultilevel"/>
    <w:tmpl w:val="83C45F8E"/>
    <w:lvl w:ilvl="0" w:tplc="93B88926">
      <w:start w:val="1"/>
      <w:numFmt w:val="bullet"/>
      <w:lvlText w:val="?"/>
      <w:lvlJc w:val="left"/>
      <w:pPr>
        <w:tabs>
          <w:tab w:val="num" w:pos="360"/>
        </w:tabs>
        <w:ind w:left="360" w:hanging="360"/>
      </w:pPr>
      <w:rPr>
        <w:rFonts w:ascii="Symbol" w:hAnsi="Symbol" w:hint="default"/>
      </w:rPr>
    </w:lvl>
    <w:lvl w:ilvl="1" w:tplc="ECEA9396" w:tentative="1">
      <w:start w:val="1"/>
      <w:numFmt w:val="bullet"/>
      <w:lvlText w:val="o"/>
      <w:lvlJc w:val="left"/>
      <w:pPr>
        <w:tabs>
          <w:tab w:val="num" w:pos="1440"/>
        </w:tabs>
        <w:ind w:left="1440" w:hanging="360"/>
      </w:pPr>
      <w:rPr>
        <w:rFonts w:ascii="Courier New" w:hAnsi="Courier New" w:cs="Arial" w:hint="default"/>
      </w:rPr>
    </w:lvl>
    <w:lvl w:ilvl="2" w:tplc="8D348788" w:tentative="1">
      <w:start w:val="1"/>
      <w:numFmt w:val="bullet"/>
      <w:lvlText w:val="?"/>
      <w:lvlJc w:val="left"/>
      <w:pPr>
        <w:tabs>
          <w:tab w:val="num" w:pos="2160"/>
        </w:tabs>
        <w:ind w:left="2160" w:hanging="360"/>
      </w:pPr>
      <w:rPr>
        <w:rFonts w:ascii="Wingdings" w:hAnsi="Wingdings" w:hint="default"/>
      </w:rPr>
    </w:lvl>
    <w:lvl w:ilvl="3" w:tplc="DAE40364" w:tentative="1">
      <w:start w:val="1"/>
      <w:numFmt w:val="bullet"/>
      <w:lvlText w:val="?"/>
      <w:lvlJc w:val="left"/>
      <w:pPr>
        <w:tabs>
          <w:tab w:val="num" w:pos="2880"/>
        </w:tabs>
        <w:ind w:left="2880" w:hanging="360"/>
      </w:pPr>
      <w:rPr>
        <w:rFonts w:ascii="Symbol" w:hAnsi="Symbol" w:hint="default"/>
      </w:rPr>
    </w:lvl>
    <w:lvl w:ilvl="4" w:tplc="625837AC" w:tentative="1">
      <w:start w:val="1"/>
      <w:numFmt w:val="bullet"/>
      <w:lvlText w:val="o"/>
      <w:lvlJc w:val="left"/>
      <w:pPr>
        <w:tabs>
          <w:tab w:val="num" w:pos="3600"/>
        </w:tabs>
        <w:ind w:left="3600" w:hanging="360"/>
      </w:pPr>
      <w:rPr>
        <w:rFonts w:ascii="Courier New" w:hAnsi="Courier New" w:cs="Arial" w:hint="default"/>
      </w:rPr>
    </w:lvl>
    <w:lvl w:ilvl="5" w:tplc="2A72C8F6" w:tentative="1">
      <w:start w:val="1"/>
      <w:numFmt w:val="bullet"/>
      <w:lvlText w:val="?"/>
      <w:lvlJc w:val="left"/>
      <w:pPr>
        <w:tabs>
          <w:tab w:val="num" w:pos="4320"/>
        </w:tabs>
        <w:ind w:left="4320" w:hanging="360"/>
      </w:pPr>
      <w:rPr>
        <w:rFonts w:ascii="Wingdings" w:hAnsi="Wingdings" w:hint="default"/>
      </w:rPr>
    </w:lvl>
    <w:lvl w:ilvl="6" w:tplc="022002B0" w:tentative="1">
      <w:start w:val="1"/>
      <w:numFmt w:val="bullet"/>
      <w:lvlText w:val="?"/>
      <w:lvlJc w:val="left"/>
      <w:pPr>
        <w:tabs>
          <w:tab w:val="num" w:pos="5040"/>
        </w:tabs>
        <w:ind w:left="5040" w:hanging="360"/>
      </w:pPr>
      <w:rPr>
        <w:rFonts w:ascii="Symbol" w:hAnsi="Symbol" w:hint="default"/>
      </w:rPr>
    </w:lvl>
    <w:lvl w:ilvl="7" w:tplc="88CC72FE" w:tentative="1">
      <w:start w:val="1"/>
      <w:numFmt w:val="bullet"/>
      <w:lvlText w:val="o"/>
      <w:lvlJc w:val="left"/>
      <w:pPr>
        <w:tabs>
          <w:tab w:val="num" w:pos="5760"/>
        </w:tabs>
        <w:ind w:left="5760" w:hanging="360"/>
      </w:pPr>
      <w:rPr>
        <w:rFonts w:ascii="Courier New" w:hAnsi="Courier New" w:cs="Arial" w:hint="default"/>
      </w:rPr>
    </w:lvl>
    <w:lvl w:ilvl="8" w:tplc="0A7A46D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3814BF7A"/>
    <w:lvl w:ilvl="0">
      <w:start w:val="1"/>
      <w:numFmt w:val="decimal"/>
      <w:lvlText w:val="%1."/>
      <w:lvlJc w:val="left"/>
      <w:pPr>
        <w:tabs>
          <w:tab w:val="num" w:pos="360"/>
        </w:tabs>
        <w:ind w:left="360" w:hanging="360"/>
      </w:pPr>
      <w:rPr>
        <w:rFonts w:cs="Times New Roman"/>
      </w:rPr>
    </w:lvl>
  </w:abstractNum>
  <w:abstractNum w:abstractNumId="16" w15:restartNumberingAfterBreak="0">
    <w:nsid w:val="24DC39AD"/>
    <w:multiLevelType w:val="hybridMultilevel"/>
    <w:tmpl w:val="D354CC76"/>
    <w:lvl w:ilvl="0" w:tplc="8B666D3C">
      <w:start w:val="1"/>
      <w:numFmt w:val="bullet"/>
      <w:lvlText w:val="?"/>
      <w:lvlJc w:val="left"/>
      <w:pPr>
        <w:tabs>
          <w:tab w:val="num" w:pos="397"/>
        </w:tabs>
        <w:ind w:left="397" w:hanging="397"/>
      </w:pPr>
      <w:rPr>
        <w:rFonts w:ascii="Symbol" w:hAnsi="Symbol" w:hint="default"/>
      </w:rPr>
    </w:lvl>
    <w:lvl w:ilvl="1" w:tplc="2840671A" w:tentative="1">
      <w:start w:val="1"/>
      <w:numFmt w:val="bullet"/>
      <w:lvlText w:val="o"/>
      <w:lvlJc w:val="left"/>
    </w:lvl>
    <w:lvl w:ilvl="2" w:tplc="DEC85E32" w:tentative="1">
      <w:start w:val="1"/>
      <w:numFmt w:val="bullet"/>
      <w:lvlText w:val="?"/>
      <w:lvlJc w:val="left"/>
    </w:lvl>
    <w:lvl w:ilvl="3" w:tplc="1DC6A54C" w:tentative="1">
      <w:start w:val="1"/>
      <w:numFmt w:val="bullet"/>
      <w:lvlText w:val="?"/>
      <w:lvlJc w:val="left"/>
      <w:rPr>
        <w:rFonts w:ascii="Symbol" w:hAnsi="Symbol" w:hint="default"/>
      </w:rPr>
    </w:lvl>
    <w:lvl w:ilvl="4" w:tplc="FBFA5FA0" w:tentative="1">
      <w:start w:val="1"/>
      <w:numFmt w:val="bullet"/>
      <w:lvlText w:val="o"/>
      <w:lvlJc w:val="left"/>
      <w:rPr>
        <w:rFonts w:ascii="Courier New" w:hAnsi="Courier New" w:cs="Arial" w:hint="default"/>
      </w:rPr>
    </w:lvl>
    <w:lvl w:ilvl="5" w:tplc="D3723A2A" w:tentative="1">
      <w:start w:val="1"/>
      <w:numFmt w:val="bullet"/>
      <w:lvlText w:val="?"/>
      <w:lvlJc w:val="left"/>
      <w:rPr>
        <w:rFonts w:ascii="Wingdings" w:hAnsi="Wingdings" w:hint="default"/>
      </w:rPr>
    </w:lvl>
    <w:lvl w:ilvl="6" w:tplc="DFCAEB10" w:tentative="1">
      <w:start w:val="1"/>
      <w:numFmt w:val="bullet"/>
      <w:lvlText w:val="?"/>
      <w:lvlJc w:val="left"/>
      <w:rPr>
        <w:rFonts w:ascii="Symbol" w:hAnsi="Symbol" w:hint="default"/>
      </w:rPr>
    </w:lvl>
    <w:lvl w:ilvl="7" w:tplc="6E9CB34E" w:tentative="1">
      <w:start w:val="1"/>
      <w:numFmt w:val="bullet"/>
      <w:lvlText w:val="o"/>
      <w:lvlJc w:val="left"/>
      <w:rPr>
        <w:rFonts w:ascii="Courier New" w:hAnsi="Courier New" w:cs="Arial" w:hint="default"/>
      </w:rPr>
    </w:lvl>
    <w:lvl w:ilvl="8" w:tplc="38C06B9C" w:tentative="1">
      <w:start w:val="1"/>
      <w:numFmt w:val="bullet"/>
      <w:lvlText w:val="?"/>
      <w:lvlJc w:val="left"/>
      <w:rPr>
        <w:rFonts w:ascii="Wingdings" w:hAnsi="Wingdings" w:hint="default"/>
      </w:rPr>
    </w:lvl>
  </w:abstractNum>
  <w:abstractNum w:abstractNumId="17" w15:restartNumberingAfterBreak="0">
    <w:nsid w:val="27D9651E"/>
    <w:multiLevelType w:val="hybridMultilevel"/>
    <w:tmpl w:val="2FBA43F4"/>
    <w:lvl w:ilvl="0" w:tplc="EF52B898">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C36E18"/>
    <w:multiLevelType w:val="multilevel"/>
    <w:tmpl w:val="D7BC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0829CC"/>
    <w:multiLevelType w:val="hybridMultilevel"/>
    <w:tmpl w:val="83F2412A"/>
    <w:lvl w:ilvl="0" w:tplc="2BB2CC50">
      <w:start w:val="1"/>
      <w:numFmt w:val="bullet"/>
      <w:lvlText w:val="?"/>
      <w:lvlJc w:val="left"/>
      <w:pPr>
        <w:tabs>
          <w:tab w:val="num" w:pos="360"/>
        </w:tabs>
        <w:ind w:left="360" w:hanging="360"/>
      </w:pPr>
      <w:rPr>
        <w:rFonts w:ascii="Symbol" w:hAnsi="Symbol" w:hint="default"/>
      </w:rPr>
    </w:lvl>
    <w:lvl w:ilvl="1" w:tplc="AC4434FA" w:tentative="1">
      <w:start w:val="1"/>
      <w:numFmt w:val="bullet"/>
      <w:lvlText w:val="o"/>
      <w:lvlJc w:val="left"/>
      <w:pPr>
        <w:tabs>
          <w:tab w:val="num" w:pos="1440"/>
        </w:tabs>
        <w:ind w:left="1440" w:hanging="360"/>
      </w:pPr>
      <w:rPr>
        <w:rFonts w:ascii="Courier New" w:hAnsi="Courier New" w:cs="Arial" w:hint="default"/>
      </w:rPr>
    </w:lvl>
    <w:lvl w:ilvl="2" w:tplc="C6DC72C4" w:tentative="1">
      <w:start w:val="1"/>
      <w:numFmt w:val="bullet"/>
      <w:lvlText w:val="?"/>
      <w:lvlJc w:val="left"/>
      <w:pPr>
        <w:tabs>
          <w:tab w:val="num" w:pos="2160"/>
        </w:tabs>
        <w:ind w:left="2160" w:hanging="360"/>
      </w:pPr>
      <w:rPr>
        <w:rFonts w:ascii="Wingdings" w:hAnsi="Wingdings" w:hint="default"/>
      </w:rPr>
    </w:lvl>
    <w:lvl w:ilvl="3" w:tplc="39FAB3C4" w:tentative="1">
      <w:start w:val="1"/>
      <w:numFmt w:val="bullet"/>
      <w:lvlText w:val="?"/>
      <w:lvlJc w:val="left"/>
      <w:pPr>
        <w:tabs>
          <w:tab w:val="num" w:pos="2880"/>
        </w:tabs>
        <w:ind w:left="2880" w:hanging="360"/>
      </w:pPr>
      <w:rPr>
        <w:rFonts w:ascii="Symbol" w:hAnsi="Symbol" w:hint="default"/>
      </w:rPr>
    </w:lvl>
    <w:lvl w:ilvl="4" w:tplc="1C9018FC" w:tentative="1">
      <w:start w:val="1"/>
      <w:numFmt w:val="bullet"/>
      <w:lvlText w:val="o"/>
      <w:lvlJc w:val="left"/>
      <w:pPr>
        <w:tabs>
          <w:tab w:val="num" w:pos="3600"/>
        </w:tabs>
        <w:ind w:left="3600" w:hanging="360"/>
      </w:pPr>
      <w:rPr>
        <w:rFonts w:ascii="Courier New" w:hAnsi="Courier New" w:cs="Arial" w:hint="default"/>
      </w:rPr>
    </w:lvl>
    <w:lvl w:ilvl="5" w:tplc="01D220E0" w:tentative="1">
      <w:start w:val="1"/>
      <w:numFmt w:val="bullet"/>
      <w:lvlText w:val="?"/>
      <w:lvlJc w:val="left"/>
      <w:pPr>
        <w:tabs>
          <w:tab w:val="num" w:pos="4320"/>
        </w:tabs>
        <w:ind w:left="4320" w:hanging="360"/>
      </w:pPr>
      <w:rPr>
        <w:rFonts w:ascii="Wingdings" w:hAnsi="Wingdings" w:hint="default"/>
      </w:rPr>
    </w:lvl>
    <w:lvl w:ilvl="6" w:tplc="94C83478" w:tentative="1">
      <w:start w:val="1"/>
      <w:numFmt w:val="bullet"/>
      <w:lvlText w:val="?"/>
      <w:lvlJc w:val="left"/>
      <w:pPr>
        <w:tabs>
          <w:tab w:val="num" w:pos="5040"/>
        </w:tabs>
        <w:ind w:left="5040" w:hanging="360"/>
      </w:pPr>
      <w:rPr>
        <w:rFonts w:ascii="Symbol" w:hAnsi="Symbol" w:hint="default"/>
      </w:rPr>
    </w:lvl>
    <w:lvl w:ilvl="7" w:tplc="3CA4F1F2" w:tentative="1">
      <w:start w:val="1"/>
      <w:numFmt w:val="bullet"/>
      <w:lvlText w:val="o"/>
      <w:lvlJc w:val="left"/>
      <w:pPr>
        <w:tabs>
          <w:tab w:val="num" w:pos="5760"/>
        </w:tabs>
        <w:ind w:left="5760" w:hanging="360"/>
      </w:pPr>
      <w:rPr>
        <w:rFonts w:ascii="Courier New" w:hAnsi="Courier New" w:cs="Arial" w:hint="default"/>
      </w:rPr>
    </w:lvl>
    <w:lvl w:ilvl="8" w:tplc="5988130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537187"/>
    <w:multiLevelType w:val="multilevel"/>
    <w:tmpl w:val="2800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A444B5"/>
    <w:multiLevelType w:val="hybridMultilevel"/>
    <w:tmpl w:val="33024A70"/>
    <w:lvl w:ilvl="0" w:tplc="77A2E504">
      <w:start w:val="1"/>
      <w:numFmt w:val="bullet"/>
      <w:pStyle w:val="PunktlistaBomb"/>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F877C0"/>
    <w:multiLevelType w:val="multilevel"/>
    <w:tmpl w:val="05748A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3" w15:restartNumberingAfterBreak="0">
    <w:nsid w:val="467E0039"/>
    <w:multiLevelType w:val="hybridMultilevel"/>
    <w:tmpl w:val="5E32FC08"/>
    <w:lvl w:ilvl="0" w:tplc="C42A18C8">
      <w:start w:val="1"/>
      <w:numFmt w:val="bullet"/>
      <w:lvlText w:val="?"/>
      <w:lvlJc w:val="left"/>
      <w:pPr>
        <w:tabs>
          <w:tab w:val="num" w:pos="360"/>
        </w:tabs>
        <w:ind w:left="360" w:hanging="360"/>
      </w:pPr>
      <w:rPr>
        <w:rFonts w:ascii="Symbol" w:hAnsi="Symbol" w:hint="default"/>
      </w:rPr>
    </w:lvl>
    <w:lvl w:ilvl="1" w:tplc="0504DD36" w:tentative="1">
      <w:start w:val="1"/>
      <w:numFmt w:val="bullet"/>
      <w:lvlText w:val="o"/>
      <w:lvlJc w:val="left"/>
      <w:pPr>
        <w:tabs>
          <w:tab w:val="num" w:pos="1440"/>
        </w:tabs>
        <w:ind w:left="1440" w:hanging="360"/>
      </w:pPr>
      <w:rPr>
        <w:rFonts w:ascii="Courier New" w:hAnsi="Courier New" w:cs="Arial" w:hint="default"/>
      </w:rPr>
    </w:lvl>
    <w:lvl w:ilvl="2" w:tplc="076029CE" w:tentative="1">
      <w:start w:val="1"/>
      <w:numFmt w:val="bullet"/>
      <w:lvlText w:val="?"/>
      <w:lvlJc w:val="left"/>
      <w:pPr>
        <w:tabs>
          <w:tab w:val="num" w:pos="2160"/>
        </w:tabs>
        <w:ind w:left="2160" w:hanging="360"/>
      </w:pPr>
      <w:rPr>
        <w:rFonts w:ascii="Wingdings" w:hAnsi="Wingdings" w:hint="default"/>
      </w:rPr>
    </w:lvl>
    <w:lvl w:ilvl="3" w:tplc="1DEE79B8" w:tentative="1">
      <w:start w:val="1"/>
      <w:numFmt w:val="bullet"/>
      <w:lvlText w:val="?"/>
      <w:lvlJc w:val="left"/>
      <w:pPr>
        <w:tabs>
          <w:tab w:val="num" w:pos="2880"/>
        </w:tabs>
        <w:ind w:left="2880" w:hanging="360"/>
      </w:pPr>
      <w:rPr>
        <w:rFonts w:ascii="Symbol" w:hAnsi="Symbol" w:hint="default"/>
      </w:rPr>
    </w:lvl>
    <w:lvl w:ilvl="4" w:tplc="1B12FD6A" w:tentative="1">
      <w:start w:val="1"/>
      <w:numFmt w:val="bullet"/>
      <w:lvlText w:val="o"/>
      <w:lvlJc w:val="left"/>
      <w:pPr>
        <w:tabs>
          <w:tab w:val="num" w:pos="3600"/>
        </w:tabs>
        <w:ind w:left="3600" w:hanging="360"/>
      </w:pPr>
      <w:rPr>
        <w:rFonts w:ascii="Courier New" w:hAnsi="Courier New" w:cs="Arial" w:hint="default"/>
      </w:rPr>
    </w:lvl>
    <w:lvl w:ilvl="5" w:tplc="78D4BE98" w:tentative="1">
      <w:start w:val="1"/>
      <w:numFmt w:val="bullet"/>
      <w:lvlText w:val="?"/>
      <w:lvlJc w:val="left"/>
      <w:pPr>
        <w:tabs>
          <w:tab w:val="num" w:pos="4320"/>
        </w:tabs>
        <w:ind w:left="4320" w:hanging="360"/>
      </w:pPr>
      <w:rPr>
        <w:rFonts w:ascii="Wingdings" w:hAnsi="Wingdings" w:hint="default"/>
      </w:rPr>
    </w:lvl>
    <w:lvl w:ilvl="6" w:tplc="558C3FEC" w:tentative="1">
      <w:start w:val="1"/>
      <w:numFmt w:val="bullet"/>
      <w:lvlText w:val="?"/>
      <w:lvlJc w:val="left"/>
      <w:pPr>
        <w:tabs>
          <w:tab w:val="num" w:pos="5040"/>
        </w:tabs>
        <w:ind w:left="5040" w:hanging="360"/>
      </w:pPr>
      <w:rPr>
        <w:rFonts w:ascii="Symbol" w:hAnsi="Symbol" w:hint="default"/>
      </w:rPr>
    </w:lvl>
    <w:lvl w:ilvl="7" w:tplc="CB761192" w:tentative="1">
      <w:start w:val="1"/>
      <w:numFmt w:val="bullet"/>
      <w:lvlText w:val="o"/>
      <w:lvlJc w:val="left"/>
      <w:pPr>
        <w:tabs>
          <w:tab w:val="num" w:pos="5760"/>
        </w:tabs>
        <w:ind w:left="5760" w:hanging="360"/>
      </w:pPr>
      <w:rPr>
        <w:rFonts w:ascii="Courier New" w:hAnsi="Courier New" w:cs="Arial" w:hint="default"/>
      </w:rPr>
    </w:lvl>
    <w:lvl w:ilvl="8" w:tplc="6DA4BE0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25" w15:restartNumberingAfterBreak="0">
    <w:nsid w:val="52537062"/>
    <w:multiLevelType w:val="hybridMultilevel"/>
    <w:tmpl w:val="4416820E"/>
    <w:lvl w:ilvl="0" w:tplc="9574190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7830BC"/>
    <w:multiLevelType w:val="hybridMultilevel"/>
    <w:tmpl w:val="345C1416"/>
    <w:lvl w:ilvl="0" w:tplc="9574190C">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5BB034B1"/>
    <w:multiLevelType w:val="hybridMultilevel"/>
    <w:tmpl w:val="3A6A4436"/>
    <w:lvl w:ilvl="0" w:tplc="D7F21852">
      <w:start w:val="1"/>
      <w:numFmt w:val="bullet"/>
      <w:lvlText w:val="?"/>
      <w:lvlJc w:val="left"/>
      <w:pPr>
        <w:tabs>
          <w:tab w:val="num" w:pos="473"/>
        </w:tabs>
        <w:ind w:left="473" w:hanging="360"/>
      </w:pPr>
      <w:rPr>
        <w:rFonts w:ascii="Symbol" w:hAnsi="Symbol" w:hint="default"/>
      </w:rPr>
    </w:lvl>
    <w:lvl w:ilvl="1" w:tplc="58F413FC" w:tentative="1">
      <w:start w:val="1"/>
      <w:numFmt w:val="bullet"/>
      <w:lvlText w:val="o"/>
      <w:lvlJc w:val="left"/>
      <w:pPr>
        <w:tabs>
          <w:tab w:val="num" w:pos="1440"/>
        </w:tabs>
        <w:ind w:left="1440" w:hanging="360"/>
      </w:pPr>
      <w:rPr>
        <w:rFonts w:ascii="Courier New" w:hAnsi="Courier New" w:cs="Arial" w:hint="default"/>
      </w:rPr>
    </w:lvl>
    <w:lvl w:ilvl="2" w:tplc="098C87D4" w:tentative="1">
      <w:start w:val="1"/>
      <w:numFmt w:val="bullet"/>
      <w:lvlText w:val="?"/>
      <w:lvlJc w:val="left"/>
      <w:pPr>
        <w:tabs>
          <w:tab w:val="num" w:pos="2160"/>
        </w:tabs>
        <w:ind w:left="2160" w:hanging="360"/>
      </w:pPr>
      <w:rPr>
        <w:rFonts w:ascii="Wingdings" w:hAnsi="Wingdings" w:hint="default"/>
      </w:rPr>
    </w:lvl>
    <w:lvl w:ilvl="3" w:tplc="3618AABE" w:tentative="1">
      <w:start w:val="1"/>
      <w:numFmt w:val="bullet"/>
      <w:lvlText w:val="?"/>
      <w:lvlJc w:val="left"/>
      <w:pPr>
        <w:tabs>
          <w:tab w:val="num" w:pos="2880"/>
        </w:tabs>
        <w:ind w:left="2880" w:hanging="360"/>
      </w:pPr>
      <w:rPr>
        <w:rFonts w:ascii="Symbol" w:hAnsi="Symbol" w:hint="default"/>
      </w:rPr>
    </w:lvl>
    <w:lvl w:ilvl="4" w:tplc="EE5E09B8" w:tentative="1">
      <w:start w:val="1"/>
      <w:numFmt w:val="bullet"/>
      <w:lvlText w:val="o"/>
      <w:lvlJc w:val="left"/>
      <w:pPr>
        <w:tabs>
          <w:tab w:val="num" w:pos="3600"/>
        </w:tabs>
        <w:ind w:left="3600" w:hanging="360"/>
      </w:pPr>
      <w:rPr>
        <w:rFonts w:ascii="Courier New" w:hAnsi="Courier New" w:cs="Arial" w:hint="default"/>
      </w:rPr>
    </w:lvl>
    <w:lvl w:ilvl="5" w:tplc="13A4C06A" w:tentative="1">
      <w:start w:val="1"/>
      <w:numFmt w:val="bullet"/>
      <w:lvlText w:val="?"/>
      <w:lvlJc w:val="left"/>
      <w:pPr>
        <w:tabs>
          <w:tab w:val="num" w:pos="4320"/>
        </w:tabs>
        <w:ind w:left="4320" w:hanging="360"/>
      </w:pPr>
      <w:rPr>
        <w:rFonts w:ascii="Wingdings" w:hAnsi="Wingdings" w:hint="default"/>
      </w:rPr>
    </w:lvl>
    <w:lvl w:ilvl="6" w:tplc="25F69ECC" w:tentative="1">
      <w:start w:val="1"/>
      <w:numFmt w:val="bullet"/>
      <w:lvlText w:val="?"/>
      <w:lvlJc w:val="left"/>
      <w:pPr>
        <w:tabs>
          <w:tab w:val="num" w:pos="5040"/>
        </w:tabs>
        <w:ind w:left="5040" w:hanging="360"/>
      </w:pPr>
      <w:rPr>
        <w:rFonts w:ascii="Symbol" w:hAnsi="Symbol" w:hint="default"/>
      </w:rPr>
    </w:lvl>
    <w:lvl w:ilvl="7" w:tplc="6336A01C" w:tentative="1">
      <w:start w:val="1"/>
      <w:numFmt w:val="bullet"/>
      <w:lvlText w:val="o"/>
      <w:lvlJc w:val="left"/>
      <w:pPr>
        <w:tabs>
          <w:tab w:val="num" w:pos="5760"/>
        </w:tabs>
        <w:ind w:left="5760" w:hanging="360"/>
      </w:pPr>
      <w:rPr>
        <w:rFonts w:ascii="Courier New" w:hAnsi="Courier New" w:cs="Arial" w:hint="default"/>
      </w:rPr>
    </w:lvl>
    <w:lvl w:ilvl="8" w:tplc="CDACE76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EF34F1"/>
    <w:multiLevelType w:val="hybridMultilevel"/>
    <w:tmpl w:val="6B5AED08"/>
    <w:lvl w:ilvl="0" w:tplc="E500F75E">
      <w:start w:val="1"/>
      <w:numFmt w:val="bullet"/>
      <w:lvlText w:val="?"/>
      <w:lvlJc w:val="left"/>
      <w:pPr>
        <w:tabs>
          <w:tab w:val="num" w:pos="360"/>
        </w:tabs>
        <w:ind w:left="36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Arial"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Arial"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Arial"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EB24F5"/>
    <w:multiLevelType w:val="hybridMultilevel"/>
    <w:tmpl w:val="EA765200"/>
    <w:lvl w:ilvl="0" w:tplc="334C4CDE">
      <w:start w:val="1"/>
      <w:numFmt w:val="bullet"/>
      <w:pStyle w:val="PunktlistaBomb0"/>
      <w:lvlText w:val="?"/>
      <w:lvlJc w:val="left"/>
      <w:pPr>
        <w:tabs>
          <w:tab w:val="num" w:pos="720"/>
        </w:tabs>
        <w:ind w:left="720" w:hanging="493"/>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BF7B57"/>
    <w:multiLevelType w:val="hybridMultilevel"/>
    <w:tmpl w:val="16982E4C"/>
    <w:lvl w:ilvl="0" w:tplc="9574190C">
      <w:start w:val="1"/>
      <w:numFmt w:val="bullet"/>
      <w:lvlText w:val="?"/>
      <w:lvlJc w:val="left"/>
      <w:pPr>
        <w:tabs>
          <w:tab w:val="num" w:pos="927"/>
        </w:tabs>
        <w:ind w:left="927" w:hanging="360"/>
      </w:pPr>
      <w:rPr>
        <w:rFonts w:ascii="Symbol" w:hAnsi="Symbol" w:hint="default"/>
      </w:rPr>
    </w:lvl>
    <w:lvl w:ilvl="1" w:tplc="041D0003" w:tentative="1">
      <w:start w:val="1"/>
      <w:numFmt w:val="bullet"/>
      <w:lvlText w:val="o"/>
      <w:lvlJc w:val="left"/>
      <w:pPr>
        <w:tabs>
          <w:tab w:val="num" w:pos="2007"/>
        </w:tabs>
        <w:ind w:left="2007" w:hanging="360"/>
      </w:pPr>
      <w:rPr>
        <w:rFonts w:ascii="Courier New" w:hAnsi="Courier New" w:cs="Courier New" w:hint="default"/>
      </w:rPr>
    </w:lvl>
    <w:lvl w:ilvl="2" w:tplc="041D0005" w:tentative="1">
      <w:start w:val="1"/>
      <w:numFmt w:val="bullet"/>
      <w:lvlText w:val="?"/>
      <w:lvlJc w:val="left"/>
      <w:pPr>
        <w:tabs>
          <w:tab w:val="num" w:pos="2727"/>
        </w:tabs>
        <w:ind w:left="2727" w:hanging="360"/>
      </w:pPr>
      <w:rPr>
        <w:rFonts w:ascii="Wingdings" w:hAnsi="Wingdings" w:hint="default"/>
      </w:rPr>
    </w:lvl>
    <w:lvl w:ilvl="3" w:tplc="041D0001" w:tentative="1">
      <w:start w:val="1"/>
      <w:numFmt w:val="bullet"/>
      <w:lvlText w:val="?"/>
      <w:lvlJc w:val="left"/>
      <w:pPr>
        <w:tabs>
          <w:tab w:val="num" w:pos="3447"/>
        </w:tabs>
        <w:ind w:left="3447" w:hanging="360"/>
      </w:pPr>
      <w:rPr>
        <w:rFonts w:ascii="Symbol" w:hAnsi="Symbol" w:hint="default"/>
      </w:rPr>
    </w:lvl>
    <w:lvl w:ilvl="4" w:tplc="041D0003" w:tentative="1">
      <w:start w:val="1"/>
      <w:numFmt w:val="bullet"/>
      <w:lvlText w:val="o"/>
      <w:lvlJc w:val="left"/>
      <w:pPr>
        <w:tabs>
          <w:tab w:val="num" w:pos="4167"/>
        </w:tabs>
        <w:ind w:left="4167" w:hanging="360"/>
      </w:pPr>
      <w:rPr>
        <w:rFonts w:ascii="Courier New" w:hAnsi="Courier New" w:cs="Courier New" w:hint="default"/>
      </w:rPr>
    </w:lvl>
    <w:lvl w:ilvl="5" w:tplc="041D0005" w:tentative="1">
      <w:start w:val="1"/>
      <w:numFmt w:val="bullet"/>
      <w:lvlText w:val="?"/>
      <w:lvlJc w:val="left"/>
      <w:pPr>
        <w:tabs>
          <w:tab w:val="num" w:pos="4887"/>
        </w:tabs>
        <w:ind w:left="4887" w:hanging="360"/>
      </w:pPr>
      <w:rPr>
        <w:rFonts w:ascii="Wingdings" w:hAnsi="Wingdings" w:hint="default"/>
      </w:rPr>
    </w:lvl>
    <w:lvl w:ilvl="6" w:tplc="041D0001" w:tentative="1">
      <w:start w:val="1"/>
      <w:numFmt w:val="bullet"/>
      <w:lvlText w:val="?"/>
      <w:lvlJc w:val="left"/>
      <w:pPr>
        <w:tabs>
          <w:tab w:val="num" w:pos="5607"/>
        </w:tabs>
        <w:ind w:left="5607" w:hanging="360"/>
      </w:pPr>
      <w:rPr>
        <w:rFonts w:ascii="Symbol" w:hAnsi="Symbol" w:hint="default"/>
      </w:rPr>
    </w:lvl>
    <w:lvl w:ilvl="7" w:tplc="041D0003" w:tentative="1">
      <w:start w:val="1"/>
      <w:numFmt w:val="bullet"/>
      <w:lvlText w:val="o"/>
      <w:lvlJc w:val="left"/>
      <w:pPr>
        <w:tabs>
          <w:tab w:val="num" w:pos="6327"/>
        </w:tabs>
        <w:ind w:left="6327" w:hanging="360"/>
      </w:pPr>
      <w:rPr>
        <w:rFonts w:ascii="Courier New" w:hAnsi="Courier New" w:cs="Courier New" w:hint="default"/>
      </w:rPr>
    </w:lvl>
    <w:lvl w:ilvl="8" w:tplc="041D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6B4044BA"/>
    <w:multiLevelType w:val="hybridMultilevel"/>
    <w:tmpl w:val="87CAF400"/>
    <w:lvl w:ilvl="0" w:tplc="9574190C">
      <w:start w:val="1"/>
      <w:numFmt w:val="bullet"/>
      <w:lvlText w:val="?"/>
      <w:lvlJc w:val="left"/>
      <w:pPr>
        <w:tabs>
          <w:tab w:val="num" w:pos="397"/>
        </w:tabs>
        <w:ind w:left="397" w:hanging="39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BE358F"/>
    <w:multiLevelType w:val="hybridMultilevel"/>
    <w:tmpl w:val="DAE03B24"/>
    <w:lvl w:ilvl="0" w:tplc="9574190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6178FE"/>
    <w:multiLevelType w:val="hybridMultilevel"/>
    <w:tmpl w:val="FC96C7DA"/>
    <w:lvl w:ilvl="0" w:tplc="EF52B898">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D97666"/>
    <w:multiLevelType w:val="hybridMultilevel"/>
    <w:tmpl w:val="0ACED6E8"/>
    <w:lvl w:ilvl="0" w:tplc="9574190C">
      <w:start w:val="1"/>
      <w:numFmt w:val="bullet"/>
      <w:lvlText w:val="?"/>
      <w:lvlJc w:val="left"/>
      <w:pPr>
        <w:tabs>
          <w:tab w:val="num" w:pos="397"/>
        </w:tabs>
        <w:ind w:left="397" w:hanging="39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46134413">
    <w:abstractNumId w:val="8"/>
  </w:num>
  <w:num w:numId="2" w16cid:durableId="103350716">
    <w:abstractNumId w:val="9"/>
  </w:num>
  <w:num w:numId="3" w16cid:durableId="791631165">
    <w:abstractNumId w:val="8"/>
  </w:num>
  <w:num w:numId="4" w16cid:durableId="1545559292">
    <w:abstractNumId w:val="9"/>
  </w:num>
  <w:num w:numId="5" w16cid:durableId="2109231569">
    <w:abstractNumId w:val="26"/>
  </w:num>
  <w:num w:numId="6" w16cid:durableId="77141460">
    <w:abstractNumId w:val="10"/>
  </w:num>
  <w:num w:numId="7" w16cid:durableId="754322220">
    <w:abstractNumId w:val="15"/>
  </w:num>
  <w:num w:numId="8" w16cid:durableId="1051684262">
    <w:abstractNumId w:val="24"/>
  </w:num>
  <w:num w:numId="9" w16cid:durableId="1296528495">
    <w:abstractNumId w:val="8"/>
  </w:num>
  <w:num w:numId="10" w16cid:durableId="86854290">
    <w:abstractNumId w:val="3"/>
  </w:num>
  <w:num w:numId="11" w16cid:durableId="2089035389">
    <w:abstractNumId w:val="2"/>
  </w:num>
  <w:num w:numId="12" w16cid:durableId="910312535">
    <w:abstractNumId w:val="1"/>
  </w:num>
  <w:num w:numId="13" w16cid:durableId="2104766377">
    <w:abstractNumId w:val="0"/>
  </w:num>
  <w:num w:numId="14" w16cid:durableId="623731157">
    <w:abstractNumId w:val="9"/>
  </w:num>
  <w:num w:numId="15" w16cid:durableId="1697121060">
    <w:abstractNumId w:val="7"/>
  </w:num>
  <w:num w:numId="16" w16cid:durableId="757798892">
    <w:abstractNumId w:val="6"/>
  </w:num>
  <w:num w:numId="17" w16cid:durableId="1911767787">
    <w:abstractNumId w:val="5"/>
  </w:num>
  <w:num w:numId="18" w16cid:durableId="2032343397">
    <w:abstractNumId w:val="4"/>
  </w:num>
  <w:num w:numId="19" w16cid:durableId="1572734818">
    <w:abstractNumId w:val="27"/>
  </w:num>
  <w:num w:numId="20" w16cid:durableId="1634215320">
    <w:abstractNumId w:val="23"/>
  </w:num>
  <w:num w:numId="21" w16cid:durableId="1612080845">
    <w:abstractNumId w:val="19"/>
  </w:num>
  <w:num w:numId="22" w16cid:durableId="578441097">
    <w:abstractNumId w:val="16"/>
  </w:num>
  <w:num w:numId="23" w16cid:durableId="61682652">
    <w:abstractNumId w:val="31"/>
  </w:num>
  <w:num w:numId="24" w16cid:durableId="1214854939">
    <w:abstractNumId w:val="34"/>
  </w:num>
  <w:num w:numId="25" w16cid:durableId="1349983206">
    <w:abstractNumId w:val="32"/>
  </w:num>
  <w:num w:numId="26" w16cid:durableId="146627842">
    <w:abstractNumId w:val="17"/>
  </w:num>
  <w:num w:numId="27" w16cid:durableId="1792245135">
    <w:abstractNumId w:val="14"/>
  </w:num>
  <w:num w:numId="28" w16cid:durableId="640034762">
    <w:abstractNumId w:val="28"/>
  </w:num>
  <w:num w:numId="29" w16cid:durableId="509567884">
    <w:abstractNumId w:val="11"/>
  </w:num>
  <w:num w:numId="30" w16cid:durableId="798037944">
    <w:abstractNumId w:val="25"/>
  </w:num>
  <w:num w:numId="31" w16cid:durableId="691806638">
    <w:abstractNumId w:val="18"/>
  </w:num>
  <w:num w:numId="32" w16cid:durableId="1118646787">
    <w:abstractNumId w:val="20"/>
  </w:num>
  <w:num w:numId="33" w16cid:durableId="1396974830">
    <w:abstractNumId w:val="33"/>
  </w:num>
  <w:num w:numId="34" w16cid:durableId="1932161614">
    <w:abstractNumId w:val="30"/>
  </w:num>
  <w:num w:numId="35" w16cid:durableId="1714428479">
    <w:abstractNumId w:val="13"/>
  </w:num>
  <w:num w:numId="36" w16cid:durableId="534971558">
    <w:abstractNumId w:val="12"/>
  </w:num>
  <w:num w:numId="37" w16cid:durableId="92014005">
    <w:abstractNumId w:val="22"/>
  </w:num>
  <w:num w:numId="38" w16cid:durableId="530730248">
    <w:abstractNumId w:val="29"/>
  </w:num>
  <w:num w:numId="39" w16cid:durableId="2014255361">
    <w:abstractNumId w:val="21"/>
  </w:num>
  <w:num w:numId="40" w16cid:durableId="17679191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1"/>
    <w:docVar w:name="PersonGUIDs" w:val="{8022D127-CE9D-46CB-B553-D28767AFBAA9},{0CDB567F-E43C-4889-9FA5-1291966678FD},{7CC9A58C-3141-48A3-86B8-8EA19B911E01},{56D06B6F-3AC6-4A0C-8BA9-48CDB569EBA6},{891F8238-7272-4195-A81B-8E357071C4D2},{44E1179A-EAF6-4300-B094-8294DC01CCC9},{67E77369-3EE3-448A-A205-B9E0C4AF5EC8},{18C74A2A-AE65-4127-9CEA-CFF157E3C4FA},{89ABCACB-191A-460E-9D0D-F493EEE6F9F1},{DA08321F-F0BC-4060-A586-E39C9BA97177},{756F1CB3-4A6F-49DB-ACE4-BF700CEB9665},{118C048D-818B-4EE9-99AD-DE1F328BC164},{EC49A5C4-EF8B-4128-8058-67D1E519C3AA},{C87839E7-C05D-47B9-AB7F-246B82B1F61B},{678A9254-59ED-452D-AB16-7DA16C224668},{0F87DCE8-E845-4A82-8576-72C9B4F36723},{B40CF4CF-E74B-4017-8D58-93B738EC5F6D},{B81B8A0A-08CE-44CC-9E69-32C06335E529},{7C31CD86-53C7-4E1C-A073-157C1FC7DBDC}"/>
  </w:docVars>
  <w:rsids>
    <w:rsidRoot w:val="00EF24E1"/>
    <w:rsid w:val="00253B80"/>
    <w:rsid w:val="00EF24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6D6AA5D-C307-434E-B8ED-963677BA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link w:val="CitatChar"/>
    <w:qFormat/>
    <w:pPr>
      <w:spacing w:line="200" w:lineRule="exact"/>
      <w:ind w:left="340"/>
    </w:pPr>
  </w:style>
  <w:style w:type="character" w:customStyle="1" w:styleId="CitatChar">
    <w:name w:val="Citat Char"/>
    <w:basedOn w:val="Standardstycketeckensnitt"/>
    <w:link w:val="Citat"/>
    <w:rPr>
      <w:sz w:val="19"/>
      <w:lang w:val="sv-SE" w:eastAsia="sv-SE" w:bidi="ar-SA"/>
    </w:r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9"/>
      </w:numPr>
    </w:pPr>
  </w:style>
  <w:style w:type="paragraph" w:customStyle="1" w:styleId="PunktlistaNummer">
    <w:name w:val="Punktlista_Nummer"/>
    <w:aliases w:val="Nummerlista"/>
    <w:basedOn w:val="Normal"/>
    <w:pPr>
      <w:tabs>
        <w:tab w:val="num" w:pos="360"/>
      </w:tabs>
      <w:ind w:left="360" w:hanging="360"/>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709" w:hanging="425"/>
    </w:pPr>
  </w:style>
  <w:style w:type="paragraph" w:styleId="Innehll3">
    <w:name w:val="toc 3"/>
    <w:basedOn w:val="Innehll2"/>
    <w:next w:val="Innehll4"/>
    <w:semiHidden/>
    <w:pPr>
      <w:tabs>
        <w:tab w:val="clear" w:pos="709"/>
      </w:tabs>
      <w:ind w:left="1276" w:hanging="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tabs>
        <w:tab w:val="num" w:pos="340"/>
      </w:tabs>
      <w:spacing w:before="0"/>
      <w:ind w:left="340" w:hanging="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CharChar9">
    <w:name w:val="Char Char9"/>
    <w:basedOn w:val="Standardstycketeckensnitt"/>
    <w:locked/>
    <w:rPr>
      <w:b/>
      <w:sz w:val="32"/>
      <w:lang w:val="sv-SE" w:eastAsia="sv-SE" w:bidi="ar-SA"/>
    </w:rPr>
  </w:style>
  <w:style w:type="character" w:customStyle="1" w:styleId="MellanrubrikCharChar">
    <w:name w:val="Mellanrubrik Char Char"/>
    <w:basedOn w:val="Standardstycketeckensnitt"/>
    <w:semiHidden/>
    <w:locked/>
    <w:rPr>
      <w:b/>
      <w:sz w:val="21"/>
      <w:lang w:val="sv-SE" w:eastAsia="sv-SE" w:bidi="ar-SA"/>
    </w:rPr>
  </w:style>
  <w:style w:type="character" w:customStyle="1" w:styleId="CharChar3">
    <w:name w:val="Char Char3"/>
    <w:basedOn w:val="Standardstycketeckensnitt"/>
    <w:semiHidden/>
    <w:locked/>
    <w:rPr>
      <w:rFonts w:cs="Times New Roman"/>
      <w:sz w:val="20"/>
      <w:szCs w:val="20"/>
    </w:rPr>
  </w:style>
  <w:style w:type="character" w:customStyle="1" w:styleId="CharChar">
    <w:name w:val="Char Char"/>
    <w:basedOn w:val="Standardstycketeckensnitt"/>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frstastycke">
    <w:name w:val="mp förstastycke"/>
    <w:basedOn w:val="Normal"/>
    <w:pPr>
      <w:spacing w:line="250" w:lineRule="exact"/>
    </w:pPr>
    <w:rPr>
      <w:rFonts w:ascii="DIN-Light" w:hAnsi="DIN-Light"/>
      <w:sz w:val="20"/>
      <w:szCs w:val="24"/>
      <w:lang w:eastAsia="en-US"/>
    </w:rPr>
  </w:style>
  <w:style w:type="paragraph" w:customStyle="1" w:styleId="mpmellanrubrik">
    <w:name w:val="mp mellanrubrik"/>
    <w:basedOn w:val="Normal"/>
    <w:link w:val="mpmellanrubrikChar"/>
    <w:pPr>
      <w:spacing w:line="250" w:lineRule="exact"/>
    </w:pPr>
    <w:rPr>
      <w:rFonts w:ascii="DIN-Regular" w:eastAsia="Times" w:hAnsi="DIN-Regular"/>
      <w:caps/>
      <w:spacing w:val="6"/>
      <w:sz w:val="23"/>
    </w:rPr>
  </w:style>
  <w:style w:type="character" w:customStyle="1" w:styleId="mpmellanrubrikChar">
    <w:name w:val="mp mellanrubrik Char"/>
    <w:basedOn w:val="Standardstycketeckensnitt"/>
    <w:link w:val="mpmellanrubrik"/>
    <w:rPr>
      <w:rFonts w:ascii="DIN-Regular" w:eastAsia="Times" w:hAnsi="DIN-Regular"/>
      <w:caps/>
      <w:spacing w:val="6"/>
      <w:sz w:val="23"/>
      <w:lang w:val="sv-SE" w:eastAsia="sv-SE" w:bidi="ar-SA"/>
    </w:rPr>
  </w:style>
  <w:style w:type="paragraph" w:customStyle="1" w:styleId="mpingress">
    <w:name w:val="mp ingress"/>
    <w:basedOn w:val="Normal"/>
    <w:next w:val="Normal"/>
    <w:link w:val="mpingressChar"/>
    <w:pPr>
      <w:spacing w:line="240" w:lineRule="auto"/>
    </w:pPr>
    <w:rPr>
      <w:rFonts w:ascii="DIN-Light" w:eastAsia="Times" w:hAnsi="DIN-Light"/>
      <w:spacing w:val="6"/>
      <w:sz w:val="26"/>
    </w:rPr>
  </w:style>
  <w:style w:type="character" w:customStyle="1" w:styleId="mpingressChar">
    <w:name w:val="mp ingress Char"/>
    <w:basedOn w:val="Standardstycketeckensnitt"/>
    <w:link w:val="mpingress"/>
    <w:rPr>
      <w:rFonts w:ascii="DIN-Light" w:eastAsia="Times" w:hAnsi="DIN-Light"/>
      <w:spacing w:val="6"/>
      <w:sz w:val="26"/>
      <w:lang w:val="sv-SE" w:eastAsia="sv-SE" w:bidi="ar-SA"/>
    </w:rPr>
  </w:style>
  <w:style w:type="paragraph" w:customStyle="1" w:styleId="mprubrik">
    <w:name w:val="mp rubrik"/>
    <w:basedOn w:val="Normal"/>
    <w:next w:val="mpingress"/>
    <w:pPr>
      <w:spacing w:line="240" w:lineRule="auto"/>
    </w:pPr>
    <w:rPr>
      <w:rFonts w:ascii="DIN-Regular" w:eastAsia="Times" w:hAnsi="DIN-Regular"/>
      <w:caps/>
      <w:spacing w:val="6"/>
      <w:sz w:val="36"/>
    </w:rPr>
  </w:style>
  <w:style w:type="paragraph" w:customStyle="1" w:styleId="Pa1">
    <w:name w:val="Pa1"/>
    <w:basedOn w:val="Normal"/>
    <w:next w:val="Normal"/>
    <w:pPr>
      <w:autoSpaceDE w:val="0"/>
      <w:autoSpaceDN w:val="0"/>
      <w:adjustRightInd w:val="0"/>
      <w:spacing w:line="201" w:lineRule="atLeast"/>
    </w:pPr>
    <w:rPr>
      <w:rFonts w:ascii="DIN" w:hAnsi="DIN"/>
      <w:szCs w:val="24"/>
    </w:rPr>
  </w:style>
  <w:style w:type="paragraph" w:customStyle="1" w:styleId="Pa7">
    <w:name w:val="Pa7"/>
    <w:basedOn w:val="Normal"/>
    <w:next w:val="Normal"/>
    <w:pPr>
      <w:autoSpaceDE w:val="0"/>
      <w:autoSpaceDN w:val="0"/>
      <w:adjustRightInd w:val="0"/>
      <w:spacing w:line="201" w:lineRule="atLeast"/>
    </w:pPr>
    <w:rPr>
      <w:rFonts w:ascii="DIN" w:hAnsi="DIN"/>
      <w:szCs w:val="24"/>
    </w:rPr>
  </w:style>
  <w:style w:type="paragraph" w:styleId="Kommentarer">
    <w:name w:val="annotation text"/>
    <w:basedOn w:val="Normal"/>
    <w:semiHidden/>
    <w:rPr>
      <w:szCs w:val="24"/>
    </w:rPr>
  </w:style>
  <w:style w:type="paragraph" w:styleId="Kommentarsmne">
    <w:name w:val="annotation subject"/>
    <w:basedOn w:val="Kommentarer"/>
    <w:next w:val="Kommentarer"/>
    <w:semiHidden/>
    <w:rPr>
      <w:szCs w:val="20"/>
    </w:rPr>
  </w:style>
  <w:style w:type="paragraph" w:styleId="Ballongtext">
    <w:name w:val="Balloon Text"/>
    <w:basedOn w:val="Normal"/>
    <w:semiHidden/>
    <w:rPr>
      <w:rFonts w:ascii="Lucida Grande" w:hAnsi="Lucida Grande"/>
      <w:sz w:val="18"/>
      <w:szCs w:val="18"/>
    </w:rPr>
  </w:style>
  <w:style w:type="character" w:customStyle="1" w:styleId="brodtext2">
    <w:name w:val="brodtext2"/>
    <w:basedOn w:val="Standardstycketeckensnitt"/>
    <w:rPr>
      <w:rFonts w:ascii="Verdana" w:hAnsi="Verdana" w:hint="default"/>
      <w:b w:val="0"/>
      <w:bCs w:val="0"/>
      <w:i w:val="0"/>
      <w:iCs w:val="0"/>
      <w:sz w:val="17"/>
      <w:szCs w:val="17"/>
    </w:rPr>
  </w:style>
  <w:style w:type="paragraph" w:customStyle="1" w:styleId="LogoKD">
    <w:name w:val="Logo_KD"/>
    <w:pPr>
      <w:widowControl w:val="0"/>
      <w:spacing w:before="120"/>
    </w:pPr>
    <w:rPr>
      <w:sz w:val="26"/>
      <w:lang w:val="sv-SE" w:eastAsia="sv-SE"/>
    </w:rPr>
  </w:style>
  <w:style w:type="paragraph" w:customStyle="1" w:styleId="PunktlistaBomb0">
    <w:name w:val="PunktlistaBomb"/>
    <w:basedOn w:val="PunktlistaNummer"/>
    <w:pPr>
      <w:numPr>
        <w:numId w:val="38"/>
      </w:numPr>
      <w:shd w:val="clear" w:color="000000" w:fill="auto"/>
      <w:tabs>
        <w:tab w:val="clear" w:pos="720"/>
      </w:tabs>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14164</Words>
  <Characters>80314</Characters>
  <Application>Microsoft Office Word</Application>
  <DocSecurity>4</DocSecurity>
  <Lines>1460</Lines>
  <Paragraphs>439</Paragraphs>
  <ScaleCrop>false</ScaleCrop>
  <HeadingPairs>
    <vt:vector size="2" baseType="variant">
      <vt:variant>
        <vt:lpstr>Rubrik</vt:lpstr>
      </vt:variant>
      <vt:variant>
        <vt:i4>1</vt:i4>
      </vt:variant>
    </vt:vector>
  </HeadingPairs>
  <TitlesOfParts>
    <vt:vector size="1" baseType="lpstr">
      <vt:lpstr>mp044</vt:lpstr>
    </vt:vector>
  </TitlesOfParts>
  <Company>Riksdagen</Company>
  <LinksUpToDate>false</LinksUpToDate>
  <CharactersWithSpaces>94039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mp044</dc:title>
  <dc:subject>mp044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2009-04-29T14:01:00Z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mot2000_496_2009-04-01</vt:lpwstr>
  </property>
  <property fmtid="{D5CDD505-2E9C-101B-9397-08002B2CF9AE}" pid="3" name="version">
    <vt:lpwstr>mot2000_496_2009-04-01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2008/09:163 En sammanhållen klimat- och energipolitik – Energi</vt:lpwstr>
  </property>
  <property fmtid="{D5CDD505-2E9C-101B-9397-08002B2CF9AE}" pid="11" name="SvarFrasKort">
    <vt:lpwstr>med anledning av prop. 2008/09:163</vt:lpwstr>
  </property>
  <property fmtid="{D5CDD505-2E9C-101B-9397-08002B2CF9AE}" pid="12" name="Svar">
    <vt:lpwstr>Proposition</vt:lpwstr>
  </property>
  <property fmtid="{D5CDD505-2E9C-101B-9397-08002B2CF9AE}" pid="13" name="SvarNr">
    <vt:lpwstr>2008/09:163</vt:lpwstr>
  </property>
  <property fmtid="{D5CDD505-2E9C-101B-9397-08002B2CF9AE}" pid="14" name="RubrikSvar">
    <vt:lpwstr>En sammanhållen klimat- och energipolitik – Energi</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mp44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(mp)\Bolund, Per (mp)\Svensson Smith, Karin (mp)\Andersson, Max (mp)\Ceballos, Bodil (mp)\Dingizian, Esabelle (mp)\Ehn, Tina (mp)\Ericson, Gunvor G (mp)\Holm, Ulf (mp)\Johansson, Mikael (mp)\Kaplan, Mehmet (mp)\</vt:lpwstr>
  </property>
  <property fmtid="{D5CDD505-2E9C-101B-9397-08002B2CF9AE}" pid="27" name="MotionarLista1">
    <vt:lpwstr>Leander, Helena (mp)\Lindholm, Jan (mp)\Nihlén, Thomas (mp)\Pertoft, Mats (mp)\Rahm, Lage (mp)\Rådberg, Peter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Per Bolund (mp), Karin Svensson Smith (mp), Max Andersson (mp), Bodil Ceballos (mp), Esabelle Dingizian (mp), Tina Ehn (mp), Gunvor G Ericson (mp), Ulf Holm (mp), Mikael Johansson (mp), Mehmet Kaplan (mp), Hel</vt:lpwstr>
  </property>
  <property fmtid="{D5CDD505-2E9C-101B-9397-08002B2CF9AE}" pid="31" name="MotionarLotus1">
    <vt:lpwstr>ena Leander (mp), Jan Lindholm (mp), Thomas Nihlén (mp), Mats Pertoft (mp), Lage Rahm (mp), Peter Rådberg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20082009000001090112000000440080</vt:lpwstr>
  </property>
  <property fmtid="{D5CDD505-2E9C-101B-9397-08002B2CF9AE}" pid="47" name="datum">
    <vt:lpwstr>090401</vt:lpwstr>
  </property>
  <property fmtid="{D5CDD505-2E9C-101B-9397-08002B2CF9AE}" pid="48" name="avsändar-e-post">
    <vt:lpwstr>magnus.lindgren@riksdagen.se</vt:lpwstr>
  </property>
  <property fmtid="{D5CDD505-2E9C-101B-9397-08002B2CF9AE}" pid="49" name="id">
    <vt:lpwstr>20082009000001090112000000440080</vt:lpwstr>
  </property>
  <property fmtid="{D5CDD505-2E9C-101B-9397-08002B2CF9AE}" pid="50" name="nummer">
    <vt:lpwstr>16</vt:lpwstr>
  </property>
  <property fmtid="{D5CDD505-2E9C-101B-9397-08002B2CF9AE}" pid="51" name="utskottsbeteckning">
    <vt:lpwstr>N</vt:lpwstr>
  </property>
  <property fmtid="{D5CDD505-2E9C-101B-9397-08002B2CF9AE}" pid="52" name="GlobalUID">
    <vt:lpwstr>{CAE2BA9C-86FE-4EE9-B9C5-F039392D150F}</vt:lpwstr>
  </property>
  <property fmtid="{D5CDD505-2E9C-101B-9397-08002B2CF9AE}" pid="53" name="Överföringar">
    <vt:i4>1</vt:i4>
  </property>
  <property fmtid="{D5CDD505-2E9C-101B-9397-08002B2CF9AE}" pid="54" name="Checksum">
    <vt:lpwstr>*1007033401407*</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090430 09:22:22.246</vt:lpwstr>
  </property>
  <property fmtid="{D5CDD505-2E9C-101B-9397-08002B2CF9AE}" pid="58" name="urixGuid">
    <vt:lpwstr>{B9F81ADB-6EBB-43F8-BBA8-CEBAA7ABD610}</vt:lpwstr>
  </property>
</Properties>
</file>