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93C3E59814E47D08329EC46C703A66D"/>
        </w:placeholder>
        <w:text/>
      </w:sdtPr>
      <w:sdtEndPr/>
      <w:sdtContent>
        <w:p w:rsidRPr="009B062B" w:rsidR="00AF30DD" w:rsidP="00EF6EBB" w:rsidRDefault="00AF30DD" w14:paraId="2151A7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cb1c32-0a77-43c6-9208-733ac6ddb75d"/>
        <w:id w:val="621500820"/>
        <w:lock w:val="sdtLocked"/>
      </w:sdtPr>
      <w:sdtEndPr/>
      <w:sdtContent>
        <w:p w:rsidR="006B662A" w:rsidRDefault="007E5CC4" w14:paraId="333850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skadeståndssystemet till förmån för brottsoffret och inte gärningsmannen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C6934EB71C44AC99E3A694748C8BA4"/>
        </w:placeholder>
        <w:text/>
      </w:sdtPr>
      <w:sdtEndPr/>
      <w:sdtContent>
        <w:p w:rsidRPr="009B062B" w:rsidR="006D79C9" w:rsidP="00333E95" w:rsidRDefault="006D79C9" w14:paraId="2151A792" w14:textId="77777777">
          <w:pPr>
            <w:pStyle w:val="Rubrik1"/>
          </w:pPr>
          <w:r>
            <w:t>Motivering</w:t>
          </w:r>
        </w:p>
      </w:sdtContent>
    </w:sdt>
    <w:p w:rsidR="002732C8" w:rsidP="002732C8" w:rsidRDefault="00B35036" w14:paraId="2151A793" w14:textId="5DB56A56">
      <w:pPr>
        <w:pStyle w:val="Normalutanindragellerluft"/>
      </w:pPr>
      <w:r>
        <w:t xml:space="preserve">I media uppmärksammades en </w:t>
      </w:r>
      <w:r w:rsidR="002732C8">
        <w:t xml:space="preserve">gärningsman som utsatt en kvinna för kidnappning, tortyr, våldtäkt </w:t>
      </w:r>
      <w:r w:rsidR="0088608E">
        <w:t>med mera</w:t>
      </w:r>
      <w:r w:rsidR="002732C8">
        <w:t xml:space="preserve">. </w:t>
      </w:r>
      <w:r w:rsidR="0077328A">
        <w:t xml:space="preserve">Denne </w:t>
      </w:r>
      <w:r w:rsidR="002732C8">
        <w:t>fick 840</w:t>
      </w:r>
      <w:r w:rsidR="0077328A">
        <w:t> </w:t>
      </w:r>
      <w:r w:rsidR="002732C8">
        <w:t>000</w:t>
      </w:r>
      <w:r w:rsidR="0077328A">
        <w:t> </w:t>
      </w:r>
      <w:r w:rsidR="002732C8">
        <w:t>kr i skadestånd. Straffvärdet på brotten var 10</w:t>
      </w:r>
      <w:r w:rsidR="0077328A">
        <w:t> </w:t>
      </w:r>
      <w:r w:rsidR="002732C8">
        <w:t>års fängelse, men efter straffrabatter dömdes han enbart till 4</w:t>
      </w:r>
      <w:r w:rsidR="0077328A">
        <w:t> </w:t>
      </w:r>
      <w:r w:rsidR="002732C8">
        <w:t>år och 6</w:t>
      </w:r>
      <w:r w:rsidR="0077328A">
        <w:t> </w:t>
      </w:r>
      <w:r w:rsidR="002732C8">
        <w:t>månaders fängelse och utvisning av hovrätten. Efter det sänkte Högsta domstolen straffet till 2</w:t>
      </w:r>
      <w:r w:rsidR="0077328A">
        <w:t> </w:t>
      </w:r>
      <w:r w:rsidR="002732C8">
        <w:t>års fängelse och utvisning, då man bedömde att han var under 18 år vid tidpunkten för våld</w:t>
      </w:r>
      <w:r w:rsidR="0094408D">
        <w:softHyphen/>
      </w:r>
      <w:r w:rsidR="002732C8">
        <w:t>täkterna. När den slutgiltiga domen kom hade gärningsmannen suttit frihetsberövad längre än strafftiden och monstret krävde därför skadestånd. Brottsoffret blev tilldömd ett skadestånd på 225</w:t>
      </w:r>
      <w:r w:rsidR="0077328A">
        <w:t> </w:t>
      </w:r>
      <w:r w:rsidR="002732C8">
        <w:t>000</w:t>
      </w:r>
      <w:r w:rsidR="0077328A">
        <w:t> </w:t>
      </w:r>
      <w:r w:rsidR="002732C8">
        <w:t>kr</w:t>
      </w:r>
      <w:r w:rsidR="0077328A">
        <w:t>,</w:t>
      </w:r>
      <w:r w:rsidR="002732C8">
        <w:t xml:space="preserve"> men hon fick enbart 3</w:t>
      </w:r>
      <w:r w:rsidR="0077328A">
        <w:t> </w:t>
      </w:r>
      <w:r w:rsidR="002732C8">
        <w:t>000</w:t>
      </w:r>
      <w:r w:rsidR="0077328A">
        <w:t> </w:t>
      </w:r>
      <w:r w:rsidR="002732C8">
        <w:t>kr i skadestånd. Gärningsman</w:t>
      </w:r>
      <w:r w:rsidR="0094408D">
        <w:softHyphen/>
      </w:r>
      <w:r w:rsidR="002732C8">
        <w:t>nen</w:t>
      </w:r>
      <w:r>
        <w:t>s</w:t>
      </w:r>
      <w:r w:rsidR="002732C8">
        <w:t xml:space="preserve"> skadestånd är nämligen </w:t>
      </w:r>
      <w:r>
        <w:t>”fredat”</w:t>
      </w:r>
      <w:r w:rsidR="002732C8">
        <w:t xml:space="preserve"> så att staten inte kan utmäta det. </w:t>
      </w:r>
    </w:p>
    <w:p w:rsidR="002732C8" w:rsidP="0094408D" w:rsidRDefault="002732C8" w14:paraId="2151A794" w14:textId="023F3BB4">
      <w:r>
        <w:t>Skadestånd ska givetvis finnas när det begås fel i en rättsstat</w:t>
      </w:r>
      <w:r w:rsidR="0077328A">
        <w:t>,</w:t>
      </w:r>
      <w:r>
        <w:t xml:space="preserve"> men som dömd brotts</w:t>
      </w:r>
      <w:r w:rsidR="0094408D">
        <w:softHyphen/>
      </w:r>
      <w:r>
        <w:t xml:space="preserve">ling ska det finnas gränser för hur mycket som ska utges och det måste sättas i relation till vad brottsoffret/-en får. Man behöver också pröva juridiskt hur man ska göra det möjligt att utmäta den ersättning som den dömde personen har fått, till förmån för brottsoffret.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1CFFD8035C48DC9B8BD12D2A4A70B9"/>
        </w:placeholder>
      </w:sdtPr>
      <w:sdtEndPr>
        <w:rPr>
          <w:i w:val="0"/>
          <w:noProof w:val="0"/>
        </w:rPr>
      </w:sdtEndPr>
      <w:sdtContent>
        <w:p w:rsidR="00EF6EBB" w:rsidP="00EF6EBB" w:rsidRDefault="00EF6EBB" w14:paraId="215E5F61" w14:textId="77777777"/>
        <w:p w:rsidRPr="008E0FE2" w:rsidR="004801AC" w:rsidP="00EF6EBB" w:rsidRDefault="0094408D" w14:paraId="2151A79A" w14:textId="650CE14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4A7A" w14:paraId="03F31CBE" w14:textId="77777777">
        <w:trPr>
          <w:cantSplit/>
        </w:trPr>
        <w:tc>
          <w:tcPr>
            <w:tcW w:w="50" w:type="pct"/>
            <w:vAlign w:val="bottom"/>
          </w:tcPr>
          <w:p w:rsidR="00D84A7A" w:rsidRDefault="0077328A" w14:paraId="60D8F0DA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D84A7A" w:rsidRDefault="00D84A7A" w14:paraId="7D9CD061" w14:textId="77777777">
            <w:pPr>
              <w:pStyle w:val="Underskrifter"/>
            </w:pPr>
          </w:p>
        </w:tc>
      </w:tr>
    </w:tbl>
    <w:p w:rsidR="005F0EE2" w:rsidRDefault="005F0EE2" w14:paraId="46663B3A" w14:textId="77777777"/>
    <w:sectPr w:rsidR="005F0E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A79D" w14:textId="77777777" w:rsidR="002732C8" w:rsidRDefault="002732C8" w:rsidP="000C1CAD">
      <w:pPr>
        <w:spacing w:line="240" w:lineRule="auto"/>
      </w:pPr>
      <w:r>
        <w:separator/>
      </w:r>
    </w:p>
  </w:endnote>
  <w:endnote w:type="continuationSeparator" w:id="0">
    <w:p w14:paraId="2151A79E" w14:textId="77777777" w:rsidR="002732C8" w:rsidRDefault="002732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A7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A7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A7AC" w14:textId="4EADB561" w:rsidR="00262EA3" w:rsidRPr="00EF6EBB" w:rsidRDefault="00262EA3" w:rsidP="00EF6E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A79B" w14:textId="77777777" w:rsidR="002732C8" w:rsidRDefault="002732C8" w:rsidP="000C1CAD">
      <w:pPr>
        <w:spacing w:line="240" w:lineRule="auto"/>
      </w:pPr>
      <w:r>
        <w:separator/>
      </w:r>
    </w:p>
  </w:footnote>
  <w:footnote w:type="continuationSeparator" w:id="0">
    <w:p w14:paraId="2151A79C" w14:textId="77777777" w:rsidR="002732C8" w:rsidRDefault="002732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A7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51A7AD" wp14:editId="2151A7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1A7B1" w14:textId="77777777" w:rsidR="00262EA3" w:rsidRDefault="0094408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2FF5E7AFE9442493EF14CB46843516"/>
                              </w:placeholder>
                              <w:text/>
                            </w:sdtPr>
                            <w:sdtEndPr/>
                            <w:sdtContent>
                              <w:r w:rsidR="002732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BB82029F6A44AF8B5434980601D0F4"/>
                              </w:placeholder>
                              <w:text/>
                            </w:sdtPr>
                            <w:sdtEndPr/>
                            <w:sdtContent>
                              <w:r w:rsidR="00CD14BC">
                                <w:t>2457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51A7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51A7B1" w14:textId="77777777" w:rsidR="00262EA3" w:rsidRDefault="0094408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2FF5E7AFE9442493EF14CB46843516"/>
                        </w:placeholder>
                        <w:text/>
                      </w:sdtPr>
                      <w:sdtEndPr/>
                      <w:sdtContent>
                        <w:r w:rsidR="002732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BB82029F6A44AF8B5434980601D0F4"/>
                        </w:placeholder>
                        <w:text/>
                      </w:sdtPr>
                      <w:sdtEndPr/>
                      <w:sdtContent>
                        <w:r w:rsidR="00CD14BC">
                          <w:t>2457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51A7A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A7A1" w14:textId="77777777" w:rsidR="00262EA3" w:rsidRDefault="00262EA3" w:rsidP="008563AC">
    <w:pPr>
      <w:jc w:val="right"/>
    </w:pPr>
  </w:p>
  <w:p w14:paraId="2151A7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A7A5" w14:textId="77777777" w:rsidR="00262EA3" w:rsidRDefault="0094408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51A7AF" wp14:editId="2151A7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51A7A6" w14:textId="77777777" w:rsidR="00262EA3" w:rsidRDefault="0094408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45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32C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14BC">
          <w:t>2457</w:t>
        </w:r>
      </w:sdtContent>
    </w:sdt>
  </w:p>
  <w:p w14:paraId="2151A7A7" w14:textId="77777777" w:rsidR="00262EA3" w:rsidRPr="008227B3" w:rsidRDefault="0094408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51A7A8" w14:textId="77777777" w:rsidR="00262EA3" w:rsidRPr="008227B3" w:rsidRDefault="0094408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45E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45EC">
          <w:t>:3445</w:t>
        </w:r>
      </w:sdtContent>
    </w:sdt>
  </w:p>
  <w:p w14:paraId="2151A7A9" w14:textId="77777777" w:rsidR="00262EA3" w:rsidRDefault="0094408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245EC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51A7AA" w14:textId="35B1C3F3" w:rsidR="00262EA3" w:rsidRDefault="00C245EC" w:rsidP="00283E0F">
        <w:pPr>
          <w:pStyle w:val="FSHRub2"/>
        </w:pPr>
        <w:r>
          <w:t>Översyn av skadeståndssystemet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51A7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732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12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2C8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A0F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0EE2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62A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28A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C4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08E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08D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36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5EC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4BC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A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EBB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51A78F"/>
  <w15:chartTrackingRefBased/>
  <w15:docId w15:val="{2FF8262A-2A8A-465A-B59D-D706C6D3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3C3E59814E47D08329EC46C703A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92058-B13B-48A1-80AC-EF2C8067BFF9}"/>
      </w:docPartPr>
      <w:docPartBody>
        <w:p w:rsidR="008418BA" w:rsidRDefault="008418BA">
          <w:pPr>
            <w:pStyle w:val="793C3E59814E47D08329EC46C703A6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C6934EB71C44AC99E3A694748C8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D3F76-764D-406B-9937-98C44D7FDF6B}"/>
      </w:docPartPr>
      <w:docPartBody>
        <w:p w:rsidR="008418BA" w:rsidRDefault="008418BA">
          <w:pPr>
            <w:pStyle w:val="85C6934EB71C44AC99E3A694748C8B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2FF5E7AFE9442493EF14CB46843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35C19-CE31-4820-A22A-B4C7F5C1A326}"/>
      </w:docPartPr>
      <w:docPartBody>
        <w:p w:rsidR="008418BA" w:rsidRDefault="008418BA">
          <w:pPr>
            <w:pStyle w:val="182FF5E7AFE9442493EF14CB468435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BB82029F6A44AF8B5434980601D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BF2CE-6A60-4DF5-8473-BE65A1A6DE55}"/>
      </w:docPartPr>
      <w:docPartBody>
        <w:p w:rsidR="008418BA" w:rsidRDefault="008418BA">
          <w:pPr>
            <w:pStyle w:val="6FBB82029F6A44AF8B5434980601D0F4"/>
          </w:pPr>
          <w:r>
            <w:t xml:space="preserve"> </w:t>
          </w:r>
        </w:p>
      </w:docPartBody>
    </w:docPart>
    <w:docPart>
      <w:docPartPr>
        <w:name w:val="891CFFD8035C48DC9B8BD12D2A4A7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52D37-65C4-40A2-96EC-B8D30C1D67AB}"/>
      </w:docPartPr>
      <w:docPartBody>
        <w:p w:rsidR="00614668" w:rsidRDefault="006146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BA"/>
    <w:rsid w:val="00614668"/>
    <w:rsid w:val="008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93C3E59814E47D08329EC46C703A66D">
    <w:name w:val="793C3E59814E47D08329EC46C703A66D"/>
  </w:style>
  <w:style w:type="paragraph" w:customStyle="1" w:styleId="85C6934EB71C44AC99E3A694748C8BA4">
    <w:name w:val="85C6934EB71C44AC99E3A694748C8BA4"/>
  </w:style>
  <w:style w:type="paragraph" w:customStyle="1" w:styleId="182FF5E7AFE9442493EF14CB46843516">
    <w:name w:val="182FF5E7AFE9442493EF14CB46843516"/>
  </w:style>
  <w:style w:type="paragraph" w:customStyle="1" w:styleId="6FBB82029F6A44AF8B5434980601D0F4">
    <w:name w:val="6FBB82029F6A44AF8B5434980601D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A703F-68BA-4881-9B7D-EFB325838DD3}"/>
</file>

<file path=customXml/itemProps2.xml><?xml version="1.0" encoding="utf-8"?>
<ds:datastoreItem xmlns:ds="http://schemas.openxmlformats.org/officeDocument/2006/customXml" ds:itemID="{F176EF37-B227-4F86-B76C-5408D0C0EF2C}"/>
</file>

<file path=customXml/itemProps3.xml><?xml version="1.0" encoding="utf-8"?>
<ds:datastoreItem xmlns:ds="http://schemas.openxmlformats.org/officeDocument/2006/customXml" ds:itemID="{B4A0CB50-64C5-4B17-BAC3-EA07CA5C5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1164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Gör en översyn av skadeståndssystemet</vt:lpstr>
      <vt:lpstr>
      </vt:lpstr>
    </vt:vector>
  </TitlesOfParts>
  <Company>Sveriges riksdag</Company>
  <LinksUpToDate>false</LinksUpToDate>
  <CharactersWithSpaces>1372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