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05236398"/>
        <w:docPartObj>
          <w:docPartGallery w:val="Table of Contents"/>
          <w:docPartUnique/>
        </w:docPartObj>
      </w:sdtPr>
      <w:sdtEndPr>
        <w:rPr>
          <w:b/>
          <w:bCs/>
        </w:rPr>
      </w:sdtEndPr>
      <w:sdtContent>
        <w:p w:rsidR="0048423B" w:rsidP="0048423B" w:rsidRDefault="0048423B" w14:paraId="0BD71CB8" w14:textId="4EFCF399">
          <w:pPr>
            <w:pStyle w:val="Innehllsfrteckningsrubrik"/>
            <w:numPr>
              <w:ilvl w:val="0"/>
              <w:numId w:val="0"/>
            </w:numPr>
            <w:ind w:left="432" w:hanging="432"/>
          </w:pPr>
          <w:r>
            <w:t>Innehållsförteckning</w:t>
          </w:r>
        </w:p>
        <w:p w:rsidR="00DA7C0D" w:rsidRDefault="0048423B" w14:paraId="4F113DFD" w14:textId="57E661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4114">
            <w:r w:rsidRPr="00B922E4" w:rsidR="00DA7C0D">
              <w:rPr>
                <w:rStyle w:val="Hyperlnk"/>
                <w:noProof/>
              </w:rPr>
              <w:t>1 Förslag till riksdagsbeslut</w:t>
            </w:r>
            <w:r w:rsidR="00DA7C0D">
              <w:rPr>
                <w:noProof/>
                <w:webHidden/>
              </w:rPr>
              <w:tab/>
            </w:r>
            <w:r w:rsidR="00DA7C0D">
              <w:rPr>
                <w:noProof/>
                <w:webHidden/>
              </w:rPr>
              <w:fldChar w:fldCharType="begin"/>
            </w:r>
            <w:r w:rsidR="00DA7C0D">
              <w:rPr>
                <w:noProof/>
                <w:webHidden/>
              </w:rPr>
              <w:instrText xml:space="preserve"> PAGEREF _Toc213844114 \h </w:instrText>
            </w:r>
            <w:r w:rsidR="00DA7C0D">
              <w:rPr>
                <w:noProof/>
                <w:webHidden/>
              </w:rPr>
            </w:r>
            <w:r w:rsidR="00DA7C0D">
              <w:rPr>
                <w:noProof/>
                <w:webHidden/>
              </w:rPr>
              <w:fldChar w:fldCharType="separate"/>
            </w:r>
            <w:r w:rsidR="00DA7C0D">
              <w:rPr>
                <w:noProof/>
                <w:webHidden/>
              </w:rPr>
              <w:t>3</w:t>
            </w:r>
            <w:r w:rsidR="00DA7C0D">
              <w:rPr>
                <w:noProof/>
                <w:webHidden/>
              </w:rPr>
              <w:fldChar w:fldCharType="end"/>
            </w:r>
          </w:hyperlink>
        </w:p>
        <w:p w:rsidR="00DA7C0D" w:rsidRDefault="00DA7C0D" w14:paraId="6383FC1C" w14:textId="5CAE46EB">
          <w:pPr>
            <w:pStyle w:val="Innehll1"/>
            <w:tabs>
              <w:tab w:val="right" w:leader="dot" w:pos="8494"/>
            </w:tabs>
            <w:rPr>
              <w:rFonts w:eastAsiaTheme="minorEastAsia"/>
              <w:noProof/>
              <w:kern w:val="0"/>
              <w:sz w:val="22"/>
              <w:szCs w:val="22"/>
              <w:lang w:eastAsia="sv-SE"/>
              <w14:numSpacing w14:val="default"/>
            </w:rPr>
          </w:pPr>
          <w:hyperlink w:history="1" w:anchor="_Toc213844115">
            <w:r w:rsidRPr="00B922E4">
              <w:rPr>
                <w:rStyle w:val="Hyperlnk"/>
                <w:noProof/>
              </w:rPr>
              <w:t>2 Inledning</w:t>
            </w:r>
            <w:r>
              <w:rPr>
                <w:noProof/>
                <w:webHidden/>
              </w:rPr>
              <w:tab/>
            </w:r>
            <w:r>
              <w:rPr>
                <w:noProof/>
                <w:webHidden/>
              </w:rPr>
              <w:fldChar w:fldCharType="begin"/>
            </w:r>
            <w:r>
              <w:rPr>
                <w:noProof/>
                <w:webHidden/>
              </w:rPr>
              <w:instrText xml:space="preserve"> PAGEREF _Toc213844115 \h </w:instrText>
            </w:r>
            <w:r>
              <w:rPr>
                <w:noProof/>
                <w:webHidden/>
              </w:rPr>
            </w:r>
            <w:r>
              <w:rPr>
                <w:noProof/>
                <w:webHidden/>
              </w:rPr>
              <w:fldChar w:fldCharType="separate"/>
            </w:r>
            <w:r>
              <w:rPr>
                <w:noProof/>
                <w:webHidden/>
              </w:rPr>
              <w:t>5</w:t>
            </w:r>
            <w:r>
              <w:rPr>
                <w:noProof/>
                <w:webHidden/>
              </w:rPr>
              <w:fldChar w:fldCharType="end"/>
            </w:r>
          </w:hyperlink>
        </w:p>
        <w:p w:rsidR="00DA7C0D" w:rsidRDefault="00DA7C0D" w14:paraId="596B98E9" w14:textId="1544AEB2">
          <w:pPr>
            <w:pStyle w:val="Innehll1"/>
            <w:tabs>
              <w:tab w:val="right" w:leader="dot" w:pos="8494"/>
            </w:tabs>
            <w:rPr>
              <w:rFonts w:eastAsiaTheme="minorEastAsia"/>
              <w:noProof/>
              <w:kern w:val="0"/>
              <w:sz w:val="22"/>
              <w:szCs w:val="22"/>
              <w:lang w:eastAsia="sv-SE"/>
              <w14:numSpacing w14:val="default"/>
            </w:rPr>
          </w:pPr>
          <w:hyperlink w:history="1" w:anchor="_Toc213844116">
            <w:r w:rsidRPr="00B922E4">
              <w:rPr>
                <w:rStyle w:val="Hyperlnk"/>
                <w:noProof/>
              </w:rPr>
              <w:t>3 Stärk och utveckla arbetet mot arbetslivskriminalitet</w:t>
            </w:r>
            <w:r>
              <w:rPr>
                <w:noProof/>
                <w:webHidden/>
              </w:rPr>
              <w:tab/>
            </w:r>
            <w:r>
              <w:rPr>
                <w:noProof/>
                <w:webHidden/>
              </w:rPr>
              <w:fldChar w:fldCharType="begin"/>
            </w:r>
            <w:r>
              <w:rPr>
                <w:noProof/>
                <w:webHidden/>
              </w:rPr>
              <w:instrText xml:space="preserve"> PAGEREF _Toc213844116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0FD5FB37" w14:textId="242B31B8">
          <w:pPr>
            <w:pStyle w:val="Innehll2"/>
            <w:tabs>
              <w:tab w:val="right" w:leader="dot" w:pos="8494"/>
            </w:tabs>
            <w:rPr>
              <w:rFonts w:eastAsiaTheme="minorEastAsia"/>
              <w:noProof/>
              <w:kern w:val="0"/>
              <w:sz w:val="22"/>
              <w:szCs w:val="22"/>
              <w:lang w:eastAsia="sv-SE"/>
              <w14:numSpacing w14:val="default"/>
            </w:rPr>
          </w:pPr>
          <w:hyperlink w:history="1" w:anchor="_Toc213844117">
            <w:r w:rsidRPr="00B922E4">
              <w:rPr>
                <w:rStyle w:val="Hyperlnk"/>
                <w:noProof/>
              </w:rPr>
              <w:t>3.1 Stärk myndighetssamverkan</w:t>
            </w:r>
            <w:r>
              <w:rPr>
                <w:noProof/>
                <w:webHidden/>
              </w:rPr>
              <w:tab/>
            </w:r>
            <w:r>
              <w:rPr>
                <w:noProof/>
                <w:webHidden/>
              </w:rPr>
              <w:fldChar w:fldCharType="begin"/>
            </w:r>
            <w:r>
              <w:rPr>
                <w:noProof/>
                <w:webHidden/>
              </w:rPr>
              <w:instrText xml:space="preserve"> PAGEREF _Toc213844117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1F1314EB" w14:textId="6C924FB6">
          <w:pPr>
            <w:pStyle w:val="Innehll2"/>
            <w:tabs>
              <w:tab w:val="right" w:leader="dot" w:pos="8494"/>
            </w:tabs>
            <w:rPr>
              <w:rFonts w:eastAsiaTheme="minorEastAsia"/>
              <w:noProof/>
              <w:kern w:val="0"/>
              <w:sz w:val="22"/>
              <w:szCs w:val="22"/>
              <w:lang w:eastAsia="sv-SE"/>
              <w14:numSpacing w14:val="default"/>
            </w:rPr>
          </w:pPr>
          <w:hyperlink w:history="1" w:anchor="_Toc213844118">
            <w:r w:rsidRPr="00B922E4">
              <w:rPr>
                <w:rStyle w:val="Hyperlnk"/>
                <w:noProof/>
              </w:rPr>
              <w:t>3.2 Ändra sekretesslagstiftningen</w:t>
            </w:r>
            <w:r>
              <w:rPr>
                <w:noProof/>
                <w:webHidden/>
              </w:rPr>
              <w:tab/>
            </w:r>
            <w:r>
              <w:rPr>
                <w:noProof/>
                <w:webHidden/>
              </w:rPr>
              <w:fldChar w:fldCharType="begin"/>
            </w:r>
            <w:r>
              <w:rPr>
                <w:noProof/>
                <w:webHidden/>
              </w:rPr>
              <w:instrText xml:space="preserve"> PAGEREF _Toc213844118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3A164E18" w14:textId="008B69FB">
          <w:pPr>
            <w:pStyle w:val="Innehll2"/>
            <w:tabs>
              <w:tab w:val="right" w:leader="dot" w:pos="8494"/>
            </w:tabs>
            <w:rPr>
              <w:rFonts w:eastAsiaTheme="minorEastAsia"/>
              <w:noProof/>
              <w:kern w:val="0"/>
              <w:sz w:val="22"/>
              <w:szCs w:val="22"/>
              <w:lang w:eastAsia="sv-SE"/>
              <w14:numSpacing w14:val="default"/>
            </w:rPr>
          </w:pPr>
          <w:hyperlink w:history="1" w:anchor="_Toc213844119">
            <w:r w:rsidRPr="00B922E4">
              <w:rPr>
                <w:rStyle w:val="Hyperlnk"/>
                <w:noProof/>
              </w:rPr>
              <w:t>3.3 Inrätta ett myndighetsgemensamt kansli</w:t>
            </w:r>
            <w:r>
              <w:rPr>
                <w:noProof/>
                <w:webHidden/>
              </w:rPr>
              <w:tab/>
            </w:r>
            <w:r>
              <w:rPr>
                <w:noProof/>
                <w:webHidden/>
              </w:rPr>
              <w:fldChar w:fldCharType="begin"/>
            </w:r>
            <w:r>
              <w:rPr>
                <w:noProof/>
                <w:webHidden/>
              </w:rPr>
              <w:instrText xml:space="preserve"> PAGEREF _Toc213844119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04BEB694" w14:textId="7D475D59">
          <w:pPr>
            <w:pStyle w:val="Innehll2"/>
            <w:tabs>
              <w:tab w:val="right" w:leader="dot" w:pos="8494"/>
            </w:tabs>
            <w:rPr>
              <w:rFonts w:eastAsiaTheme="minorEastAsia"/>
              <w:noProof/>
              <w:kern w:val="0"/>
              <w:sz w:val="22"/>
              <w:szCs w:val="22"/>
              <w:lang w:eastAsia="sv-SE"/>
              <w14:numSpacing w14:val="default"/>
            </w:rPr>
          </w:pPr>
          <w:hyperlink w:history="1" w:anchor="_Toc213844120">
            <w:r w:rsidRPr="00B922E4">
              <w:rPr>
                <w:rStyle w:val="Hyperlnk"/>
                <w:noProof/>
              </w:rPr>
              <w:t>3.4 Nationell strategi mot arbetslivskriminalitet</w:t>
            </w:r>
            <w:r>
              <w:rPr>
                <w:noProof/>
                <w:webHidden/>
              </w:rPr>
              <w:tab/>
            </w:r>
            <w:r>
              <w:rPr>
                <w:noProof/>
                <w:webHidden/>
              </w:rPr>
              <w:fldChar w:fldCharType="begin"/>
            </w:r>
            <w:r>
              <w:rPr>
                <w:noProof/>
                <w:webHidden/>
              </w:rPr>
              <w:instrText xml:space="preserve"> PAGEREF _Toc213844120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236F06A9" w14:textId="2E8E0C76">
          <w:pPr>
            <w:pStyle w:val="Innehll2"/>
            <w:tabs>
              <w:tab w:val="right" w:leader="dot" w:pos="8494"/>
            </w:tabs>
            <w:rPr>
              <w:rFonts w:eastAsiaTheme="minorEastAsia"/>
              <w:noProof/>
              <w:kern w:val="0"/>
              <w:sz w:val="22"/>
              <w:szCs w:val="22"/>
              <w:lang w:eastAsia="sv-SE"/>
              <w14:numSpacing w14:val="default"/>
            </w:rPr>
          </w:pPr>
          <w:hyperlink w:history="1" w:anchor="_Toc213844121">
            <w:r w:rsidRPr="00B922E4">
              <w:rPr>
                <w:rStyle w:val="Hyperlnk"/>
                <w:noProof/>
              </w:rPr>
              <w:t>3.5 Myndighetsgemensam tipsfunktion för fackligt förtroendevalda</w:t>
            </w:r>
            <w:r>
              <w:rPr>
                <w:noProof/>
                <w:webHidden/>
              </w:rPr>
              <w:tab/>
            </w:r>
            <w:r>
              <w:rPr>
                <w:noProof/>
                <w:webHidden/>
              </w:rPr>
              <w:fldChar w:fldCharType="begin"/>
            </w:r>
            <w:r>
              <w:rPr>
                <w:noProof/>
                <w:webHidden/>
              </w:rPr>
              <w:instrText xml:space="preserve"> PAGEREF _Toc213844121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755F5264" w14:textId="4AFC4328">
          <w:pPr>
            <w:pStyle w:val="Innehll2"/>
            <w:tabs>
              <w:tab w:val="right" w:leader="dot" w:pos="8494"/>
            </w:tabs>
            <w:rPr>
              <w:rFonts w:eastAsiaTheme="minorEastAsia"/>
              <w:noProof/>
              <w:kern w:val="0"/>
              <w:sz w:val="22"/>
              <w:szCs w:val="22"/>
              <w:lang w:eastAsia="sv-SE"/>
              <w14:numSpacing w14:val="default"/>
            </w:rPr>
          </w:pPr>
          <w:hyperlink w:history="1" w:anchor="_Toc213844122">
            <w:r w:rsidRPr="00B922E4">
              <w:rPr>
                <w:rStyle w:val="Hyperlnk"/>
                <w:noProof/>
              </w:rPr>
              <w:t>3.6 Inrätta ett europeiskt center mot arbetslivskriminalitet</w:t>
            </w:r>
            <w:r>
              <w:rPr>
                <w:noProof/>
                <w:webHidden/>
              </w:rPr>
              <w:tab/>
            </w:r>
            <w:r>
              <w:rPr>
                <w:noProof/>
                <w:webHidden/>
              </w:rPr>
              <w:fldChar w:fldCharType="begin"/>
            </w:r>
            <w:r>
              <w:rPr>
                <w:noProof/>
                <w:webHidden/>
              </w:rPr>
              <w:instrText xml:space="preserve"> PAGEREF _Toc213844122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64E8ADBA" w14:textId="35F675CF">
          <w:pPr>
            <w:pStyle w:val="Innehll1"/>
            <w:tabs>
              <w:tab w:val="right" w:leader="dot" w:pos="8494"/>
            </w:tabs>
            <w:rPr>
              <w:rFonts w:eastAsiaTheme="minorEastAsia"/>
              <w:noProof/>
              <w:kern w:val="0"/>
              <w:sz w:val="22"/>
              <w:szCs w:val="22"/>
              <w:lang w:eastAsia="sv-SE"/>
              <w14:numSpacing w14:val="default"/>
            </w:rPr>
          </w:pPr>
          <w:hyperlink w:history="1" w:anchor="_Toc213844123">
            <w:r w:rsidRPr="00B922E4">
              <w:rPr>
                <w:rStyle w:val="Hyperlnk"/>
                <w:noProof/>
              </w:rPr>
              <w:t>4 Tydligare villkor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_Toc213844123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4D5DABE2" w14:textId="7ED04B31">
          <w:pPr>
            <w:pStyle w:val="Innehll2"/>
            <w:tabs>
              <w:tab w:val="right" w:leader="dot" w:pos="8494"/>
            </w:tabs>
            <w:rPr>
              <w:rFonts w:eastAsiaTheme="minorEastAsia"/>
              <w:noProof/>
              <w:kern w:val="0"/>
              <w:sz w:val="22"/>
              <w:szCs w:val="22"/>
              <w:lang w:eastAsia="sv-SE"/>
              <w14:numSpacing w14:val="default"/>
            </w:rPr>
          </w:pPr>
          <w:hyperlink w:history="1" w:anchor="_Toc213844124">
            <w:r w:rsidRPr="00B922E4">
              <w:rPr>
                <w:rStyle w:val="Hyperlnk"/>
                <w:noProof/>
              </w:rPr>
              <w:t>4.1 Krav på mer än en uppdragsgivare för att godkännas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_Toc213844124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1D97EBD9" w14:textId="13AE2748">
          <w:pPr>
            <w:pStyle w:val="Innehll2"/>
            <w:tabs>
              <w:tab w:val="right" w:leader="dot" w:pos="8494"/>
            </w:tabs>
            <w:rPr>
              <w:rFonts w:eastAsiaTheme="minorEastAsia"/>
              <w:noProof/>
              <w:kern w:val="0"/>
              <w:sz w:val="22"/>
              <w:szCs w:val="22"/>
              <w:lang w:eastAsia="sv-SE"/>
              <w14:numSpacing w14:val="default"/>
            </w:rPr>
          </w:pPr>
          <w:hyperlink w:history="1" w:anchor="_Toc213844125">
            <w:r w:rsidRPr="00B922E4">
              <w:rPr>
                <w:rStyle w:val="Hyperlnk"/>
                <w:noProof/>
              </w:rPr>
              <w:t>4.2 Tidsbegränsad F-skatt</w:t>
            </w:r>
            <w:r>
              <w:rPr>
                <w:noProof/>
                <w:webHidden/>
              </w:rPr>
              <w:tab/>
            </w:r>
            <w:r>
              <w:rPr>
                <w:noProof/>
                <w:webHidden/>
              </w:rPr>
              <w:fldChar w:fldCharType="begin"/>
            </w:r>
            <w:r>
              <w:rPr>
                <w:noProof/>
                <w:webHidden/>
              </w:rPr>
              <w:instrText xml:space="preserve"> PAGEREF _Toc213844125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83FA923" w14:textId="2C51FC95">
          <w:pPr>
            <w:pStyle w:val="Innehll2"/>
            <w:tabs>
              <w:tab w:val="right" w:leader="dot" w:pos="8494"/>
            </w:tabs>
            <w:rPr>
              <w:rFonts w:eastAsiaTheme="minorEastAsia"/>
              <w:noProof/>
              <w:kern w:val="0"/>
              <w:sz w:val="22"/>
              <w:szCs w:val="22"/>
              <w:lang w:eastAsia="sv-SE"/>
              <w14:numSpacing w14:val="default"/>
            </w:rPr>
          </w:pPr>
          <w:hyperlink w:history="1" w:anchor="_Toc213844126">
            <w:r w:rsidRPr="00B922E4">
              <w:rPr>
                <w:rStyle w:val="Hyperlnk"/>
                <w:noProof/>
              </w:rPr>
              <w:t>4.3 Krav på F-skatt för underentreprenörer vid rotavdrag</w:t>
            </w:r>
            <w:r>
              <w:rPr>
                <w:noProof/>
                <w:webHidden/>
              </w:rPr>
              <w:tab/>
            </w:r>
            <w:r>
              <w:rPr>
                <w:noProof/>
                <w:webHidden/>
              </w:rPr>
              <w:fldChar w:fldCharType="begin"/>
            </w:r>
            <w:r>
              <w:rPr>
                <w:noProof/>
                <w:webHidden/>
              </w:rPr>
              <w:instrText xml:space="preserve"> PAGEREF _Toc213844126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D48A497" w14:textId="439CD5F9">
          <w:pPr>
            <w:pStyle w:val="Innehll1"/>
            <w:tabs>
              <w:tab w:val="right" w:leader="dot" w:pos="8494"/>
            </w:tabs>
            <w:rPr>
              <w:rFonts w:eastAsiaTheme="minorEastAsia"/>
              <w:noProof/>
              <w:kern w:val="0"/>
              <w:sz w:val="22"/>
              <w:szCs w:val="22"/>
              <w:lang w:eastAsia="sv-SE"/>
              <w14:numSpacing w14:val="default"/>
            </w:rPr>
          </w:pPr>
          <w:hyperlink w:history="1" w:anchor="_Toc213844127">
            <w:r w:rsidRPr="00B922E4">
              <w:rPr>
                <w:rStyle w:val="Hyperlnk"/>
                <w:noProof/>
              </w:rPr>
              <w:t>5 Likabehandling mellan utstationerade och inhemska arbetstagare</w:t>
            </w:r>
            <w:r>
              <w:rPr>
                <w:noProof/>
                <w:webHidden/>
              </w:rPr>
              <w:tab/>
            </w:r>
            <w:r>
              <w:rPr>
                <w:noProof/>
                <w:webHidden/>
              </w:rPr>
              <w:fldChar w:fldCharType="begin"/>
            </w:r>
            <w:r>
              <w:rPr>
                <w:noProof/>
                <w:webHidden/>
              </w:rPr>
              <w:instrText xml:space="preserve"> PAGEREF _Toc213844127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16DF1EE2" w14:textId="7BBA9D21">
          <w:pPr>
            <w:pStyle w:val="Innehll2"/>
            <w:tabs>
              <w:tab w:val="right" w:leader="dot" w:pos="8494"/>
            </w:tabs>
            <w:rPr>
              <w:rFonts w:eastAsiaTheme="minorEastAsia"/>
              <w:noProof/>
              <w:kern w:val="0"/>
              <w:sz w:val="22"/>
              <w:szCs w:val="22"/>
              <w:lang w:eastAsia="sv-SE"/>
              <w14:numSpacing w14:val="default"/>
            </w:rPr>
          </w:pPr>
          <w:hyperlink w:history="1" w:anchor="_Toc213844128">
            <w:r w:rsidRPr="00B922E4">
              <w:rPr>
                <w:rStyle w:val="Hyperlnk"/>
                <w:noProof/>
              </w:rPr>
              <w:t>5.1 Ny skadeståndsbestämmelse i utstationeringslagen</w:t>
            </w:r>
            <w:r>
              <w:rPr>
                <w:noProof/>
                <w:webHidden/>
              </w:rPr>
              <w:tab/>
            </w:r>
            <w:r>
              <w:rPr>
                <w:noProof/>
                <w:webHidden/>
              </w:rPr>
              <w:fldChar w:fldCharType="begin"/>
            </w:r>
            <w:r>
              <w:rPr>
                <w:noProof/>
                <w:webHidden/>
              </w:rPr>
              <w:instrText xml:space="preserve"> PAGEREF _Toc213844128 \h </w:instrText>
            </w:r>
            <w:r>
              <w:rPr>
                <w:noProof/>
                <w:webHidden/>
              </w:rPr>
            </w:r>
            <w:r>
              <w:rPr>
                <w:noProof/>
                <w:webHidden/>
              </w:rPr>
              <w:fldChar w:fldCharType="separate"/>
            </w:r>
            <w:r>
              <w:rPr>
                <w:noProof/>
                <w:webHidden/>
              </w:rPr>
              <w:t>11</w:t>
            </w:r>
            <w:r>
              <w:rPr>
                <w:noProof/>
                <w:webHidden/>
              </w:rPr>
              <w:fldChar w:fldCharType="end"/>
            </w:r>
          </w:hyperlink>
        </w:p>
        <w:p w:rsidR="00DA7C0D" w:rsidRDefault="00DA7C0D" w14:paraId="08B0787B" w14:textId="5BD120ED">
          <w:pPr>
            <w:pStyle w:val="Innehll1"/>
            <w:tabs>
              <w:tab w:val="right" w:leader="dot" w:pos="8494"/>
            </w:tabs>
            <w:rPr>
              <w:rFonts w:eastAsiaTheme="minorEastAsia"/>
              <w:noProof/>
              <w:kern w:val="0"/>
              <w:sz w:val="22"/>
              <w:szCs w:val="22"/>
              <w:lang w:eastAsia="sv-SE"/>
              <w14:numSpacing w14:val="default"/>
            </w:rPr>
          </w:pPr>
          <w:hyperlink w:history="1" w:anchor="_Toc213844129">
            <w:r w:rsidRPr="00B922E4">
              <w:rPr>
                <w:rStyle w:val="Hyperlnk"/>
                <w:noProof/>
              </w:rPr>
              <w:t>6 Inför en lex Tesla – stoppa strejkbryteri genom utstationering</w:t>
            </w:r>
            <w:r>
              <w:rPr>
                <w:noProof/>
                <w:webHidden/>
              </w:rPr>
              <w:tab/>
            </w:r>
            <w:r>
              <w:rPr>
                <w:noProof/>
                <w:webHidden/>
              </w:rPr>
              <w:fldChar w:fldCharType="begin"/>
            </w:r>
            <w:r>
              <w:rPr>
                <w:noProof/>
                <w:webHidden/>
              </w:rPr>
              <w:instrText xml:space="preserve"> PAGEREF _Toc213844129 \h </w:instrText>
            </w:r>
            <w:r>
              <w:rPr>
                <w:noProof/>
                <w:webHidden/>
              </w:rPr>
            </w:r>
            <w:r>
              <w:rPr>
                <w:noProof/>
                <w:webHidden/>
              </w:rPr>
              <w:fldChar w:fldCharType="separate"/>
            </w:r>
            <w:r>
              <w:rPr>
                <w:noProof/>
                <w:webHidden/>
              </w:rPr>
              <w:t>12</w:t>
            </w:r>
            <w:r>
              <w:rPr>
                <w:noProof/>
                <w:webHidden/>
              </w:rPr>
              <w:fldChar w:fldCharType="end"/>
            </w:r>
          </w:hyperlink>
        </w:p>
        <w:p w:rsidR="00DA7C0D" w:rsidRDefault="00DA7C0D" w14:paraId="750AB8E2" w14:textId="204B19AB">
          <w:pPr>
            <w:pStyle w:val="Innehll1"/>
            <w:tabs>
              <w:tab w:val="right" w:leader="dot" w:pos="8494"/>
            </w:tabs>
            <w:rPr>
              <w:rFonts w:eastAsiaTheme="minorEastAsia"/>
              <w:noProof/>
              <w:kern w:val="0"/>
              <w:sz w:val="22"/>
              <w:szCs w:val="22"/>
              <w:lang w:eastAsia="sv-SE"/>
              <w14:numSpacing w14:val="default"/>
            </w:rPr>
          </w:pPr>
          <w:hyperlink w:history="1" w:anchor="_Toc213844130">
            <w:r w:rsidRPr="00B922E4">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_Toc213844130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3763AAC4" w14:textId="1ED960B5">
          <w:pPr>
            <w:pStyle w:val="Innehll2"/>
            <w:tabs>
              <w:tab w:val="right" w:leader="dot" w:pos="8494"/>
            </w:tabs>
            <w:rPr>
              <w:rFonts w:eastAsiaTheme="minorEastAsia"/>
              <w:noProof/>
              <w:kern w:val="0"/>
              <w:sz w:val="22"/>
              <w:szCs w:val="22"/>
              <w:lang w:eastAsia="sv-SE"/>
              <w14:numSpacing w14:val="default"/>
            </w:rPr>
          </w:pPr>
          <w:hyperlink w:history="1" w:anchor="_Toc213844131">
            <w:r w:rsidRPr="00B922E4">
              <w:rPr>
                <w:rStyle w:val="Hyperlnk"/>
                <w:noProof/>
              </w:rPr>
              <w:t>7.1 Utvidga systemet med anmälningsplikt</w:t>
            </w:r>
            <w:r>
              <w:rPr>
                <w:noProof/>
                <w:webHidden/>
              </w:rPr>
              <w:tab/>
            </w:r>
            <w:r>
              <w:rPr>
                <w:noProof/>
                <w:webHidden/>
              </w:rPr>
              <w:fldChar w:fldCharType="begin"/>
            </w:r>
            <w:r>
              <w:rPr>
                <w:noProof/>
                <w:webHidden/>
              </w:rPr>
              <w:instrText xml:space="preserve"> PAGEREF _Toc213844131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059AF401" w14:textId="485643EE">
          <w:pPr>
            <w:pStyle w:val="Innehll2"/>
            <w:tabs>
              <w:tab w:val="right" w:leader="dot" w:pos="8494"/>
            </w:tabs>
            <w:rPr>
              <w:rFonts w:eastAsiaTheme="minorEastAsia"/>
              <w:noProof/>
              <w:kern w:val="0"/>
              <w:sz w:val="22"/>
              <w:szCs w:val="22"/>
              <w:lang w:eastAsia="sv-SE"/>
              <w14:numSpacing w14:val="default"/>
            </w:rPr>
          </w:pPr>
          <w:hyperlink w:history="1" w:anchor="_Toc213844132">
            <w:r w:rsidRPr="00B922E4">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_Toc213844132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48F72D4" w14:textId="239B6385">
          <w:pPr>
            <w:pStyle w:val="Innehll2"/>
            <w:tabs>
              <w:tab w:val="right" w:leader="dot" w:pos="8494"/>
            </w:tabs>
            <w:rPr>
              <w:rFonts w:eastAsiaTheme="minorEastAsia"/>
              <w:noProof/>
              <w:kern w:val="0"/>
              <w:sz w:val="22"/>
              <w:szCs w:val="22"/>
              <w:lang w:eastAsia="sv-SE"/>
              <w14:numSpacing w14:val="default"/>
            </w:rPr>
          </w:pPr>
          <w:hyperlink w:history="1" w:anchor="_Toc213844133">
            <w:r w:rsidRPr="00B922E4">
              <w:rPr>
                <w:rStyle w:val="Hyperlnk"/>
                <w:noProof/>
              </w:rPr>
              <w:t>7.3 Utstationeringsregistret</w:t>
            </w:r>
            <w:r>
              <w:rPr>
                <w:noProof/>
                <w:webHidden/>
              </w:rPr>
              <w:tab/>
            </w:r>
            <w:r>
              <w:rPr>
                <w:noProof/>
                <w:webHidden/>
              </w:rPr>
              <w:fldChar w:fldCharType="begin"/>
            </w:r>
            <w:r>
              <w:rPr>
                <w:noProof/>
                <w:webHidden/>
              </w:rPr>
              <w:instrText xml:space="preserve"> PAGEREF _Toc213844133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E34E5CA" w14:textId="7A95207F">
          <w:pPr>
            <w:pStyle w:val="Innehll1"/>
            <w:tabs>
              <w:tab w:val="right" w:leader="dot" w:pos="8494"/>
            </w:tabs>
            <w:rPr>
              <w:rFonts w:eastAsiaTheme="minorEastAsia"/>
              <w:noProof/>
              <w:kern w:val="0"/>
              <w:sz w:val="22"/>
              <w:szCs w:val="22"/>
              <w:lang w:eastAsia="sv-SE"/>
              <w14:numSpacing w14:val="default"/>
            </w:rPr>
          </w:pPr>
          <w:hyperlink w:history="1" w:anchor="_Toc213844134">
            <w:r w:rsidRPr="00B922E4">
              <w:rPr>
                <w:rStyle w:val="Hyperlnk"/>
                <w:noProof/>
              </w:rPr>
              <w:t>8 Motverka fusk inom rotsektorn</w:t>
            </w:r>
            <w:r>
              <w:rPr>
                <w:noProof/>
                <w:webHidden/>
              </w:rPr>
              <w:tab/>
            </w:r>
            <w:r>
              <w:rPr>
                <w:noProof/>
                <w:webHidden/>
              </w:rPr>
              <w:fldChar w:fldCharType="begin"/>
            </w:r>
            <w:r>
              <w:rPr>
                <w:noProof/>
                <w:webHidden/>
              </w:rPr>
              <w:instrText xml:space="preserve"> PAGEREF _Toc213844134 \h </w:instrText>
            </w:r>
            <w:r>
              <w:rPr>
                <w:noProof/>
                <w:webHidden/>
              </w:rPr>
            </w:r>
            <w:r>
              <w:rPr>
                <w:noProof/>
                <w:webHidden/>
              </w:rPr>
              <w:fldChar w:fldCharType="separate"/>
            </w:r>
            <w:r>
              <w:rPr>
                <w:noProof/>
                <w:webHidden/>
              </w:rPr>
              <w:t>15</w:t>
            </w:r>
            <w:r>
              <w:rPr>
                <w:noProof/>
                <w:webHidden/>
              </w:rPr>
              <w:fldChar w:fldCharType="end"/>
            </w:r>
          </w:hyperlink>
        </w:p>
        <w:p w:rsidR="00DA7C0D" w:rsidRDefault="00DA7C0D" w14:paraId="3E6047C1" w14:textId="3610538B">
          <w:pPr>
            <w:pStyle w:val="Innehll1"/>
            <w:tabs>
              <w:tab w:val="right" w:leader="dot" w:pos="8494"/>
            </w:tabs>
            <w:rPr>
              <w:rFonts w:eastAsiaTheme="minorEastAsia"/>
              <w:noProof/>
              <w:kern w:val="0"/>
              <w:sz w:val="22"/>
              <w:szCs w:val="22"/>
              <w:lang w:eastAsia="sv-SE"/>
              <w14:numSpacing w14:val="default"/>
            </w:rPr>
          </w:pPr>
          <w:hyperlink w:history="1" w:anchor="_Toc213844135">
            <w:r w:rsidRPr="00B922E4">
              <w:rPr>
                <w:rStyle w:val="Hyperlnk"/>
                <w:noProof/>
              </w:rPr>
              <w:t>9 Förbättrad kontroll av underentreprenörer</w:t>
            </w:r>
            <w:r>
              <w:rPr>
                <w:noProof/>
                <w:webHidden/>
              </w:rPr>
              <w:tab/>
            </w:r>
            <w:r>
              <w:rPr>
                <w:noProof/>
                <w:webHidden/>
              </w:rPr>
              <w:fldChar w:fldCharType="begin"/>
            </w:r>
            <w:r>
              <w:rPr>
                <w:noProof/>
                <w:webHidden/>
              </w:rPr>
              <w:instrText xml:space="preserve"> PAGEREF _Toc213844135 \h </w:instrText>
            </w:r>
            <w:r>
              <w:rPr>
                <w:noProof/>
                <w:webHidden/>
              </w:rPr>
            </w:r>
            <w:r>
              <w:rPr>
                <w:noProof/>
                <w:webHidden/>
              </w:rPr>
              <w:fldChar w:fldCharType="separate"/>
            </w:r>
            <w:r>
              <w:rPr>
                <w:noProof/>
                <w:webHidden/>
              </w:rPr>
              <w:t>16</w:t>
            </w:r>
            <w:r>
              <w:rPr>
                <w:noProof/>
                <w:webHidden/>
              </w:rPr>
              <w:fldChar w:fldCharType="end"/>
            </w:r>
          </w:hyperlink>
        </w:p>
        <w:p w:rsidR="00DA7C0D" w:rsidRDefault="00DA7C0D" w14:paraId="0EAD9AFF" w14:textId="1CE260F0">
          <w:pPr>
            <w:pStyle w:val="Innehll1"/>
            <w:tabs>
              <w:tab w:val="right" w:leader="dot" w:pos="8494"/>
            </w:tabs>
            <w:rPr>
              <w:rFonts w:eastAsiaTheme="minorEastAsia"/>
              <w:noProof/>
              <w:kern w:val="0"/>
              <w:sz w:val="22"/>
              <w:szCs w:val="22"/>
              <w:lang w:eastAsia="sv-SE"/>
              <w14:numSpacing w14:val="default"/>
            </w:rPr>
          </w:pPr>
          <w:hyperlink w:history="1" w:anchor="_Toc213844136">
            <w:r w:rsidRPr="00B922E4">
              <w:rPr>
                <w:rStyle w:val="Hyperlnk"/>
                <w:noProof/>
              </w:rPr>
              <w:t>10 Lagstiftning mot lönestöld</w:t>
            </w:r>
            <w:r>
              <w:rPr>
                <w:noProof/>
                <w:webHidden/>
              </w:rPr>
              <w:tab/>
            </w:r>
            <w:r>
              <w:rPr>
                <w:noProof/>
                <w:webHidden/>
              </w:rPr>
              <w:fldChar w:fldCharType="begin"/>
            </w:r>
            <w:r>
              <w:rPr>
                <w:noProof/>
                <w:webHidden/>
              </w:rPr>
              <w:instrText xml:space="preserve"> PAGEREF _Toc213844136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351FE0FC" w14:textId="5341D1CC">
          <w:pPr>
            <w:pStyle w:val="Innehll1"/>
            <w:tabs>
              <w:tab w:val="right" w:leader="dot" w:pos="8494"/>
            </w:tabs>
            <w:rPr>
              <w:rFonts w:eastAsiaTheme="minorEastAsia"/>
              <w:noProof/>
              <w:kern w:val="0"/>
              <w:sz w:val="22"/>
              <w:szCs w:val="22"/>
              <w:lang w:eastAsia="sv-SE"/>
              <w14:numSpacing w14:val="default"/>
            </w:rPr>
          </w:pPr>
          <w:hyperlink w:history="1" w:anchor="_Toc213844137">
            <w:r w:rsidRPr="00B922E4">
              <w:rPr>
                <w:rStyle w:val="Hyperlnk"/>
                <w:noProof/>
              </w:rPr>
              <w:t>11 Bättre regelverk vid offentlig upphandling</w:t>
            </w:r>
            <w:r>
              <w:rPr>
                <w:noProof/>
                <w:webHidden/>
              </w:rPr>
              <w:tab/>
            </w:r>
            <w:r>
              <w:rPr>
                <w:noProof/>
                <w:webHidden/>
              </w:rPr>
              <w:fldChar w:fldCharType="begin"/>
            </w:r>
            <w:r>
              <w:rPr>
                <w:noProof/>
                <w:webHidden/>
              </w:rPr>
              <w:instrText xml:space="preserve"> PAGEREF _Toc213844137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2306EDCE" w14:textId="0DF659D6">
          <w:pPr>
            <w:pStyle w:val="Innehll1"/>
            <w:tabs>
              <w:tab w:val="right" w:leader="dot" w:pos="8494"/>
            </w:tabs>
            <w:rPr>
              <w:rFonts w:eastAsiaTheme="minorEastAsia"/>
              <w:noProof/>
              <w:kern w:val="0"/>
              <w:sz w:val="22"/>
              <w:szCs w:val="22"/>
              <w:lang w:eastAsia="sv-SE"/>
              <w14:numSpacing w14:val="default"/>
            </w:rPr>
          </w:pPr>
          <w:hyperlink w:history="1" w:anchor="_Toc213844138">
            <w:r w:rsidRPr="00B922E4">
              <w:rPr>
                <w:rStyle w:val="Hyperlnk"/>
                <w:noProof/>
              </w:rPr>
              <w:t>12 Ett rättvist system för arbetskraftsinvandring</w:t>
            </w:r>
            <w:r>
              <w:rPr>
                <w:noProof/>
                <w:webHidden/>
              </w:rPr>
              <w:tab/>
            </w:r>
            <w:r>
              <w:rPr>
                <w:noProof/>
                <w:webHidden/>
              </w:rPr>
              <w:fldChar w:fldCharType="begin"/>
            </w:r>
            <w:r>
              <w:rPr>
                <w:noProof/>
                <w:webHidden/>
              </w:rPr>
              <w:instrText xml:space="preserve"> PAGEREF _Toc213844138 \h </w:instrText>
            </w:r>
            <w:r>
              <w:rPr>
                <w:noProof/>
                <w:webHidden/>
              </w:rPr>
            </w:r>
            <w:r>
              <w:rPr>
                <w:noProof/>
                <w:webHidden/>
              </w:rPr>
              <w:fldChar w:fldCharType="separate"/>
            </w:r>
            <w:r>
              <w:rPr>
                <w:noProof/>
                <w:webHidden/>
              </w:rPr>
              <w:t>20</w:t>
            </w:r>
            <w:r>
              <w:rPr>
                <w:noProof/>
                <w:webHidden/>
              </w:rPr>
              <w:fldChar w:fldCharType="end"/>
            </w:r>
          </w:hyperlink>
        </w:p>
        <w:p w:rsidR="00DA7C0D" w:rsidRDefault="00DA7C0D" w14:paraId="5BDDAB89" w14:textId="13D31D85">
          <w:pPr>
            <w:pStyle w:val="Innehll1"/>
            <w:tabs>
              <w:tab w:val="right" w:leader="dot" w:pos="8494"/>
            </w:tabs>
            <w:rPr>
              <w:rFonts w:eastAsiaTheme="minorEastAsia"/>
              <w:noProof/>
              <w:kern w:val="0"/>
              <w:sz w:val="22"/>
              <w:szCs w:val="22"/>
              <w:lang w:eastAsia="sv-SE"/>
              <w14:numSpacing w14:val="default"/>
            </w:rPr>
          </w:pPr>
          <w:hyperlink w:history="1" w:anchor="_Toc213844139">
            <w:r w:rsidRPr="00B922E4">
              <w:rPr>
                <w:rStyle w:val="Hyperlnk"/>
                <w:noProof/>
              </w:rPr>
              <w:t>13 Förbättra plattformsarbetares villkor</w:t>
            </w:r>
            <w:r>
              <w:rPr>
                <w:noProof/>
                <w:webHidden/>
              </w:rPr>
              <w:tab/>
            </w:r>
            <w:r>
              <w:rPr>
                <w:noProof/>
                <w:webHidden/>
              </w:rPr>
              <w:fldChar w:fldCharType="begin"/>
            </w:r>
            <w:r>
              <w:rPr>
                <w:noProof/>
                <w:webHidden/>
              </w:rPr>
              <w:instrText xml:space="preserve"> PAGEREF _Toc213844139 \h </w:instrText>
            </w:r>
            <w:r>
              <w:rPr>
                <w:noProof/>
                <w:webHidden/>
              </w:rPr>
            </w:r>
            <w:r>
              <w:rPr>
                <w:noProof/>
                <w:webHidden/>
              </w:rPr>
              <w:fldChar w:fldCharType="separate"/>
            </w:r>
            <w:r>
              <w:rPr>
                <w:noProof/>
                <w:webHidden/>
              </w:rPr>
              <w:t>22</w:t>
            </w:r>
            <w:r>
              <w:rPr>
                <w:noProof/>
                <w:webHidden/>
              </w:rPr>
              <w:fldChar w:fldCharType="end"/>
            </w:r>
          </w:hyperlink>
        </w:p>
        <w:p w:rsidR="00DA7C0D" w:rsidRDefault="00DA7C0D" w14:paraId="620A8D58" w14:textId="4A25827A">
          <w:pPr>
            <w:pStyle w:val="Innehll2"/>
            <w:tabs>
              <w:tab w:val="right" w:leader="dot" w:pos="8494"/>
            </w:tabs>
            <w:rPr>
              <w:rFonts w:eastAsiaTheme="minorEastAsia"/>
              <w:noProof/>
              <w:kern w:val="0"/>
              <w:sz w:val="22"/>
              <w:szCs w:val="22"/>
              <w:lang w:eastAsia="sv-SE"/>
              <w14:numSpacing w14:val="default"/>
            </w:rPr>
          </w:pPr>
          <w:hyperlink w:history="1" w:anchor="_Toc213844140">
            <w:r w:rsidRPr="00B922E4">
              <w:rPr>
                <w:rStyle w:val="Hyperlnk"/>
                <w:noProof/>
              </w:rPr>
              <w:t>13.1 Inför ny nationell lagstiftning</w:t>
            </w:r>
            <w:r>
              <w:rPr>
                <w:noProof/>
                <w:webHidden/>
              </w:rPr>
              <w:tab/>
            </w:r>
            <w:r>
              <w:rPr>
                <w:noProof/>
                <w:webHidden/>
              </w:rPr>
              <w:fldChar w:fldCharType="begin"/>
            </w:r>
            <w:r>
              <w:rPr>
                <w:noProof/>
                <w:webHidden/>
              </w:rPr>
              <w:instrText xml:space="preserve"> PAGEREF _Toc213844140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9DD5C5C" w14:textId="1CE79AC5">
          <w:pPr>
            <w:pStyle w:val="Innehll2"/>
            <w:tabs>
              <w:tab w:val="right" w:leader="dot" w:pos="8494"/>
            </w:tabs>
            <w:rPr>
              <w:rFonts w:eastAsiaTheme="minorEastAsia"/>
              <w:noProof/>
              <w:kern w:val="0"/>
              <w:sz w:val="22"/>
              <w:szCs w:val="22"/>
              <w:lang w:eastAsia="sv-SE"/>
              <w14:numSpacing w14:val="default"/>
            </w:rPr>
          </w:pPr>
          <w:hyperlink w:history="1" w:anchor="_Toc213844141">
            <w:r w:rsidRPr="00B922E4">
              <w:rPr>
                <w:rStyle w:val="Hyperlnk"/>
                <w:noProof/>
              </w:rPr>
              <w:t>13.2 Förändra plattformsdirektivet – skapa likvärdiga villkor för plattformsarbetarna i EU</w:t>
            </w:r>
            <w:r>
              <w:rPr>
                <w:noProof/>
                <w:webHidden/>
              </w:rPr>
              <w:tab/>
            </w:r>
            <w:r>
              <w:rPr>
                <w:noProof/>
                <w:webHidden/>
              </w:rPr>
              <w:fldChar w:fldCharType="begin"/>
            </w:r>
            <w:r>
              <w:rPr>
                <w:noProof/>
                <w:webHidden/>
              </w:rPr>
              <w:instrText xml:space="preserve"> PAGEREF _Toc213844141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C2D04C5" w14:textId="630F4D9A">
          <w:pPr>
            <w:pStyle w:val="Innehll2"/>
            <w:tabs>
              <w:tab w:val="right" w:leader="dot" w:pos="8494"/>
            </w:tabs>
            <w:rPr>
              <w:rFonts w:eastAsiaTheme="minorEastAsia"/>
              <w:noProof/>
              <w:kern w:val="0"/>
              <w:sz w:val="22"/>
              <w:szCs w:val="22"/>
              <w:lang w:eastAsia="sv-SE"/>
              <w14:numSpacing w14:val="default"/>
            </w:rPr>
          </w:pPr>
          <w:hyperlink w:history="1" w:anchor="_Toc213844142">
            <w:r w:rsidRPr="00B922E4">
              <w:rPr>
                <w:rStyle w:val="Hyperlnk"/>
                <w:noProof/>
              </w:rPr>
              <w:t>13.3 Krav på F-skatt vid egenanställning</w:t>
            </w:r>
            <w:r>
              <w:rPr>
                <w:noProof/>
                <w:webHidden/>
              </w:rPr>
              <w:tab/>
            </w:r>
            <w:r>
              <w:rPr>
                <w:noProof/>
                <w:webHidden/>
              </w:rPr>
              <w:fldChar w:fldCharType="begin"/>
            </w:r>
            <w:r>
              <w:rPr>
                <w:noProof/>
                <w:webHidden/>
              </w:rPr>
              <w:instrText xml:space="preserve"> PAGEREF _Toc213844142 \h </w:instrText>
            </w:r>
            <w:r>
              <w:rPr>
                <w:noProof/>
                <w:webHidden/>
              </w:rPr>
            </w:r>
            <w:r>
              <w:rPr>
                <w:noProof/>
                <w:webHidden/>
              </w:rPr>
              <w:fldChar w:fldCharType="separate"/>
            </w:r>
            <w:r>
              <w:rPr>
                <w:noProof/>
                <w:webHidden/>
              </w:rPr>
              <w:t>25</w:t>
            </w:r>
            <w:r>
              <w:rPr>
                <w:noProof/>
                <w:webHidden/>
              </w:rPr>
              <w:fldChar w:fldCharType="end"/>
            </w:r>
          </w:hyperlink>
        </w:p>
        <w:p w:rsidR="00DA7C0D" w:rsidRDefault="00DA7C0D" w14:paraId="761CE11D" w14:textId="64DD02B8">
          <w:pPr>
            <w:pStyle w:val="Innehll2"/>
            <w:tabs>
              <w:tab w:val="right" w:leader="dot" w:pos="8494"/>
            </w:tabs>
            <w:rPr>
              <w:rFonts w:eastAsiaTheme="minorEastAsia"/>
              <w:noProof/>
              <w:kern w:val="0"/>
              <w:sz w:val="22"/>
              <w:szCs w:val="22"/>
              <w:lang w:eastAsia="sv-SE"/>
              <w14:numSpacing w14:val="default"/>
            </w:rPr>
          </w:pPr>
          <w:hyperlink w:history="1" w:anchor="_Toc213844143">
            <w:r w:rsidRPr="00B922E4">
              <w:rPr>
                <w:rStyle w:val="Hyperlnk"/>
                <w:noProof/>
              </w:rPr>
              <w:t>13.4 Ytterligare åtgärder</w:t>
            </w:r>
            <w:r>
              <w:rPr>
                <w:noProof/>
                <w:webHidden/>
              </w:rPr>
              <w:tab/>
            </w:r>
            <w:r>
              <w:rPr>
                <w:noProof/>
                <w:webHidden/>
              </w:rPr>
              <w:fldChar w:fldCharType="begin"/>
            </w:r>
            <w:r>
              <w:rPr>
                <w:noProof/>
                <w:webHidden/>
              </w:rPr>
              <w:instrText xml:space="preserve"> PAGEREF _Toc213844143 \h </w:instrText>
            </w:r>
            <w:r>
              <w:rPr>
                <w:noProof/>
                <w:webHidden/>
              </w:rPr>
            </w:r>
            <w:r>
              <w:rPr>
                <w:noProof/>
                <w:webHidden/>
              </w:rPr>
              <w:fldChar w:fldCharType="separate"/>
            </w:r>
            <w:r>
              <w:rPr>
                <w:noProof/>
                <w:webHidden/>
              </w:rPr>
              <w:t>25</w:t>
            </w:r>
            <w:r>
              <w:rPr>
                <w:noProof/>
                <w:webHidden/>
              </w:rPr>
              <w:fldChar w:fldCharType="end"/>
            </w:r>
          </w:hyperlink>
        </w:p>
        <w:p w:rsidRPr="00FC43F6" w:rsidR="00FC43F6" w:rsidP="004E0BCE" w:rsidRDefault="0048423B" w14:paraId="3629B50F" w14:textId="4CF516C9">
          <w:pPr>
            <w:pStyle w:val="Normalutanindragellerluft"/>
          </w:pPr>
          <w:r>
            <w:rPr>
              <w:b/>
              <w:bCs/>
            </w:rPr>
            <w:fldChar w:fldCharType="end"/>
          </w:r>
        </w:p>
      </w:sdtContent>
    </w:sdt>
    <w:p w:rsidR="002C7D23" w:rsidP="002C7D23" w:rsidRDefault="002C7D23" w14:paraId="0811954A" w14:textId="77777777">
      <w:pPr>
        <w:pStyle w:val="Normalutanindragellerluft"/>
        <w:rPr>
          <w:rFonts w:eastAsia="Times New Roman"/>
          <w:lang w:eastAsia="sv-SE"/>
        </w:rPr>
      </w:pPr>
      <w:r>
        <w:br w:type="page"/>
      </w:r>
    </w:p>
    <w:bookmarkStart w:name="_Toc213844114" w:id="1"/>
    <w:p w:rsidRPr="009B062B" w:rsidR="00AF30DD" w:rsidP="003B7EED" w:rsidRDefault="00DA7C0D" w14:paraId="7913E1EE" w14:textId="12880AC3">
      <w:pPr>
        <w:pStyle w:val="Rubrik1numrerat"/>
        <w:spacing w:after="300"/>
      </w:pPr>
      <w:sdt>
        <w:sdtPr>
          <w:alias w:val="CC_Boilerplate_4"/>
          <w:tag w:val="CC_Boilerplate_4"/>
          <w:id w:val="-1644581176"/>
          <w:lock w:val="sdtContentLocked"/>
          <w:placeholder>
            <w:docPart w:val="E03E87876FB443F9AF3E4D3EA9AE7378"/>
          </w:placeholder>
          <w:text/>
        </w:sdtPr>
        <w:sdtEndPr/>
        <w:sdtContent>
          <w:r w:rsidRPr="009B062B" w:rsidR="00AF30DD">
            <w:t>Förslag till riksdagsbeslut</w:t>
          </w:r>
        </w:sdtContent>
      </w:sdt>
      <w:bookmarkEnd w:id="0"/>
      <w:bookmarkEnd w:id="1"/>
    </w:p>
    <w:sdt>
      <w:sdtPr>
        <w:alias w:val="Yrkande 1"/>
        <w:tag w:val="32ebb4b3-6eb9-4ca3-9858-68cb1fc29d6c"/>
        <w:id w:val="1998910844"/>
        <w:lock w:val="sdtLocked"/>
      </w:sdtPr>
      <w:sdtEndPr/>
      <w:sdtContent>
        <w:p w:rsidR="00012F31" w:rsidRDefault="00A9651E" w14:paraId="2C03EC8B" w14:textId="77777777">
          <w:pPr>
            <w:pStyle w:val="Frslagstext"/>
          </w:pPr>
          <w:r>
            <w:t>Riksdagen ställer sig bakom det som anförs i motionen om att stärka myndighetssamverkan och tillkännager detta för regeringen.</w:t>
          </w:r>
        </w:p>
      </w:sdtContent>
    </w:sdt>
    <w:sdt>
      <w:sdtPr>
        <w:alias w:val="Yrkande 2"/>
        <w:tag w:val="ac9dac5b-1ce3-440c-b77f-e556661793cb"/>
        <w:id w:val="1372344336"/>
        <w:lock w:val="sdtLocked"/>
      </w:sdtPr>
      <w:sdtEndPr/>
      <w:sdtContent>
        <w:p w:rsidR="00012F31" w:rsidRDefault="00A9651E" w14:paraId="051C4742" w14:textId="77777777">
          <w:pPr>
            <w:pStyle w:val="Frslagstext"/>
          </w:pPr>
          <w:r>
            <w:t>Riksdagen ställer sig bakom det som anförs i motionen om att regeringen bör återkomma med förslag om att ändra sekretesslagstiftningen i syfte att ge myndigheterna möjlighet att bedriva ett effektivt arbete mot arbetslivskriminalitet och tillkännager detta för regeringen.</w:t>
          </w:r>
        </w:p>
      </w:sdtContent>
    </w:sdt>
    <w:sdt>
      <w:sdtPr>
        <w:alias w:val="Yrkande 3"/>
        <w:tag w:val="8a5a5714-45a2-4886-959b-cf15b881c921"/>
        <w:id w:val="1611473096"/>
        <w:lock w:val="sdtLocked"/>
      </w:sdtPr>
      <w:sdtEndPr/>
      <w:sdtContent>
        <w:p w:rsidR="00012F31" w:rsidRDefault="00A9651E" w14:paraId="6D7EAEDA"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e5696a77-f359-4bfe-8a5b-ad6012a860d0"/>
        <w:id w:val="589435181"/>
        <w:lock w:val="sdtLocked"/>
      </w:sdtPr>
      <w:sdtEndPr/>
      <w:sdtContent>
        <w:p w:rsidR="00012F31" w:rsidRDefault="00A9651E" w14:paraId="6AAD332D"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4cb11dc9-406d-4bc3-a174-6976363ba250"/>
        <w:id w:val="-1055772696"/>
        <w:lock w:val="sdtLocked"/>
      </w:sdtPr>
      <w:sdtEndPr/>
      <w:sdtContent>
        <w:p w:rsidR="00012F31" w:rsidRDefault="00A9651E" w14:paraId="22C451F9"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5457237d-991a-4d7a-bac7-fe41f26f3a9e"/>
        <w:id w:val="1840963561"/>
        <w:lock w:val="sdtLocked"/>
      </w:sdtPr>
      <w:sdtEndPr/>
      <w:sdtContent>
        <w:p w:rsidR="00012F31" w:rsidRDefault="00A9651E" w14:paraId="1094C887"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1d1df62d-e45a-45c6-bfa4-6c03b7b3f873"/>
        <w:id w:val="1629733649"/>
        <w:lock w:val="sdtLocked"/>
      </w:sdtPr>
      <w:sdtEndPr/>
      <w:sdtContent>
        <w:p w:rsidR="00012F31" w:rsidRDefault="00A9651E" w14:paraId="2AC7082F"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30f17718-c2e9-4aff-b486-abaa14cefc9e"/>
        <w:id w:val="1982040554"/>
        <w:lock w:val="sdtLocked"/>
      </w:sdtPr>
      <w:sdtEndPr/>
      <w:sdtContent>
        <w:p w:rsidR="00012F31" w:rsidRDefault="00A9651E" w14:paraId="6E367ACF" w14:textId="77777777">
          <w:pPr>
            <w:pStyle w:val="Frslagstext"/>
          </w:pPr>
          <w:r>
            <w:t>Riksdagen ställer sig bakom det som anförs i motionen om tidsbegränsad F</w:t>
          </w:r>
          <w:r>
            <w:noBreakHyphen/>
            <w:t>skatt och tillkännager detta för regeringen.</w:t>
          </w:r>
        </w:p>
      </w:sdtContent>
    </w:sdt>
    <w:sdt>
      <w:sdtPr>
        <w:alias w:val="Yrkande 9"/>
        <w:tag w:val="66d6d8c1-6a33-4f3a-b8d2-6074365c96f1"/>
        <w:id w:val="1065764828"/>
        <w:lock w:val="sdtLocked"/>
      </w:sdtPr>
      <w:sdtEndPr/>
      <w:sdtContent>
        <w:p w:rsidR="00012F31" w:rsidRDefault="00A9651E" w14:paraId="20D4D38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00e465b9-037b-4592-a348-07022c63aa8e"/>
        <w:id w:val="-140499304"/>
        <w:lock w:val="sdtLocked"/>
      </w:sdtPr>
      <w:sdtEndPr/>
      <w:sdtContent>
        <w:p w:rsidR="00012F31" w:rsidRDefault="00A9651E" w14:paraId="119E2A7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0dbb9a7b-b7e9-417f-b639-be1eff562f5a"/>
        <w:id w:val="-1076590168"/>
        <w:lock w:val="sdtLocked"/>
      </w:sdtPr>
      <w:sdtEndPr/>
      <w:sdtContent>
        <w:p w:rsidR="00012F31" w:rsidRDefault="00A9651E" w14:paraId="6F7B153C"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2"/>
        <w:tag w:val="033a825e-798f-4995-b4f7-90ab8c35fee9"/>
        <w:id w:val="1725558717"/>
        <w:lock w:val="sdtLocked"/>
      </w:sdtPr>
      <w:sdtEndPr/>
      <w:sdtContent>
        <w:p w:rsidR="00012F31" w:rsidRDefault="00A9651E" w14:paraId="2918B1E2"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40abdd61-6be0-4340-91fa-d49b0b9d4806"/>
        <w:id w:val="-1808929252"/>
        <w:lock w:val="sdtLocked"/>
      </w:sdtPr>
      <w:sdtEndPr/>
      <w:sdtContent>
        <w:p w:rsidR="00012F31" w:rsidRDefault="00A9651E" w14:paraId="473B5420"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8b65e22b-74d6-4c87-a8be-53aac152ec39"/>
        <w:id w:val="-1870290060"/>
        <w:lock w:val="sdtLocked"/>
      </w:sdtPr>
      <w:sdtEndPr/>
      <w:sdtContent>
        <w:p w:rsidR="00012F31" w:rsidRDefault="00A9651E" w14:paraId="019EE851"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494cffd7-64dd-44cc-a7eb-b4900ca14e0f"/>
        <w:id w:val="1341892957"/>
        <w:lock w:val="sdtLocked"/>
      </w:sdtPr>
      <w:sdtEndPr/>
      <w:sdtContent>
        <w:p w:rsidR="00012F31" w:rsidRDefault="00A9651E" w14:paraId="7E8AA58C"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detta tillkännager riksdagen för regeringen.</w:t>
          </w:r>
        </w:p>
      </w:sdtContent>
    </w:sdt>
    <w:sdt>
      <w:sdtPr>
        <w:alias w:val="Yrkande 16"/>
        <w:tag w:val="851da180-0129-4bef-9566-57498905691a"/>
        <w:id w:val="-1818873189"/>
        <w:lock w:val="sdtLocked"/>
      </w:sdtPr>
      <w:sdtEndPr/>
      <w:sdtContent>
        <w:p w:rsidR="00012F31" w:rsidRDefault="00A9651E" w14:paraId="546F3830"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04daf645-510d-480f-9a7f-69c728149394"/>
        <w:id w:val="-2085060586"/>
        <w:lock w:val="sdtLocked"/>
      </w:sdtPr>
      <w:sdtEndPr/>
      <w:sdtContent>
        <w:p w:rsidR="00012F31" w:rsidRDefault="00A9651E" w14:paraId="563B73F5"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1def84c0-73d0-4537-b3cf-cd2046929737"/>
        <w:id w:val="1118949522"/>
        <w:lock w:val="sdtLocked"/>
      </w:sdtPr>
      <w:sdtEndPr/>
      <w:sdtContent>
        <w:p w:rsidR="00012F31" w:rsidRDefault="00A9651E" w14:paraId="0C151F27"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9"/>
        <w:tag w:val="73fbac58-da37-446e-934f-332001e64c12"/>
        <w:id w:val="-707106315"/>
        <w:lock w:val="sdtLocked"/>
      </w:sdtPr>
      <w:sdtEndPr/>
      <w:sdtContent>
        <w:p w:rsidR="00012F31" w:rsidRDefault="00A9651E" w14:paraId="732198BD" w14:textId="77777777">
          <w:pPr>
            <w:pStyle w:val="Frslagstext"/>
          </w:pPr>
          <w:r>
            <w:t>Riksdagen ställer sig bakom det som anförs i motionen om att företag som begär en utbetalning från Skatteverket inom ramen för rotsystemet även ska lämna uppgift om vilka arbetstagare som har utfört arbetet, och detta tillkännager riksdagen för regeringen.</w:t>
          </w:r>
        </w:p>
      </w:sdtContent>
    </w:sdt>
    <w:sdt>
      <w:sdtPr>
        <w:alias w:val="Yrkande 20"/>
        <w:tag w:val="2e2c9d41-ca8c-4d1a-9ed8-4a52068fd058"/>
        <w:id w:val="1695571389"/>
        <w:lock w:val="sdtLocked"/>
      </w:sdtPr>
      <w:sdtEndPr/>
      <w:sdtContent>
        <w:p w:rsidR="00012F31" w:rsidRDefault="00A9651E" w14:paraId="1BD0C0FC"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e482aac9-8559-44c2-ad92-26090bb78278"/>
        <w:id w:val="578489778"/>
        <w:lock w:val="sdtLocked"/>
      </w:sdtPr>
      <w:sdtEndPr/>
      <w:sdtContent>
        <w:p w:rsidR="00012F31" w:rsidRDefault="00A9651E" w14:paraId="350162F2"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13a072a0-8c3f-4c47-a416-f72f4314026f"/>
        <w:id w:val="-1202401788"/>
        <w:lock w:val="sdtLocked"/>
      </w:sdtPr>
      <w:sdtEndPr/>
      <w:sdtContent>
        <w:p w:rsidR="00012F31" w:rsidRDefault="00A9651E" w14:paraId="57F13928"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3"/>
        <w:tag w:val="84849cf2-1c73-4c73-923e-976b7add9179"/>
        <w:id w:val="-1713485667"/>
        <w:lock w:val="sdtLocked"/>
      </w:sdtPr>
      <w:sdtEndPr/>
      <w:sdtContent>
        <w:p w:rsidR="00012F31" w:rsidRDefault="00A9651E" w14:paraId="6CA9E62A"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d2aa073b-efe3-4320-b772-9f931cdb64f4"/>
        <w:id w:val="1308275312"/>
        <w:lock w:val="sdtLocked"/>
      </w:sdtPr>
      <w:sdtEndPr/>
      <w:sdtContent>
        <w:p w:rsidR="00012F31" w:rsidRDefault="00A9651E" w14:paraId="7CFA3CD8"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a0cca3e1-b2f4-4459-be13-26c5ff86e498"/>
        <w:id w:val="-908615454"/>
        <w:lock w:val="sdtLocked"/>
      </w:sdtPr>
      <w:sdtEndPr/>
      <w:sdtContent>
        <w:p w:rsidR="00012F31" w:rsidRDefault="00A9651E" w14:paraId="6225F31A"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dfaea53e-0009-4e64-8f49-03b01efbca1e"/>
        <w:id w:val="-671020432"/>
        <w:lock w:val="sdtLocked"/>
      </w:sdtPr>
      <w:sdtEndPr/>
      <w:sdtContent>
        <w:p w:rsidR="00012F31" w:rsidRDefault="00A9651E" w14:paraId="2FD07ABB"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1311d586-fe9d-4456-9d6d-70c4272395f8"/>
        <w:id w:val="722493353"/>
        <w:lock w:val="sdtLocked"/>
      </w:sdtPr>
      <w:sdtEndPr/>
      <w:sdtContent>
        <w:p w:rsidR="00012F31" w:rsidRDefault="00A9651E" w14:paraId="5FC4A205"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3f7dbe98-4912-41e7-b8f7-e6f228fb57cf"/>
        <w:id w:val="-2067326621"/>
        <w:lock w:val="sdtLocked"/>
      </w:sdtPr>
      <w:sdtEndPr/>
      <w:sdtContent>
        <w:p w:rsidR="00012F31" w:rsidRDefault="00A9651E" w14:paraId="1D46DB9D"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d1b55bd9-7a26-4454-82d5-a955e9cad071"/>
        <w:id w:val="-1579125496"/>
        <w:lock w:val="sdtLocked"/>
      </w:sdtPr>
      <w:sdtEndPr/>
      <w:sdtContent>
        <w:p w:rsidR="00012F31" w:rsidRDefault="00A9651E" w14:paraId="12F4B5D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b327748e-d511-475e-9495-c041eaf0726c"/>
        <w:id w:val="-1225363052"/>
        <w:lock w:val="sdtLocked"/>
      </w:sdtPr>
      <w:sdtEndPr/>
      <w:sdtContent>
        <w:p w:rsidR="00012F31" w:rsidRDefault="00A9651E" w14:paraId="0198BC48"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673f24e7-b7fd-4bfd-8d4a-26dba032c647"/>
        <w:id w:val="2021651909"/>
        <w:lock w:val="sdtLocked"/>
      </w:sdtPr>
      <w:sdtEndPr/>
      <w:sdtContent>
        <w:p w:rsidR="00012F31" w:rsidRDefault="00A9651E" w14:paraId="4CDC589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5cdaa760-eeca-4f33-8efc-cdabc44ed4ef"/>
        <w:id w:val="-1364895496"/>
        <w:lock w:val="sdtLocked"/>
      </w:sdtPr>
      <w:sdtEndPr/>
      <w:sdtContent>
        <w:p w:rsidR="00012F31" w:rsidRDefault="00A9651E" w14:paraId="7F4363A8"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1c9ba74b-c456-40c9-892c-2eb839de3fa9"/>
        <w:id w:val="721108650"/>
        <w:lock w:val="sdtLocked"/>
      </w:sdtPr>
      <w:sdtEndPr/>
      <w:sdtContent>
        <w:p w:rsidR="00012F31" w:rsidRDefault="00A9651E" w14:paraId="398A9B8C"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2"/>
    <w:bookmarkEnd w:displacedByCustomXml="next" w:id="2"/>
    <w:bookmarkStart w:name="_Toc213844115" w:displacedByCustomXml="next" w:id="3"/>
    <w:bookmarkStart w:name="_Toc106800476" w:displacedByCustomXml="next" w:id="4"/>
    <w:sdt>
      <w:sdtPr>
        <w:alias w:val="CC_Motivering_Rubrik"/>
        <w:tag w:val="CC_Motivering_Rubrik"/>
        <w:id w:val="1433397530"/>
        <w:lock w:val="sdtLocked"/>
        <w:placeholder>
          <w:docPart w:val="5D7F8A01DDB24E069E863316F9B00BAE"/>
        </w:placeholder>
        <w:text/>
      </w:sdtPr>
      <w:sdtEndPr/>
      <w:sdtContent>
        <w:p w:rsidRPr="00C8560B" w:rsidR="006D79C9" w:rsidP="003B7EED" w:rsidRDefault="007B15D4" w14:paraId="4DD7C3D3" w14:textId="7488B221">
          <w:pPr>
            <w:pStyle w:val="Rubrik1numrerat"/>
          </w:pPr>
          <w:r w:rsidRPr="007B15D4">
            <w:t>Inledning</w:t>
          </w:r>
        </w:p>
      </w:sdtContent>
    </w:sdt>
    <w:bookmarkEnd w:displacedByCustomXml="prev" w:id="3"/>
    <w:bookmarkEnd w:displacedByCustomXml="prev" w:id="4"/>
    <w:p w:rsidRPr="00C8560B" w:rsidR="007B15D4" w:rsidP="007B15D4" w:rsidRDefault="007B15D4" w14:paraId="026B20ED" w14:textId="5C30D697">
      <w:pPr>
        <w:pStyle w:val="Normalutanindragellerluft"/>
      </w:pPr>
      <w:r w:rsidRPr="00C8560B">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w:t>
      </w:r>
      <w:r w:rsidR="00204A91">
        <w:t>med</w:t>
      </w:r>
      <w:r w:rsidRPr="00C8560B">
        <w:t xml:space="preserve">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C8560B" w:rsidR="007B15D4" w:rsidP="007B15D4" w:rsidRDefault="007B15D4" w14:paraId="62DADE77" w14:textId="55183ADD">
      <w:r w:rsidRPr="00C8560B">
        <w:t>Arbetslivskriminaliteten har inte vuxit fram ur ett vakuum – den har odlats fram genom politiska beslut. Regelverket för arbetskraftsinvandring, som alliansregeringen införde med stöd av Miljöpartiet 2008, är ett exempel. Ändrade regler för F</w:t>
      </w:r>
      <w:r w:rsidR="00204A91">
        <w:noBreakHyphen/>
      </w:r>
      <w:r w:rsidRPr="00C8560B">
        <w:t xml:space="preserve">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w:t>
      </w:r>
    </w:p>
    <w:p w:rsidRPr="00C8560B" w:rsidR="007B15D4" w:rsidP="007B15D4" w:rsidRDefault="007B15D4" w14:paraId="0195682F" w14:textId="77777777">
      <w:r w:rsidRPr="00C8560B">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C8560B" w:rsidR="007B15D4" w:rsidP="007B15D4" w:rsidRDefault="007B15D4" w14:paraId="5BCA7B3C" w14:textId="2598DF12">
      <w:pPr>
        <w:rPr>
          <w:strike/>
        </w:rPr>
      </w:pPr>
      <w:r w:rsidRPr="00C8560B">
        <w:t>I denna motion lägger vi fram ett antal förslag för att skapa ordning och reda på arbetsmarknaden – förslag som syftar till att dels minska utrymmet för fusk, regel</w:t>
      </w:r>
      <w:r w:rsidR="002C7D23">
        <w:softHyphen/>
      </w:r>
      <w:r w:rsidRPr="00C8560B">
        <w:t>överträdelser och annan brottslighet i arbetslivet, dels stärka löntagarnas ställning och fackens möjligheter att ta till vara löntagarnas intressen.</w:t>
      </w:r>
    </w:p>
    <w:p w:rsidRPr="00C8560B" w:rsidR="007B15D4" w:rsidP="003B7EED" w:rsidRDefault="007B15D4" w14:paraId="01E6946E" w14:textId="77777777">
      <w:pPr>
        <w:pStyle w:val="Rubrik1numrerat"/>
      </w:pPr>
      <w:bookmarkStart w:name="_Toc176785795" w:id="5"/>
      <w:bookmarkStart w:name="_Toc213844116" w:id="6"/>
      <w:r w:rsidRPr="00C8560B">
        <w:lastRenderedPageBreak/>
        <w:t>Stärk och utveckla arbetet mot arbetslivskriminalitet</w:t>
      </w:r>
      <w:bookmarkEnd w:id="5"/>
      <w:bookmarkEnd w:id="6"/>
    </w:p>
    <w:p w:rsidRPr="00C8560B" w:rsidR="007B15D4" w:rsidDel="00E61AF8" w:rsidP="003B7EED" w:rsidRDefault="007B15D4" w14:paraId="05D8E08F" w14:textId="74B28F4D">
      <w:pPr>
        <w:pStyle w:val="Normalutanindragellerluft"/>
      </w:pPr>
      <w:r w:rsidRPr="00C8560B">
        <w:t>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I mars 2025 lämnade delegationen sitt slutbetänkande. Där lyfter man bland annat att området behöver en långsiktig och tydlig styrning, uppföljning och att arbetet behöver tillräckligt med resurser. Utred</w:t>
      </w:r>
      <w:r w:rsidR="002C7D23">
        <w:softHyphen/>
      </w:r>
      <w:r w:rsidRPr="00C8560B">
        <w:t xml:space="preserve">ningen lyfter en del viktiga poänger och vi inväntar nu remissvar och påföljande förslag från regeringen. </w:t>
      </w:r>
    </w:p>
    <w:p w:rsidRPr="00C8560B" w:rsidR="007B15D4" w:rsidDel="00E61AF8" w:rsidP="007B15D4" w:rsidRDefault="007B15D4" w14:paraId="6C2B81F3" w14:textId="1D970076">
      <w:r w:rsidRPr="00C8560B">
        <w:t xml:space="preserve">En del bra har gjorts på området men än återstår det mycket som behöver göras. I det följande lyfter vi fram ett antal förslag. </w:t>
      </w:r>
    </w:p>
    <w:p w:rsidRPr="00C8560B" w:rsidR="007B15D4" w:rsidP="003B7EED" w:rsidRDefault="007B15D4" w14:paraId="5C253A5B" w14:textId="77777777">
      <w:pPr>
        <w:pStyle w:val="Rubrik2numrerat"/>
      </w:pPr>
      <w:bookmarkStart w:name="_Toc176785796" w:id="7"/>
      <w:bookmarkStart w:name="_Toc213844117" w:id="8"/>
      <w:r w:rsidRPr="00C8560B">
        <w:t>Stärk myndighetssamverkan</w:t>
      </w:r>
      <w:bookmarkEnd w:id="7"/>
      <w:bookmarkEnd w:id="8"/>
    </w:p>
    <w:p w:rsidRPr="00737869" w:rsidR="007B15D4" w:rsidP="007B15D4" w:rsidRDefault="007B15D4" w14:paraId="1B3CA621" w14:textId="01306E0B">
      <w:pPr>
        <w:spacing w:before="80"/>
        <w:ind w:firstLine="0"/>
      </w:pPr>
      <w:r w:rsidRPr="00C8560B">
        <w:t>Vänsterpartiet anser att den myndighetssamverkan mot arbetslivskriminalitet som pågått sedan 2018 bör stärkas i enlighet med de bedömningar och förslag som Delegationen mot arbetslivskriminalitet lyfter fram i sitt delbetänkande (SOU 2024:14, s.</w:t>
      </w:r>
      <w:r w:rsidR="00204A91">
        <w:t> </w:t>
      </w:r>
      <w:r w:rsidRPr="00C8560B">
        <w:t>21–29). För det första bör myndighetssamverkan ges utökade resurser. För det andra bör de sam</w:t>
      </w:r>
      <w:r w:rsidR="002C7D23">
        <w:softHyphen/>
      </w:r>
      <w:r w:rsidRPr="00C8560B">
        <w:t xml:space="preserve">verkande myndigheterna ges ett tydligare och mer långsiktigt uppdrag. För det tredje bör de berörda myndigheterna ges bättre förutsättningar att samverka. För det fjärde bör myndigheternas samverkan med arbetsmarknadens parter utvecklas. </w:t>
      </w:r>
    </w:p>
    <w:p w:rsidRPr="00C8560B" w:rsidR="007B15D4" w:rsidP="007B15D4" w:rsidRDefault="007B15D4" w14:paraId="00BDF724" w14:textId="77777777">
      <w:r w:rsidRPr="00C8560B">
        <w:t>Vad som ovan anförts om att stärka myndighetssamverkan bör riksdagen ställa sig bakom och ge regeringen till känna.</w:t>
      </w:r>
    </w:p>
    <w:p w:rsidRPr="00C8560B" w:rsidR="007B15D4" w:rsidP="003B7EED" w:rsidRDefault="007B15D4" w14:paraId="12BEC792" w14:textId="77777777">
      <w:pPr>
        <w:pStyle w:val="Rubrik2numrerat"/>
      </w:pPr>
      <w:bookmarkStart w:name="_Toc176785797" w:id="9"/>
      <w:bookmarkStart w:name="_Toc213844118" w:id="10"/>
      <w:r w:rsidRPr="00C8560B">
        <w:t>Ändra sekretesslagstiftningen</w:t>
      </w:r>
      <w:bookmarkEnd w:id="9"/>
      <w:bookmarkEnd w:id="10"/>
    </w:p>
    <w:p w:rsidRPr="00C8560B" w:rsidR="007B15D4" w:rsidP="007B15D4" w:rsidRDefault="007B15D4" w14:paraId="3BFAD4F4" w14:textId="39FA5338">
      <w:pPr>
        <w:spacing w:before="80"/>
        <w:ind w:firstLine="0"/>
      </w:pPr>
      <w:r w:rsidRPr="00C8560B">
        <w:t>För att de samverkande myndigheterna ska kunna utföra en effektiv och ändamåls</w:t>
      </w:r>
      <w:r w:rsidR="002C7D23">
        <w:softHyphen/>
      </w:r>
      <w:r w:rsidRPr="00C8560B">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 Under de senaste åren har en rad utredningar tillsat</w:t>
      </w:r>
      <w:r w:rsidR="00204A91">
        <w:t>t</w:t>
      </w:r>
      <w:r w:rsidRPr="00C8560B">
        <w:t>s och ett antal förslag lagts fram.</w:t>
      </w:r>
    </w:p>
    <w:p w:rsidRPr="00C8560B" w:rsidR="007B15D4" w:rsidP="007B15D4" w:rsidRDefault="007B15D4" w14:paraId="20C85A5D" w14:textId="5981C750">
      <w:r w:rsidRPr="00C8560B">
        <w:t>I mars 2024 lämnade regeringen proposition 2023/24:85 En ny lag om uppgifts</w:t>
      </w:r>
      <w:r w:rsidR="002C7D23">
        <w:softHyphen/>
      </w:r>
      <w:r w:rsidRPr="00C8560B">
        <w:t>skyldighet för att motverka felaktiga utbetalningar från välfärdssystemen samt fusk, regelöverträdelser och brottslighet i arbetslivet till riksdagen. Propositionen innehåller bl.a. förslag om att Arbetsförmedlingen, Bolagsverket, Centrala studiestödsnämnden, Försäkringskassan, Inspektionen för vård och omsorg, Kronofogdemyndigheten, Migrationsverket, Pensionsmyndigheten, Skatteverket, kommuner och arbetslöshets</w:t>
      </w:r>
      <w:r w:rsidR="002C7D23">
        <w:softHyphen/>
      </w:r>
      <w:r w:rsidRPr="00C8560B">
        <w:t>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w:t>
      </w:r>
      <w:r w:rsidR="002C7D23">
        <w:softHyphen/>
      </w:r>
      <w:r w:rsidRPr="00C8560B">
        <w:t xml:space="preserve">verket, Polismyndigheten, Skatteverket och Åklagarmyndigheten tillgång till uppgifter som behövs för att planera, genomföra eller följa upp myndighetsgemensamma kontroller av arbetsplatser för att motverka fusk, regelöverträdelser och brottslighet i </w:t>
      </w:r>
      <w:r w:rsidRPr="00C8560B">
        <w:lastRenderedPageBreak/>
        <w:t>arbetslivet. Riksdagen ställde sig bakom regeringens förslag. De nya reglerna trädde i kraft den 1 juli 2024.</w:t>
      </w:r>
    </w:p>
    <w:p w:rsidRPr="00C8560B" w:rsidR="007B15D4" w:rsidP="007B15D4" w:rsidRDefault="007B15D4" w14:paraId="413F691E" w14:textId="62C83934">
      <w:r w:rsidRPr="00C8560B">
        <w:t>Vänsterpartiet välkomnar de utredningar som tillsa</w:t>
      </w:r>
      <w:r w:rsidR="004F7C83">
        <w:t>t</w:t>
      </w:r>
      <w:r w:rsidRPr="00C8560B">
        <w:t>ts</w:t>
      </w:r>
      <w:r w:rsidRPr="00C8560B">
        <w:rPr>
          <w:color w:val="FF0000"/>
        </w:rPr>
        <w:t xml:space="preserve"> </w:t>
      </w:r>
      <w:r w:rsidRPr="00C8560B">
        <w:t>och de utredningsförslag som lämnats hittills. Vi kan samtidigt konstatera att problemet är akut och att sekretess</w:t>
      </w:r>
      <w:r w:rsidR="002C7D23">
        <w:softHyphen/>
      </w:r>
      <w:r w:rsidRPr="00C8560B">
        <w:t>reglerna bör ändras skyndsamt för att ge myndigheterna möjlighet att bedriva ett effektivt arbete mot arbetslivskriminalitet. Sekretesslagstiftningen bör ändras i närtid.</w:t>
      </w:r>
    </w:p>
    <w:p w:rsidRPr="00C8560B" w:rsidR="007B15D4" w:rsidP="007B15D4" w:rsidRDefault="007B15D4" w14:paraId="38B07ABE" w14:textId="77777777">
      <w:r w:rsidRPr="00C8560B">
        <w:t>Regeringen bör återkomma med förslag om att ändra sekretesslagstiftningen i syfte att ge myndigheterna möjlighet att bedriva ett effektivt arbete mot arbetslivskriminalitet. Detta bör riksdagen ställa sig bakom och ge regeringen till känna.</w:t>
      </w:r>
    </w:p>
    <w:p w:rsidRPr="00C8560B" w:rsidR="007B15D4" w:rsidP="003B7EED" w:rsidRDefault="007B15D4" w14:paraId="65619281" w14:textId="77777777">
      <w:pPr>
        <w:pStyle w:val="Rubrik2numrerat"/>
      </w:pPr>
      <w:bookmarkStart w:name="_Toc176785798" w:id="11"/>
      <w:bookmarkStart w:name="_Toc213844119" w:id="12"/>
      <w:r w:rsidRPr="00C8560B">
        <w:t>Inrätta ett myndighetsgemensamt kansli</w:t>
      </w:r>
      <w:bookmarkEnd w:id="11"/>
      <w:bookmarkEnd w:id="12"/>
    </w:p>
    <w:p w:rsidRPr="00C8560B" w:rsidR="007B15D4" w:rsidP="007B15D4" w:rsidRDefault="007B15D4" w14:paraId="6B3E43A4" w14:textId="6BE25A3D">
      <w:pPr>
        <w:spacing w:before="80"/>
        <w:ind w:firstLine="0"/>
      </w:pPr>
      <w:r w:rsidRPr="00C8560B">
        <w:t>Aktörer som begår brottslighet i arbetslivet kombinerar ofta regelöverträdelser inom flera områden. Därför är samordning, samverkan och erfarenhetsutbyte mellan berörda myndigheter av central betydelse. I Ds</w:t>
      </w:r>
      <w:r w:rsidR="004F7C83">
        <w:t> </w:t>
      </w:r>
      <w:r w:rsidRPr="00C8560B">
        <w:t>2021:1 föreslås att samordningen bör stärkas ytterligare genom etablerandet av ett kansli, med kompetens från flera av myndig</w:t>
      </w:r>
      <w:r w:rsidR="002C7D23">
        <w:softHyphen/>
      </w:r>
      <w:r w:rsidRPr="00C8560B">
        <w:t>heterna, som bl.a. kan ansvara för utbildning, gemensamma rutiner och återrapportering (Ds</w:t>
      </w:r>
      <w:r w:rsidR="004F7C83">
        <w:t> </w:t>
      </w:r>
      <w:r w:rsidRPr="00C8560B">
        <w:t>2021:1, s.</w:t>
      </w:r>
      <w:r w:rsidR="004F7C83">
        <w:t> </w:t>
      </w:r>
      <w:r w:rsidRPr="00C8560B">
        <w:t>9). Vänsterpartiet anser att det är ett bra förslag. Nuvarande ordning, där Arbetsmiljöverket har en samordnande roll för det myndighetsgemensamma arbetet, är bra men inte tillräcklig. För att stärka samordningen krävs ett centralt, myndighets</w:t>
      </w:r>
      <w:r w:rsidR="002C7D23">
        <w:softHyphen/>
      </w:r>
      <w:r w:rsidRPr="00C8560B">
        <w:t>gemensamt kansli. Detta kansli kan med fördel fungera som nav för de regionala arbetslivskriminalitetscenter som den förra regeringen fattade beslut om att inrätta.</w:t>
      </w:r>
    </w:p>
    <w:p w:rsidRPr="00C8560B" w:rsidR="007B15D4" w:rsidP="007B15D4" w:rsidRDefault="007B15D4" w14:paraId="4EB5D02E" w14:textId="77777777">
      <w:r w:rsidRPr="00C8560B">
        <w:t>Regeringen bör inrätta ett myndighetsgemensamt kansli, med kompetens från flera av myndigheterna, som bl.a. kan ansvara för utbildning, gemensamma rutiner och återrapportering. Detta bör riksdagen ställa sig bakom och ge regeringen till känna.</w:t>
      </w:r>
    </w:p>
    <w:p w:rsidRPr="00C8560B" w:rsidR="007B15D4" w:rsidP="003B7EED" w:rsidRDefault="007B15D4" w14:paraId="30005A3D" w14:textId="77777777">
      <w:pPr>
        <w:pStyle w:val="Rubrik2numrerat"/>
      </w:pPr>
      <w:bookmarkStart w:name="_Toc176785799" w:id="13"/>
      <w:bookmarkStart w:name="_Toc213844120" w:id="14"/>
      <w:r w:rsidRPr="00C8560B">
        <w:t>Nationell strategi mot arbetslivskriminalitet</w:t>
      </w:r>
      <w:bookmarkEnd w:id="13"/>
      <w:bookmarkEnd w:id="14"/>
    </w:p>
    <w:p w:rsidRPr="00C8560B" w:rsidR="007B15D4" w:rsidP="007B15D4" w:rsidRDefault="007B15D4" w14:paraId="1892B4B9" w14:textId="77777777">
      <w:pPr>
        <w:spacing w:before="80"/>
        <w:ind w:firstLine="0"/>
      </w:pPr>
      <w:r w:rsidRPr="00C8560B">
        <w:t xml:space="preserve">I juli 2022 presenterade den förra regeringen en nationell strategi mot arbetslivskriminalitet bestående av 45 punkter inom sju huvudområden: </w:t>
      </w:r>
    </w:p>
    <w:p w:rsidRPr="00C8560B" w:rsidR="007B15D4" w:rsidP="00385B20" w:rsidRDefault="007B15D4" w14:paraId="4F2BD986" w14:textId="3B815B96">
      <w:pPr>
        <w:pStyle w:val="ListaNummer"/>
      </w:pPr>
      <w:r w:rsidRPr="00C8560B">
        <w:t xml:space="preserve">Minska utrymmet för kriminella aktörer på arbetsmarknaden, </w:t>
      </w:r>
    </w:p>
    <w:p w:rsidRPr="00C8560B" w:rsidR="007B15D4" w:rsidP="00385B20" w:rsidRDefault="007B15D4" w14:paraId="6044CBFC" w14:textId="5C09D252">
      <w:pPr>
        <w:pStyle w:val="ListaNummer"/>
      </w:pPr>
      <w:r w:rsidRPr="00C8560B">
        <w:t xml:space="preserve">Effektivare tillsyn och kontroll, </w:t>
      </w:r>
    </w:p>
    <w:p w:rsidRPr="00C8560B" w:rsidR="007B15D4" w:rsidP="00385B20" w:rsidRDefault="007B15D4" w14:paraId="4A526860" w14:textId="3D00F604">
      <w:pPr>
        <w:pStyle w:val="ListaNummer"/>
      </w:pPr>
      <w:r w:rsidRPr="00C8560B">
        <w:t xml:space="preserve">Mer kännbara sanktioner, </w:t>
      </w:r>
    </w:p>
    <w:p w:rsidRPr="00C8560B" w:rsidR="007B15D4" w:rsidP="00385B20" w:rsidRDefault="007B15D4" w14:paraId="567AFEF2" w14:textId="3D550BF7">
      <w:pPr>
        <w:pStyle w:val="ListaNummer"/>
      </w:pPr>
      <w:r w:rsidRPr="00C8560B">
        <w:t xml:space="preserve">Bättre samarbete mellan myndigheter, kommuner och arbetsmarknadens parter, </w:t>
      </w:r>
    </w:p>
    <w:p w:rsidRPr="00C8560B" w:rsidR="007B15D4" w:rsidP="00385B20" w:rsidRDefault="007B15D4" w14:paraId="47935C1C" w14:textId="2F4EBE94">
      <w:pPr>
        <w:pStyle w:val="ListaNummer"/>
      </w:pPr>
      <w:r w:rsidRPr="00C8560B">
        <w:t>Bättre information och ökad kunskap,</w:t>
      </w:r>
    </w:p>
    <w:p w:rsidRPr="00C8560B" w:rsidR="007B15D4" w:rsidP="00385B20" w:rsidRDefault="007B15D4" w14:paraId="7B4181F9" w14:textId="0BFED368">
      <w:pPr>
        <w:pStyle w:val="ListaNummer"/>
      </w:pPr>
      <w:r w:rsidRPr="00C8560B">
        <w:t>Bättre registerförfattningar och sekretessbestämmelser,</w:t>
      </w:r>
    </w:p>
    <w:p w:rsidRPr="00C8560B" w:rsidR="007B15D4" w:rsidP="00385B20" w:rsidRDefault="007B15D4" w14:paraId="1B242B90" w14:textId="4C441FA1">
      <w:pPr>
        <w:pStyle w:val="ListaNummer"/>
      </w:pPr>
      <w:r w:rsidRPr="00C8560B">
        <w:t xml:space="preserve">Utvecklat internationellt och EU-samarbete. </w:t>
      </w:r>
    </w:p>
    <w:p w:rsidRPr="002C7D23" w:rsidR="007B15D4" w:rsidP="004F7C83" w:rsidRDefault="007B15D4" w14:paraId="55A801C3" w14:textId="77777777">
      <w:pPr>
        <w:ind w:firstLine="0"/>
      </w:pPr>
      <w:r w:rsidRPr="00C8560B">
        <w:t>En del av åtgärderna har redan trätt i kraft, några är beslutade och en del är utredda eller under utredning (Dagens Arbete 2022-08-29). Många åtgärder har dock inte vidtagits.</w:t>
      </w:r>
    </w:p>
    <w:p w:rsidRPr="00C8560B" w:rsidR="007B15D4" w:rsidP="007B15D4" w:rsidRDefault="007B15D4" w14:paraId="29587680" w14:textId="1D7B92C7">
      <w:r w:rsidRPr="00C8560B">
        <w:t>Vänsterpartiet ser positivt på den förra regeringens nationella strategi mot arbetslivs</w:t>
      </w:r>
      <w:r w:rsidR="002C7D23">
        <w:softHyphen/>
      </w:r>
      <w:r w:rsidRPr="00C8560B">
        <w:t>kriminalitet. Den tar ett helhetsgrepp om ett komplext problemområde som kräver en mängd parallella åtgärder. Vi förutsatte att högerregeringen, som säger sig vilja bekämpa kriminaliteten i bred bemärkelse, skulle arbeta vidare med den förra reger</w:t>
      </w:r>
      <w:r w:rsidR="002C7D23">
        <w:softHyphen/>
      </w:r>
      <w:r w:rsidRPr="00C8560B">
        <w:t>ingens nationella strategi mot arbetslivskriminalitet och lägga fram förslag i linje med denna. Så har inte skett.</w:t>
      </w:r>
    </w:p>
    <w:p w:rsidRPr="00C8560B" w:rsidR="007B15D4" w:rsidP="007B15D4" w:rsidRDefault="007B15D4" w14:paraId="41C6CC1D" w14:textId="28BA8C66">
      <w:pPr>
        <w:rPr>
          <w:strike/>
        </w:rPr>
      </w:pPr>
      <w:r w:rsidRPr="00C8560B">
        <w:lastRenderedPageBreak/>
        <w:t>Vänsterpartiet anser att den förra regeringens nationella strategi mot arbetslivs</w:t>
      </w:r>
      <w:r w:rsidR="002C7D23">
        <w:softHyphen/>
      </w:r>
      <w:r w:rsidRPr="00C8560B">
        <w:t xml:space="preserve">kriminalitet bör ligga till grund för det arbete som bedrivs på området. Åtgärderna bör genomföras och strategin bör utvärderas och uppdateras. </w:t>
      </w:r>
    </w:p>
    <w:p w:rsidRPr="00C8560B" w:rsidR="007B15D4" w:rsidP="007B15D4" w:rsidRDefault="007B15D4" w14:paraId="0291568C" w14:textId="77777777">
      <w:r w:rsidRPr="00C8560B">
        <w:t>Regeringen bör genomföra, utvärdera och uppdatera den förra regeringens nationella strategi mot arbetslivskriminalitet. Detta bör riksdagen ställa sig bakom och ge regeringen till känna.</w:t>
      </w:r>
    </w:p>
    <w:p w:rsidRPr="00C8560B" w:rsidR="007B15D4" w:rsidP="003B7EED" w:rsidRDefault="007B15D4" w14:paraId="1CB1DC74" w14:textId="77777777">
      <w:pPr>
        <w:pStyle w:val="Rubrik2numrerat"/>
      </w:pPr>
      <w:bookmarkStart w:name="_Toc176785800" w:id="15"/>
      <w:bookmarkStart w:name="_Toc213844121" w:id="16"/>
      <w:r w:rsidRPr="00C8560B">
        <w:t>Myndighetsgemensam tipsfunktion för fackligt förtroendevalda</w:t>
      </w:r>
      <w:bookmarkEnd w:id="15"/>
      <w:bookmarkEnd w:id="16"/>
    </w:p>
    <w:p w:rsidRPr="00C8560B" w:rsidR="007B15D4" w:rsidP="007B15D4" w:rsidRDefault="007B15D4" w14:paraId="6E630C55" w14:textId="77777777">
      <w:pPr>
        <w:spacing w:before="80"/>
        <w:ind w:firstLine="0"/>
      </w:pPr>
      <w:r w:rsidRPr="00C8560B">
        <w:t xml:space="preserve">Fackligt förtroendevalda har i regel god kännedom om vad som pågår på en arbetsplats. De har därför en viktig roll i att upptäcka oegentligheter och slå larm till berörda myndigheter. I dag finns det stora brister i hur myndigheter hanterar tips från fackligt förtroendevalda. Många tips läggs på hög och de fackligt förtroendevalda ges sällan någon återkoppling. </w:t>
      </w:r>
    </w:p>
    <w:p w:rsidRPr="00C8560B" w:rsidR="007B15D4" w:rsidP="007B15D4" w:rsidRDefault="007B15D4" w14:paraId="68DD0094" w14:textId="17A8F010">
      <w:r w:rsidRPr="00C8560B">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2C7D23">
        <w:softHyphen/>
      </w:r>
      <w:r w:rsidRPr="00C8560B">
        <w:t>heter som har hög prioritet hos myndigheterna och där tipsen ges återkoppling (LO 2022: Arbetslivskriminalitet. Kampen för ordning och reda). Vänsterpartiet delar LO:s uppfattning.</w:t>
      </w:r>
    </w:p>
    <w:p w:rsidRPr="00C8560B" w:rsidR="007B15D4" w:rsidP="007B15D4" w:rsidRDefault="007B15D4" w14:paraId="016C1698" w14:textId="35E183BB">
      <w:r w:rsidRPr="00C8560B">
        <w:t>En myndighetsgemensam tipsingång för fackligt förtroendevalda vid misstankar om arbetslivskriminalitet skulle kunna förenkla tipslämnandet för den enskilde</w:t>
      </w:r>
      <w:r w:rsidR="004F7C83">
        <w:t>,</w:t>
      </w:r>
      <w:r w:rsidRPr="00C8560B">
        <w:t xml:space="preserv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2C7D23">
        <w:softHyphen/>
      </w:r>
      <w:r w:rsidRPr="00C8560B">
        <w:t>livskriminalitet skulle som en följd förstärkas. Förslagsvis inrättas den myndighets</w:t>
      </w:r>
      <w:r w:rsidR="002C7D23">
        <w:softHyphen/>
      </w:r>
      <w:r w:rsidRPr="00C8560B">
        <w:t xml:space="preserve">gemensamma tipsfunktionen inom ramen för det myndighetsgemensamma kansli som föreslås i denna motion (se ovan). </w:t>
      </w:r>
    </w:p>
    <w:p w:rsidRPr="00C8560B" w:rsidR="007B15D4" w:rsidP="007B15D4" w:rsidRDefault="007B15D4" w14:paraId="2AAB7D1E" w14:textId="27876A7C">
      <w:pPr>
        <w:rPr>
          <w:strike/>
        </w:rPr>
      </w:pPr>
      <w:r w:rsidRPr="00C8560B">
        <w:t>Vänsterpartiet kan konstatera att ett liknande förslag har lagts fram av Delegationen mot arbetslivskriminalitet (SOU 2024:14, s.</w:t>
      </w:r>
      <w:r w:rsidR="004F7C83">
        <w:t> </w:t>
      </w:r>
      <w:r w:rsidRPr="00C8560B">
        <w:t>30</w:t>
      </w:r>
      <w:r w:rsidR="004F7C83">
        <w:t> </w:t>
      </w:r>
      <w:r w:rsidRPr="00C8560B">
        <w:t>ff.). Vänsterpartiet välkomnar delega</w:t>
      </w:r>
      <w:r w:rsidR="002C7D23">
        <w:softHyphen/>
      </w:r>
      <w:r w:rsidRPr="00C8560B">
        <w:t xml:space="preserve">tionens förslag. </w:t>
      </w:r>
    </w:p>
    <w:p w:rsidRPr="00C8560B" w:rsidR="007B15D4" w:rsidP="007B15D4" w:rsidRDefault="007B15D4" w14:paraId="0FEBAEB6" w14:textId="77777777">
      <w:r w:rsidRPr="00C8560B">
        <w:t>Det bör införas en myndighetsgemensam tipsfunktion för fackligt förtroendevalda vid misstanke om arbetslivskriminalitet. Detta bör riksdagen ställa sig bakom och ge regeringen till känna.</w:t>
      </w:r>
    </w:p>
    <w:p w:rsidRPr="00C8560B" w:rsidR="007B15D4" w:rsidP="003B7EED" w:rsidRDefault="007B15D4" w14:paraId="5F9A2DAE" w14:textId="77777777">
      <w:pPr>
        <w:pStyle w:val="Rubrik2numrerat"/>
      </w:pPr>
      <w:bookmarkStart w:name="_Toc176785801" w:id="17"/>
      <w:bookmarkStart w:name="_Toc213844122" w:id="18"/>
      <w:r w:rsidRPr="00C8560B">
        <w:t>Inrätta ett europeiskt center mot arbetslivskriminalitet</w:t>
      </w:r>
      <w:bookmarkEnd w:id="17"/>
      <w:bookmarkEnd w:id="18"/>
    </w:p>
    <w:p w:rsidRPr="00C8560B" w:rsidR="007B15D4" w:rsidP="007B15D4" w:rsidRDefault="007B15D4" w14:paraId="38D75F30" w14:textId="77777777">
      <w:pPr>
        <w:spacing w:before="80"/>
        <w:ind w:firstLine="0"/>
      </w:pPr>
      <w:r w:rsidRPr="00C8560B">
        <w:t xml:space="preserve">Arbetslivskriminaliteten är gränsöverskridande. 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med varandra och samordna inspektioner. I dag saknas ett sådant samarbete. </w:t>
      </w:r>
    </w:p>
    <w:p w:rsidRPr="00C8560B" w:rsidR="007B15D4" w:rsidP="007B15D4" w:rsidRDefault="007B15D4" w14:paraId="396B970B" w14:textId="77777777">
      <w:r w:rsidRPr="00C8560B">
        <w:t>Vänsterpartiet vill inrätta ett europeiskt center mot arbetslivskriminalitet inom ramen för den europeiska arbetsmyndigheten (ELA). Centret bör få i uppdrag att bidra med information och öka samarbetet mellan myndigheter i olika länder i syfte att stoppa kriminella arbetsgivare inom EU.</w:t>
      </w:r>
    </w:p>
    <w:p w:rsidRPr="00C8560B" w:rsidR="007B15D4" w:rsidP="007B15D4" w:rsidRDefault="007B15D4" w14:paraId="6F8E5C55" w14:textId="77777777">
      <w:r w:rsidRPr="00C8560B">
        <w:lastRenderedPageBreak/>
        <w:t>Regeringen bör verka för att inrätta ett europeiskt center mot arbetslivskriminalitet i enlighet med vad som anförs i motionen. Detta bör riksdagen ställa sig bakom och ge regeringen till känna.</w:t>
      </w:r>
    </w:p>
    <w:p w:rsidRPr="00C8560B" w:rsidR="007B15D4" w:rsidP="003B7EED" w:rsidRDefault="007B15D4" w14:paraId="437912D4" w14:textId="6521527E">
      <w:pPr>
        <w:pStyle w:val="Rubrik1numrerat"/>
      </w:pPr>
      <w:bookmarkStart w:name="_Toc176785802" w:id="19"/>
      <w:bookmarkStart w:name="_Toc213844123" w:id="20"/>
      <w:r w:rsidRPr="00C8560B">
        <w:t>Tydligare villkor för F</w:t>
      </w:r>
      <w:r w:rsidR="004F7C83">
        <w:noBreakHyphen/>
      </w:r>
      <w:r w:rsidRPr="00C8560B">
        <w:t>skatt</w:t>
      </w:r>
      <w:bookmarkEnd w:id="19"/>
      <w:bookmarkEnd w:id="20"/>
    </w:p>
    <w:p w:rsidRPr="00C8560B" w:rsidR="007B15D4" w:rsidP="007B15D4" w:rsidRDefault="007B15D4" w14:paraId="16D422DD" w14:textId="5EFA71D6">
      <w:pPr>
        <w:spacing w:before="80"/>
        <w:ind w:firstLine="0"/>
      </w:pPr>
      <w:r w:rsidRPr="00C8560B">
        <w:t>Sedan F-skattesystemet infördes 1993 har reglerna ändrats flera gånger. Systemet har med tiden blivit alltmer generöst. De senaste förändringarna genomfördes av den borgerliga regeringen 2009 då näringsbegreppet utvidgades i syfte att fler skulle beviljas F</w:t>
      </w:r>
      <w:r w:rsidR="004F7C83">
        <w:noBreakHyphen/>
      </w:r>
      <w:r w:rsidRPr="00C8560B">
        <w:t>skatt. Förändringarna innebär att det numera kan vara tillräckligt att en egenföretagare har en enda uppdragsgivare. Denna uppdragsgivare kan dessutom vara egenföretagarens tidigare arbetsgivare. Detta medför flera problem.</w:t>
      </w:r>
    </w:p>
    <w:p w:rsidRPr="00C8560B" w:rsidR="007B15D4" w:rsidP="007B15D4" w:rsidRDefault="007B15D4" w14:paraId="634A3593" w14:textId="110CF0D0">
      <w:r w:rsidRPr="00C8560B">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4F7C83">
        <w:noBreakHyphen/>
      </w:r>
      <w:r w:rsidRPr="00C8560B">
        <w:t>skattesystemets skuggor – om en maktförskjutning på arbetsmarknaden). Enligt en rapport från TCO är nästan var tionde egenföretagare att betrakta som s.k. falsk egen</w:t>
      </w:r>
      <w:r w:rsidR="002C7D23">
        <w:softHyphen/>
      </w:r>
      <w:r w:rsidRPr="00C8560B">
        <w:t>företagare, dvs. en person som uppträder som egenföretagare med godkännande för F</w:t>
      </w:r>
      <w:r w:rsidR="00793AAD">
        <w:noBreakHyphen/>
      </w:r>
      <w:r w:rsidRPr="00C8560B">
        <w:t>skatt men som jobbar under förhållanden som liknar en anställds (TCO 2018: Atypiska företagare. Om relationen mellan företagare och deras uppdragsgivare). F</w:t>
      </w:r>
      <w:r w:rsidR="00793AAD">
        <w:noBreakHyphen/>
      </w:r>
      <w:r w:rsidRPr="00C8560B">
        <w:t>skattesystemets nuvarande utformning urholkar således arbetstagarbegreppet, stärker arbetsgivarnas makt och påverkar i förlängningen maktbalansen på arbetsmarknaden.</w:t>
      </w:r>
    </w:p>
    <w:p w:rsidRPr="00C8560B" w:rsidR="007B15D4" w:rsidP="007B15D4" w:rsidRDefault="007B15D4" w14:paraId="30F63892" w14:textId="387F2644">
      <w:r w:rsidRPr="00C8560B">
        <w:t>Utredningen ”F-skattesystemet, en översyn” konstaterar att F</w:t>
      </w:r>
      <w:r w:rsidR="00793AAD">
        <w:noBreakHyphen/>
      </w:r>
      <w:r w:rsidRPr="00C8560B">
        <w:t>skattesystemet i huvudsak är ett välfungerande regelverk men att det förekommer att systemet miss</w:t>
      </w:r>
      <w:r w:rsidR="002C7D23">
        <w:softHyphen/>
      </w:r>
      <w:r w:rsidRPr="00C8560B">
        <w:t xml:space="preserve">brukas av personer som avsiktligen vill undanhålla skatter och avgifter eller kringgå arbetsrättsliga regelverk. </w:t>
      </w:r>
    </w:p>
    <w:p w:rsidRPr="00C8560B" w:rsidR="007B15D4" w:rsidP="007B15D4" w:rsidRDefault="007B15D4" w14:paraId="70E50FA7" w14:textId="759EF6AA">
      <w:r w:rsidRPr="00C8560B">
        <w:t>Vänsterpartiet välkomnar utredningens förslag. Vi menar dock att förslagen inte är tillräckliga för att värna arbetstagarbegreppet och motverka missbruk och fusk. I det följande presenterar vi tre förslag för att skapa ordning och reda i F</w:t>
      </w:r>
      <w:r w:rsidR="00793AAD">
        <w:noBreakHyphen/>
      </w:r>
      <w:r w:rsidRPr="00C8560B">
        <w:t>skattesystemet.</w:t>
      </w:r>
    </w:p>
    <w:p w:rsidRPr="00C8560B" w:rsidR="007B15D4" w:rsidP="003B7EED" w:rsidRDefault="007B15D4" w14:paraId="1E9678F9" w14:textId="6AFF6799">
      <w:pPr>
        <w:pStyle w:val="Rubrik2numrerat"/>
      </w:pPr>
      <w:bookmarkStart w:name="_Toc176785803" w:id="21"/>
      <w:bookmarkStart w:name="_Toc213844124" w:id="22"/>
      <w:r w:rsidRPr="00C8560B">
        <w:t>Krav på mer än en uppdragsgivare för att godkännas för F</w:t>
      </w:r>
      <w:r w:rsidR="00793AAD">
        <w:noBreakHyphen/>
      </w:r>
      <w:r w:rsidRPr="00C8560B">
        <w:t>skatt</w:t>
      </w:r>
      <w:bookmarkEnd w:id="21"/>
      <w:bookmarkEnd w:id="22"/>
    </w:p>
    <w:p w:rsidRPr="00C8560B" w:rsidR="007B15D4" w:rsidP="007B15D4" w:rsidRDefault="007B15D4" w14:paraId="0DABB350" w14:textId="00EBDC38">
      <w:pPr>
        <w:spacing w:before="80"/>
        <w:ind w:firstLine="0"/>
      </w:pPr>
      <w:r w:rsidRPr="00C8560B">
        <w:t>Vänsterpartiet anser att det ska krävas mer än en uppdragsgivare för att godkännas för F</w:t>
      </w:r>
      <w:r w:rsidR="00793AAD">
        <w:noBreakHyphen/>
      </w:r>
      <w:r w:rsidRPr="00C8560B">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2C7D23">
        <w:softHyphen/>
      </w:r>
      <w:r w:rsidRPr="00C8560B">
        <w:t xml:space="preserve">kostnader. Det kan dock uppkomma speciella fall där endast en uppdragsgivare ska kunna godkännas. I sådana fall ska det finnas en s.k. lokal överenskommelse (LÖK) mellan arbetsgivare och avtalsbärande fackförbund. </w:t>
      </w:r>
    </w:p>
    <w:p w:rsidRPr="00C8560B" w:rsidR="007B15D4" w:rsidP="007B15D4" w:rsidRDefault="007B15D4" w14:paraId="0F0AC926" w14:textId="636C866B">
      <w:r w:rsidRPr="00C8560B">
        <w:t>Vad som ovan anförts om flera uppdragsgivare för att godkännas för F</w:t>
      </w:r>
      <w:r w:rsidR="00793AAD">
        <w:noBreakHyphen/>
      </w:r>
      <w:r w:rsidRPr="00C8560B">
        <w:t>skatt bör riksdagen ställa sig bakom och ge regeringen till känna.</w:t>
      </w:r>
    </w:p>
    <w:p w:rsidRPr="00C8560B" w:rsidR="007B15D4" w:rsidP="003B7EED" w:rsidRDefault="007B15D4" w14:paraId="2BD37C6A" w14:textId="77777777">
      <w:pPr>
        <w:pStyle w:val="Rubrik2numrerat"/>
      </w:pPr>
      <w:bookmarkStart w:name="_Toc176785804" w:id="23"/>
      <w:bookmarkStart w:name="_Toc213844125" w:id="24"/>
      <w:r w:rsidRPr="00C8560B">
        <w:lastRenderedPageBreak/>
        <w:t>Tidsbegränsad F-skatt</w:t>
      </w:r>
      <w:bookmarkEnd w:id="23"/>
      <w:bookmarkEnd w:id="24"/>
    </w:p>
    <w:p w:rsidRPr="00C8560B" w:rsidR="007B15D4" w:rsidP="007B15D4" w:rsidRDefault="007B15D4" w14:paraId="6B58BE87" w14:textId="736BF7D4">
      <w:pPr>
        <w:spacing w:before="80"/>
        <w:ind w:firstLine="0"/>
      </w:pPr>
      <w:r w:rsidRPr="00C8560B">
        <w:t>Det är viktigt att framhålla F-skattens roll som skydd för den enskilde konsumenten. Den som anlitar en uppdragstagare med F</w:t>
      </w:r>
      <w:r w:rsidR="00793AAD">
        <w:noBreakHyphen/>
      </w:r>
      <w:r w:rsidRPr="00C8560B">
        <w:t>skatt behöver inte göra något skatteavdrag eller betala arbetsgivaravgifter på ersättningen. Om en oseriös uppdragstagare blir godkänd för F</w:t>
      </w:r>
      <w:r w:rsidR="00793AAD">
        <w:noBreakHyphen/>
      </w:r>
      <w:r w:rsidRPr="00C8560B">
        <w:t>skatt kan detta utnyttjas i syfte att försvåra upptäckten av svartarbete. I dag gäller ett godkännande av F</w:t>
      </w:r>
      <w:r w:rsidR="00793AAD">
        <w:noBreakHyphen/>
      </w:r>
      <w:r w:rsidRPr="00C8560B">
        <w:t>skatt tills vidare. För att begränsa fusk bör ett tids</w:t>
      </w:r>
      <w:r w:rsidR="002C7D23">
        <w:softHyphen/>
      </w:r>
      <w:r w:rsidRPr="00C8560B">
        <w:t>begränsat godkännande av F</w:t>
      </w:r>
      <w:r w:rsidR="00793AAD">
        <w:noBreakHyphen/>
      </w:r>
      <w:r w:rsidRPr="00C8560B">
        <w:t>skatt införas. Tidsbegränsningen ska avse såväl obegränsat som begränsat skattskyldiga. Detta bör gälla de uppdragstagare som debiterar under en viss summa i skatt.</w:t>
      </w:r>
    </w:p>
    <w:p w:rsidRPr="00C8560B" w:rsidR="007B15D4" w:rsidP="007B15D4" w:rsidRDefault="007B15D4" w14:paraId="469240F2" w14:textId="61DFBE7F">
      <w:r w:rsidRPr="00C8560B">
        <w:t>Vad som ovan anförts om tidsbegränsad F</w:t>
      </w:r>
      <w:r w:rsidR="00793AAD">
        <w:noBreakHyphen/>
      </w:r>
      <w:r w:rsidRPr="00C8560B">
        <w:t>skatt bör riksdagen ställa sig bakom och ge regeringen till känna.</w:t>
      </w:r>
    </w:p>
    <w:p w:rsidRPr="00C8560B" w:rsidR="007B15D4" w:rsidP="003B7EED" w:rsidRDefault="007B15D4" w14:paraId="73D26026" w14:textId="77777777">
      <w:pPr>
        <w:pStyle w:val="Rubrik2numrerat"/>
      </w:pPr>
      <w:bookmarkStart w:name="_Toc176785805" w:id="25"/>
      <w:bookmarkStart w:name="_Toc213844126" w:id="26"/>
      <w:r w:rsidRPr="00C8560B">
        <w:t>Krav på F-skatt för underentreprenörer vid rotavdrag</w:t>
      </w:r>
      <w:bookmarkEnd w:id="25"/>
      <w:bookmarkEnd w:id="26"/>
    </w:p>
    <w:p w:rsidRPr="00C8560B" w:rsidR="007B15D4" w:rsidP="007B15D4" w:rsidRDefault="007B15D4" w14:paraId="68BF82A5" w14:textId="4DDC987F">
      <w:pPr>
        <w:spacing w:before="80"/>
        <w:ind w:firstLine="0"/>
      </w:pPr>
      <w:r w:rsidRPr="00C8560B">
        <w:t>I dag ställs det krav på att företag som utför arbeten i Sverige som berättigar till rotavdrag ska ha F</w:t>
      </w:r>
      <w:r w:rsidR="00793AAD">
        <w:noBreakHyphen/>
      </w:r>
      <w:r w:rsidRPr="00C8560B">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793AAD">
        <w:noBreakHyphen/>
      </w:r>
      <w:r w:rsidRPr="00C8560B">
        <w:t xml:space="preserve">skatt för att rotavdrag ska utbetalas. Det är ett förslag som även företrädare för Byggnads har lyft. </w:t>
      </w:r>
    </w:p>
    <w:p w:rsidRPr="00C8560B" w:rsidR="007B15D4" w:rsidP="007B15D4" w:rsidRDefault="007B15D4" w14:paraId="1603E310" w14:textId="1B137567">
      <w:r w:rsidRPr="00C8560B">
        <w:t>Det bör införas ett krav på att även underentreprenörer ska ha giltig F</w:t>
      </w:r>
      <w:r w:rsidR="00793AAD">
        <w:noBreakHyphen/>
      </w:r>
      <w:r w:rsidRPr="00C8560B">
        <w:t>skatt för att rotavdrag ska utbetalas. Detta bör riksdagen ställa sig bakom och ge regeringen till känna.</w:t>
      </w:r>
    </w:p>
    <w:p w:rsidRPr="00C8560B" w:rsidR="007B15D4" w:rsidP="003B7EED" w:rsidRDefault="007B15D4" w14:paraId="2E2A9E9A" w14:textId="77777777">
      <w:pPr>
        <w:pStyle w:val="Rubrik1numrerat"/>
      </w:pPr>
      <w:bookmarkStart w:name="_Toc176785806" w:id="27"/>
      <w:bookmarkStart w:name="_Toc213844127" w:id="28"/>
      <w:r w:rsidRPr="00C8560B">
        <w:t>Likabehandling mellan utstationerade och inhemska arbetstagare</w:t>
      </w:r>
      <w:bookmarkEnd w:id="27"/>
      <w:bookmarkEnd w:id="28"/>
    </w:p>
    <w:p w:rsidRPr="00C8560B" w:rsidR="007B15D4" w:rsidP="007B15D4" w:rsidRDefault="007B15D4" w14:paraId="34133FDB" w14:textId="77777777">
      <w:pPr>
        <w:spacing w:before="80"/>
        <w:ind w:firstLine="0"/>
      </w:pPr>
      <w:r w:rsidRPr="00C8560B">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C8560B" w:rsidR="007B15D4" w:rsidP="007B15D4" w:rsidRDefault="007B15D4" w14:paraId="61857A17" w14:textId="6A63EA57">
      <w:r w:rsidRPr="00C8560B">
        <w:t>På svensk arbetsmarknad regleras löner och villkor i kollektivavtal. För att uppnå likabehandling mellan utstationerade och inhemska arbetstagare måste svenska arbets</w:t>
      </w:r>
      <w:r w:rsidR="002C7D23">
        <w:softHyphen/>
      </w:r>
      <w:r w:rsidRPr="00C8560B">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C8560B" w:rsidR="007B15D4" w:rsidP="007B15D4" w:rsidRDefault="007B15D4" w14:paraId="58A9B3C6" w14:textId="77777777">
      <w:r w:rsidRPr="00C8560B">
        <w:t>Under senare år har flera viktiga steg tagits för att utstationerad arbetskraft ska få mer liknande rättigheter som andra arbetstagare på svensk arbetsmarknad.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C8560B" w:rsidR="007B15D4" w:rsidP="007B15D4" w:rsidRDefault="007B15D4" w14:paraId="01629098" w14:textId="16220345">
      <w:r w:rsidRPr="00C8560B">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w:t>
      </w:r>
      <w:r w:rsidR="002C7D23">
        <w:softHyphen/>
      </w:r>
      <w:r w:rsidRPr="00C8560B">
        <w:t xml:space="preserve">komma ordning och reda på svensk arbetsmarknad (mot. 2019/20:3591) som vi nu väljer att lyfta igen. </w:t>
      </w:r>
    </w:p>
    <w:p w:rsidRPr="00C8560B" w:rsidR="007B15D4" w:rsidP="007B15D4" w:rsidRDefault="007B15D4" w14:paraId="3D51CCA5" w14:textId="3AA053A1">
      <w:r w:rsidRPr="00C8560B">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w:t>
      </w:r>
      <w:r w:rsidR="002C7D23">
        <w:softHyphen/>
      </w:r>
      <w:r w:rsidRPr="00C8560B">
        <w:t>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w:t>
      </w:r>
      <w:r w:rsidR="002C7D23">
        <w:softHyphen/>
      </w:r>
      <w:r w:rsidRPr="00C8560B">
        <w:t>nader. Detta är oacceptabelt och torde också stå i direkt motsättning till intentionerna med ändringsdirektivet.</w:t>
      </w:r>
    </w:p>
    <w:p w:rsidRPr="00C8560B" w:rsidR="007B15D4" w:rsidP="007B15D4" w:rsidRDefault="007B15D4" w14:paraId="06249CFA" w14:textId="33B51C4F">
      <w:r w:rsidRPr="00C8560B">
        <w:t>Fackföreningar måste kunna ställa krav på ersättning för resa, kost och logi även vid primär utstationering. En rätt till ersättning för resa, kost och logi vid primär utstatione</w:t>
      </w:r>
      <w:r w:rsidR="002C7D23">
        <w:softHyphen/>
      </w:r>
      <w:r w:rsidRPr="00C8560B">
        <w:t>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C8560B" w:rsidR="007B15D4" w:rsidP="007B15D4" w:rsidRDefault="007B15D4" w14:paraId="45A6E941" w14:textId="77777777">
      <w:r w:rsidRPr="00C8560B">
        <w:t>Ersättning för resa, kost och logi vad gäller resan från utsändningslandet till Sverige ska få genomdrivas med stöd av stridsåtgärder. Detta bör riksdagen ställa sig bakom och ge regeringen till känna.</w:t>
      </w:r>
    </w:p>
    <w:p w:rsidRPr="00C8560B" w:rsidR="007B15D4" w:rsidP="007B15D4" w:rsidRDefault="007B15D4" w14:paraId="2F4F3290" w14:textId="4DE50527">
      <w:r w:rsidRPr="00C8560B">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 Arbetsmiljö</w:t>
      </w:r>
      <w:r w:rsidR="002C7D23">
        <w:softHyphen/>
      </w:r>
      <w:r w:rsidRPr="00C8560B">
        <w:t>verket och att mottagaren ska vara skyldig att underrätta Arbetsmiljöverket vid ute</w:t>
      </w:r>
      <w:r w:rsidR="002C7D23">
        <w:softHyphen/>
      </w:r>
      <w:r w:rsidRPr="00C8560B">
        <w:t>bliven dokumentation, omfattar inte enskilda personer som mottar en tjänst för privat bruk. En stor andel av de utstationerade byggnadsarbetarna finns i den s.k. rotsektorn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w:rsidRPr="00C8560B" w:rsidR="007B15D4" w:rsidP="007B15D4" w:rsidRDefault="007B15D4" w14:paraId="0C5390E3" w14:textId="77777777">
      <w:r w:rsidRPr="00C8560B">
        <w:t>Underrättelseskyldigheten bör även omfatta enskilda som mottar tjänsterna för privat bruk. Detta bör riksdagen ställa sig bakom och ge regeringen till känna.</w:t>
      </w:r>
    </w:p>
    <w:p w:rsidRPr="00C8560B" w:rsidR="007B15D4" w:rsidP="003B7EED" w:rsidRDefault="007B15D4" w14:paraId="7CEA0E62" w14:textId="77777777">
      <w:pPr>
        <w:pStyle w:val="Rubrik2numrerat"/>
      </w:pPr>
      <w:bookmarkStart w:name="_Toc176785807" w:id="29"/>
      <w:bookmarkStart w:name="_Toc213844128" w:id="30"/>
      <w:r w:rsidRPr="00C8560B">
        <w:t>Ny skadeståndsbestämmelse i utstationeringslagen</w:t>
      </w:r>
      <w:bookmarkEnd w:id="29"/>
      <w:bookmarkEnd w:id="30"/>
    </w:p>
    <w:p w:rsidRPr="00C8560B" w:rsidR="007B15D4" w:rsidP="007B15D4" w:rsidRDefault="007B15D4" w14:paraId="3A36AF1A" w14:textId="77777777">
      <w:pPr>
        <w:spacing w:before="80"/>
        <w:ind w:firstLine="0"/>
      </w:pPr>
      <w:r w:rsidRPr="00C8560B">
        <w:t>Enligt nuvarande lagstiftning kan ett företag som bryter mot ett tecknat kollektivavtal vid utstationering få betala skadestånd som klart understiger vinsten av att exempelvis inte betala rätt löner till arbetstagarna. Risken för att bli upptäckt är liten och vid upptäckt avskräcker knappast skadeståndet. För att motverka att utstationerande företag bryter mot ett tecknat kollektivavtal krävs skärpt lagstiftning.</w:t>
      </w:r>
    </w:p>
    <w:p w:rsidRPr="00C8560B" w:rsidR="007B15D4" w:rsidP="007B15D4" w:rsidRDefault="007B15D4" w14:paraId="5EE848B1" w14:textId="6DCD3F19">
      <w:r w:rsidRPr="00C8560B">
        <w:lastRenderedPageBreak/>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 utstationeringslagen. Enligt kommissionen ska det allmänna skadeståndet till en svensk facklig organisation, när ett utstationerande företag bryter mot kollektivavtal, bestämmas till en sådan nivå att det inte blir lönsamt att bryta mot avtalet. Skadeståndet ska beräknas utifrån företagets vinst till följd av avtalsbrottet (Byggmarknads</w:t>
      </w:r>
      <w:r w:rsidR="002C7D23">
        <w:softHyphen/>
      </w:r>
      <w:r w:rsidRPr="00C8560B">
        <w:t>kommissionen 2022: Från svart till vitt. Vänd den osunda utvecklingen i bygg</w:t>
      </w:r>
      <w:r w:rsidR="002C7D23">
        <w:softHyphen/>
      </w:r>
      <w:r w:rsidRPr="00C8560B">
        <w:t>branschen, s.</w:t>
      </w:r>
      <w:r w:rsidR="0073398B">
        <w:t> </w:t>
      </w:r>
      <w:r w:rsidRPr="00C8560B">
        <w:t>12). Vänsterpartiet anser att Byggmarknadskommissionens förslag är bra.</w:t>
      </w:r>
    </w:p>
    <w:p w:rsidRPr="00C8560B" w:rsidR="007B15D4" w:rsidP="007B15D4" w:rsidRDefault="007B15D4" w14:paraId="10399CC0" w14:textId="77777777">
      <w:r w:rsidRPr="00C8560B">
        <w:t>Det bör införas en ny skadeståndsbestämmelse i utstationeringslagen i enlighet med Byggmarknadskommissionens förslag. Detta bör riksdagen ställa sig bakom och ge regeringen till känna.</w:t>
      </w:r>
    </w:p>
    <w:p w:rsidRPr="00C8560B" w:rsidR="007B15D4" w:rsidP="003B7EED" w:rsidRDefault="007B15D4" w14:paraId="0D3F1B30" w14:textId="6E6359C8">
      <w:pPr>
        <w:pStyle w:val="Rubrik1numrerat"/>
      </w:pPr>
      <w:bookmarkStart w:name="_Toc176785808" w:id="31"/>
      <w:bookmarkStart w:name="_Toc213844129" w:id="32"/>
      <w:r w:rsidRPr="00C8560B">
        <w:t xml:space="preserve">Inför en </w:t>
      </w:r>
      <w:r w:rsidR="0073398B">
        <w:t>l</w:t>
      </w:r>
      <w:r w:rsidRPr="00C8560B">
        <w:t>ex Tesla – stoppa strejkbryteri genom utstationering</w:t>
      </w:r>
      <w:bookmarkEnd w:id="31"/>
      <w:bookmarkEnd w:id="32"/>
      <w:r w:rsidRPr="00C8560B">
        <w:t xml:space="preserve"> </w:t>
      </w:r>
    </w:p>
    <w:p w:rsidRPr="00C8560B" w:rsidR="007B15D4" w:rsidP="007B15D4" w:rsidRDefault="007B15D4" w14:paraId="4902C512" w14:textId="77777777">
      <w:pPr>
        <w:spacing w:before="80"/>
        <w:ind w:firstLine="0"/>
      </w:pPr>
      <w:r w:rsidRPr="00C8560B">
        <w:t>Den 27 oktober 2023 inledde IF Metall en strejk mot Teslas svenska dotterbolag i syfte att få företaget att teckna kollektivavtal. Därefter har ett stort antal fackförbund vidtagit sympatiåtgärder, såväl i Sverige som i Norden. Tesla har konsekvent vägrat att teckna kollektivavtal och har i stället använt sig av alla upptänkliga metoder för att kringgå fackens stridsåtgärder och upprätthålla verksamheten. Konflikten är nu inne på sin elfte månad, och i skrivande stund finns inga tecken på någon lösning.</w:t>
      </w:r>
    </w:p>
    <w:p w:rsidRPr="00C8560B" w:rsidR="007B15D4" w:rsidP="007B15D4" w:rsidRDefault="007B15D4" w14:paraId="0A4F2C11" w14:textId="77777777">
      <w:r w:rsidRPr="00C8560B">
        <w:t>Under konflikten har det framkommit uppgifter om att Tesla bl.a. använder sig av utländsk arbetskraft för att ersätta de arbetstagare som strejkar på företagets verkstäder, dvs.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C8560B" w:rsidR="007B15D4" w:rsidP="007B15D4" w:rsidRDefault="007B15D4" w14:paraId="1A5A4A91" w14:textId="77777777">
      <w:r w:rsidRPr="00C8560B">
        <w:t>Enligt Dagens Arbete, som granskat Arbetsmiljöverkets utstationeringsregister, använder sig Tesla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C8560B" w:rsidR="007B15D4" w:rsidP="007B15D4" w:rsidRDefault="007B15D4" w14:paraId="14EB4D9B" w14:textId="75FA9372">
      <w:r w:rsidRPr="00C8560B">
        <w:t>Enligt EU:s utstationeringsregler har en arbetstagare från ett EU-land rätt att arbeta i ett annat EU-land under begränsade perioder genom s.k. utstationering. Kravet är att det ska finnas ett start- och slutdatum för när jobbet ska utföras och att varje utstationering anmäls till Arbetsmiljöverket. Syftet med utstationering är inte att underlätta strejk</w:t>
      </w:r>
      <w:r w:rsidR="002C7D23">
        <w:softHyphen/>
      </w:r>
      <w:r w:rsidRPr="00C8560B">
        <w:t>bryteri inom EU. Teslas agerande visar att regelverket kring utstationering bör ses över i syfte att förbjuda strejkbryteri genom utstationering.</w:t>
      </w:r>
    </w:p>
    <w:p w:rsidRPr="00C8560B" w:rsidR="007B15D4" w:rsidP="007B15D4" w:rsidRDefault="007B15D4" w14:paraId="220CFE3D" w14:textId="28F775E0">
      <w:r w:rsidRPr="00C8560B">
        <w:t>Vänsterpartiet vill täppa till luckan i lagstiftningen och ändra EU:s utstationerings</w:t>
      </w:r>
      <w:r w:rsidR="002C7D23">
        <w:softHyphen/>
      </w:r>
      <w:r w:rsidRPr="00C8560B">
        <w:t xml:space="preserve">direktiv så att man inte ska kunna flytta arbetstagare mellan EU:s länder för att bryta en konflikt på arbetsmarknaden – en </w:t>
      </w:r>
      <w:r w:rsidR="0073398B">
        <w:t>l</w:t>
      </w:r>
      <w:r w:rsidRPr="00C8560B">
        <w:t xml:space="preserve">ex Tesla. Arbetsmiljöverket är ansvarig myndighet </w:t>
      </w:r>
      <w:r w:rsidRPr="00C8560B">
        <w:lastRenderedPageBreak/>
        <w:t xml:space="preserve">för utstationering i Sverige. Vårt förslag om en </w:t>
      </w:r>
      <w:r w:rsidR="0073398B">
        <w:t>l</w:t>
      </w:r>
      <w:r w:rsidRPr="00C8560B">
        <w:t xml:space="preserve">ex Tesla innebär att Arbetsmiljöverket ska neka utstationering om den innebär strejkbryteri. </w:t>
      </w:r>
    </w:p>
    <w:p w:rsidRPr="00C8560B" w:rsidR="007B15D4" w:rsidP="007B15D4" w:rsidRDefault="007B15D4" w14:paraId="67823636" w14:textId="77777777">
      <w:r w:rsidRPr="00C8560B">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p>
    <w:p w:rsidRPr="00C8560B" w:rsidR="007B15D4" w:rsidP="007B15D4" w:rsidRDefault="007B15D4" w14:paraId="09669D79" w14:textId="3871D6C9">
      <w:r w:rsidRPr="00C8560B">
        <w:t>Regeringen bör verka för att ändra EU:s utstationeringsdirektiv så att man inte ska kunna flytta arbetstagare mellan EU:s länder för att bryta en konflikt på arbets</w:t>
      </w:r>
      <w:r w:rsidR="002C7D23">
        <w:softHyphen/>
      </w:r>
      <w:r w:rsidRPr="00C8560B">
        <w:t xml:space="preserve">marknaden – en </w:t>
      </w:r>
      <w:r w:rsidR="0073398B">
        <w:t>l</w:t>
      </w:r>
      <w:r w:rsidRPr="00C8560B">
        <w:t>ex Tesla. Detta bör riksdagen ställa sig bakom och ge regeringen till känna.</w:t>
      </w:r>
    </w:p>
    <w:p w:rsidRPr="00C8560B" w:rsidR="007B15D4" w:rsidP="003B7EED" w:rsidRDefault="007B15D4" w14:paraId="40B3D4FE" w14:textId="77777777">
      <w:pPr>
        <w:pStyle w:val="Rubrik1numrerat"/>
      </w:pPr>
      <w:bookmarkStart w:name="_Toc176785809" w:id="33"/>
      <w:bookmarkStart w:name="_Toc213844130" w:id="34"/>
      <w:r w:rsidRPr="00C8560B">
        <w:t>Förbättrade regler för utländska företag som verkar i Sverige</w:t>
      </w:r>
      <w:bookmarkEnd w:id="33"/>
      <w:bookmarkEnd w:id="34"/>
    </w:p>
    <w:p w:rsidRPr="00C8560B" w:rsidR="007B15D4" w:rsidP="007B15D4" w:rsidRDefault="007B15D4" w14:paraId="4DFEEA4A" w14:textId="77777777">
      <w:pPr>
        <w:spacing w:before="80"/>
        <w:ind w:firstLine="0"/>
      </w:pPr>
      <w:r w:rsidRPr="00C8560B">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C8560B" w:rsidR="007B15D4" w:rsidP="003B7EED" w:rsidRDefault="007B15D4" w14:paraId="476F06CD" w14:textId="77777777">
      <w:pPr>
        <w:pStyle w:val="Rubrik2numrerat"/>
      </w:pPr>
      <w:bookmarkStart w:name="_Toc176785810" w:id="35"/>
      <w:bookmarkStart w:name="_Toc213844131" w:id="36"/>
      <w:r w:rsidRPr="00C8560B">
        <w:t>Utvidga systemet med anmälningsplikt</w:t>
      </w:r>
      <w:bookmarkEnd w:id="35"/>
      <w:bookmarkEnd w:id="36"/>
    </w:p>
    <w:p w:rsidRPr="00C8560B" w:rsidR="007B15D4" w:rsidP="007B15D4" w:rsidRDefault="007B15D4" w14:paraId="0964D239" w14:textId="600A5253">
      <w:pPr>
        <w:spacing w:before="80"/>
        <w:ind w:firstLine="0"/>
      </w:pPr>
      <w:r w:rsidRPr="00C8560B">
        <w:t>Utstationeringslagen skärptes 2013 med en reglering om att de utländska företag som utstationerar arbetstagare till Sverige ska anmäla utstationeringen och utse en kontakt</w:t>
      </w:r>
      <w:r w:rsidR="002C7D23">
        <w:softHyphen/>
      </w:r>
      <w:r w:rsidRPr="00C8560B">
        <w:t>person till Arbetsmiljöverket. Om arbetsgivaren inte anmäler utstationeringen och en kontaktperson i tid har Arbetsmiljöverket rätt att ta ut en sanktionsavgift från arbets</w:t>
      </w:r>
      <w:r w:rsidR="002C7D23">
        <w:softHyphen/>
      </w:r>
      <w:r w:rsidRPr="00C8560B">
        <w:t>givaren.</w:t>
      </w:r>
    </w:p>
    <w:p w:rsidRPr="00C8560B" w:rsidR="007B15D4" w:rsidP="007B15D4" w:rsidRDefault="007B15D4" w14:paraId="7BE18FD2" w14:textId="77777777">
      <w:r w:rsidRPr="00C8560B">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C8560B" w:rsidR="007B15D4" w:rsidP="007B15D4" w:rsidRDefault="007B15D4" w14:paraId="1757778F" w14:textId="6DE1C0FA">
      <w:r w:rsidRPr="00C8560B">
        <w:t>Lagstiftningen om anmälningsskyldighet vid utstationering utvärderades i prome</w:t>
      </w:r>
      <w:r w:rsidR="002C7D23">
        <w:softHyphen/>
      </w:r>
      <w:r w:rsidRPr="00C8560B">
        <w:t>morian Utstationering och vägtransporter (Ds</w:t>
      </w:r>
      <w:r w:rsidR="005A32E7">
        <w:t> </w:t>
      </w:r>
      <w:r w:rsidRPr="00C8560B">
        <w:t>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w:t>
      </w:r>
      <w:r w:rsidR="002C7D23">
        <w:softHyphen/>
      </w:r>
      <w:r w:rsidRPr="00C8560B">
        <w:t>tionerande arbetsgivaren inte lämnar dokumentation eller om mottagaren av tjänsten inte underrättar Arbetsmiljöverket när dokumentation saknas. Skyldigheten att under</w:t>
      </w:r>
      <w:r w:rsidR="002C7D23">
        <w:softHyphen/>
      </w:r>
      <w:r w:rsidRPr="00C8560B">
        <w:t>rätta Arbetsmiljöverket omfattar inte de fall där en enskild mottar en tjänst för privat bruk (Ds</w:t>
      </w:r>
      <w:r w:rsidR="005A32E7">
        <w:t> </w:t>
      </w:r>
      <w:r w:rsidRPr="00C8560B">
        <w:t>2017:22). Vänsterpartiet vill se ett lagförslag där köparna, utan undantag, omfattas av sanktionsansvaret.</w:t>
      </w:r>
    </w:p>
    <w:p w:rsidRPr="00C8560B" w:rsidR="007B15D4" w:rsidP="007B15D4" w:rsidRDefault="007B15D4" w14:paraId="11925DA1" w14:textId="77777777">
      <w:r w:rsidRPr="00C8560B">
        <w:lastRenderedPageBreak/>
        <w:t>Systemet med anmälningsskyldighet för utländska företag som utstationerar arbetstagare till Sverige bör utvidgas så att även köparna, utan undantag, omfattas av sanktionsansvaret. Detta bör riksdagen ställa sig bakom och ge regeringen till känna.</w:t>
      </w:r>
    </w:p>
    <w:p w:rsidRPr="00C8560B" w:rsidR="007B15D4" w:rsidP="003B7EED" w:rsidRDefault="007B15D4" w14:paraId="371E9133" w14:textId="77777777">
      <w:pPr>
        <w:pStyle w:val="Rubrik2numrerat"/>
      </w:pPr>
      <w:bookmarkStart w:name="_Toc176785811" w:id="37"/>
      <w:bookmarkStart w:name="_Toc213844132" w:id="38"/>
      <w:r w:rsidRPr="00C8560B">
        <w:t>Utred inkomstskattelagens bestämmelser om fast driftställe</w:t>
      </w:r>
      <w:bookmarkEnd w:id="37"/>
      <w:bookmarkEnd w:id="38"/>
    </w:p>
    <w:p w:rsidRPr="00C8560B" w:rsidR="007B15D4" w:rsidP="007B15D4" w:rsidRDefault="007B15D4" w14:paraId="2AB535B5" w14:textId="08B519F4">
      <w:pPr>
        <w:spacing w:before="80"/>
        <w:ind w:firstLine="0"/>
      </w:pPr>
      <w:r w:rsidRPr="00C8560B">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2C7D23">
        <w:softHyphen/>
      </w:r>
      <w:r w:rsidRPr="00C8560B">
        <w:t>företag, bemanningsföretag eller byggföretag. Detta öppnar för osund konkurrens och social dumpning. Problemet lyfts bl.a. fram i Byggmarknadskommissionens slutrapport.</w:t>
      </w:r>
    </w:p>
    <w:p w:rsidRPr="00C8560B" w:rsidR="007B15D4" w:rsidP="007B15D4" w:rsidRDefault="007B15D4" w14:paraId="04DA34FA" w14:textId="7E8090E0">
      <w:r w:rsidRPr="00C8560B">
        <w:t>Det bör utredas om inkomstskattelagens bestämmelser om fast driftställe är ändamålsenligt utformade för att inkludera utländska företag som i stor omfattning verkar i Sverige. Detta bör riksdagen ställa sig bakom och ge regeringen till känna.</w:t>
      </w:r>
    </w:p>
    <w:p w:rsidRPr="00C8560B" w:rsidR="007B15D4" w:rsidP="003B7EED" w:rsidRDefault="007B15D4" w14:paraId="422F1497" w14:textId="77777777">
      <w:pPr>
        <w:pStyle w:val="Rubrik2numrerat"/>
      </w:pPr>
      <w:bookmarkStart w:name="_Toc176785812" w:id="39"/>
      <w:bookmarkStart w:name="_Toc213844133" w:id="40"/>
      <w:r w:rsidRPr="00C8560B">
        <w:t>Utstationeringsregistret</w:t>
      </w:r>
      <w:bookmarkEnd w:id="39"/>
      <w:bookmarkEnd w:id="40"/>
    </w:p>
    <w:p w:rsidRPr="00C8560B" w:rsidR="007B15D4" w:rsidP="007B15D4" w:rsidRDefault="007B15D4" w14:paraId="2335C06C" w14:textId="77777777">
      <w:pPr>
        <w:spacing w:before="80"/>
        <w:ind w:firstLine="0"/>
      </w:pPr>
      <w:r w:rsidRPr="00C8560B">
        <w:t>Arbetsmiljöverket har tillsyn över delar av utstationeringslagstiftningen och är kontaktmyndighet för utstationering i Sverige. En arbetsgivare som utstationerar arbetstagare till Sverige är skyldig att anmäla detta till Arbetsmiljöverket. Uppgifterna i utstationeringsregistret används av Arbetsmiljöverket och arbetsmarknadens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C8560B" w:rsidR="007B15D4" w:rsidP="007B15D4" w:rsidRDefault="007B15D4" w14:paraId="6023A15C" w14:textId="657AA85E">
      <w:r w:rsidRPr="00C8560B">
        <w:t>Arbetsmiljöverket har under de senaste åren fått en mängd nya uppdrag, bl.a. vad gäller utstationering. Anslagen till myndigheten har dock inte höjts i samma utsträck</w:t>
      </w:r>
      <w:r w:rsidR="002C7D23">
        <w:softHyphen/>
      </w:r>
      <w:r w:rsidRPr="00C8560B">
        <w:t>ning. Enligt fackliga företrädare saknar Arbetsmiljöverket såväl resurser som möjlig</w:t>
      </w:r>
      <w:r w:rsidR="002C7D23">
        <w:softHyphen/>
      </w:r>
      <w:r w:rsidRPr="00C8560B">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w:t>
      </w:r>
      <w:r w:rsidR="0025271D">
        <w:softHyphen/>
      </w:r>
      <w:r w:rsidRPr="00C8560B">
        <w:t>ingslagstiftningen och samarbeta med Skatteverket kring utstationeringsregistret.</w:t>
      </w:r>
    </w:p>
    <w:p w:rsidRPr="00C8560B" w:rsidR="007B15D4" w:rsidP="007B15D4" w:rsidRDefault="007B15D4" w14:paraId="51F2341E" w14:textId="77777777">
      <w:r w:rsidRPr="00C8560B">
        <w:t>Skatteverket bör få i uppdrag att, i samarbete med Arbetsmiljöverket, förvalta och utveckla utstationeringsregistret. Detta bör riksdagen ställa sig bakom och ge regeringen till känna.</w:t>
      </w:r>
    </w:p>
    <w:p w:rsidRPr="00C8560B" w:rsidR="007B15D4" w:rsidP="007B15D4" w:rsidRDefault="007B15D4" w14:paraId="53C639BD" w14:textId="082D7DE1">
      <w:r w:rsidRPr="00C8560B">
        <w:t xml:space="preserve">Enligt Byggmarknadskommissionen finns det brister i rapporteringen till utstationeringsregistret, bl.a. vad gäller kraven på att företagen faktiskt anmäler de </w:t>
      </w:r>
      <w:r w:rsidRPr="00C8560B">
        <w:lastRenderedPageBreak/>
        <w:t>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707198">
        <w:t> </w:t>
      </w:r>
      <w:r w:rsidRPr="00C8560B">
        <w:t>13). Vänsterpartiet delar Byggmarknadskommissionens uppfattning.</w:t>
      </w:r>
    </w:p>
    <w:p w:rsidRPr="00C8560B" w:rsidR="007B15D4" w:rsidP="007B15D4" w:rsidRDefault="007B15D4" w14:paraId="76A1F581" w14:textId="77777777">
      <w:r w:rsidRPr="00C8560B">
        <w:t>Regeringen bör ge Arbetsmiljöverket i uppdrag att intensifiera sin tillsyn över utstationeringsregistret i enlighet med Byggmarknadskommissionens förslag. Detta bör riksdagen ställa sig bakom och ge regeringen till känna.</w:t>
      </w:r>
    </w:p>
    <w:p w:rsidRPr="00C8560B" w:rsidR="007B15D4" w:rsidP="003B7EED" w:rsidRDefault="007B15D4" w14:paraId="3E543AA4" w14:textId="77777777">
      <w:pPr>
        <w:pStyle w:val="Rubrik1numrerat"/>
      </w:pPr>
      <w:bookmarkStart w:name="_Toc176785813" w:id="41"/>
      <w:bookmarkStart w:name="_Toc213844134" w:id="42"/>
      <w:r w:rsidRPr="00C8560B">
        <w:t>Motverka fusk inom rotsektorn</w:t>
      </w:r>
      <w:bookmarkEnd w:id="41"/>
      <w:bookmarkEnd w:id="42"/>
    </w:p>
    <w:p w:rsidRPr="00C8560B" w:rsidR="007B15D4" w:rsidP="007B15D4" w:rsidRDefault="007B15D4" w14:paraId="405A8B42" w14:textId="77777777">
      <w:pPr>
        <w:spacing w:before="80"/>
        <w:ind w:firstLine="0"/>
      </w:pPr>
      <w:r w:rsidRPr="00C8560B">
        <w:t>I 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C8560B" w:rsidR="007B15D4" w:rsidP="007B15D4" w:rsidRDefault="007B15D4" w14:paraId="6C9D291B" w14:textId="49BD544D">
      <w:r w:rsidRPr="00C8560B">
        <w:t>Det finns i dag krav på elektroniska personalliggare på byggarbetsplatser. Från detta krav är den småskaliga byggverksamheten, såsom rotföretag, undantagen. Bygg</w:t>
      </w:r>
      <w:r w:rsidR="0025271D">
        <w:t>-</w:t>
      </w:r>
      <w:r w:rsidRPr="00C8560B">
        <w:t>marknadskommissionen föreslår att det införs krav på att elektroniska personalliggare används vid en byggtjänst för vilken man ansöker om rotavdrag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anser att det är ett bra förslag.</w:t>
      </w:r>
    </w:p>
    <w:p w:rsidRPr="00C8560B" w:rsidR="007B15D4" w:rsidP="007B15D4" w:rsidRDefault="007B15D4" w14:paraId="643EF19C" w14:textId="77777777">
      <w:r w:rsidRPr="00C8560B">
        <w:t>Krav på elektroniska personalliggare bör införas för företag som utför byggtjänster med rotavdrag. Detta bör riksdagen ställa sig bakom och ge regeringen till känna.</w:t>
      </w:r>
    </w:p>
    <w:p w:rsidRPr="00C8560B" w:rsidR="007B15D4" w:rsidP="007B15D4" w:rsidRDefault="007B15D4" w14:paraId="5DC7D0CD" w14:textId="20376632">
      <w:r w:rsidRPr="00C8560B">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25271D">
        <w:softHyphen/>
      </w:r>
      <w:r w:rsidRPr="00C8560B">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delar Byggmarknadskommissionens uppfattning.</w:t>
      </w:r>
    </w:p>
    <w:p w:rsidRPr="00C8560B" w:rsidR="007B15D4" w:rsidP="007B15D4" w:rsidRDefault="007B15D4" w14:paraId="55A22E39" w14:textId="77777777">
      <w:r w:rsidRPr="00C8560B">
        <w:t>Företag som begär en utbetalning från Skatteverket inom ramen för rotsystemet ska även lämna uppgift om vilka arbetstagare som har utfört arbetet. Detta bör riksdagen ställa sig bakom och ge regeringen till känna.</w:t>
      </w:r>
    </w:p>
    <w:p w:rsidRPr="00C8560B" w:rsidR="007B15D4" w:rsidP="003B7EED" w:rsidRDefault="007B15D4" w14:paraId="49D4342C" w14:textId="77777777">
      <w:pPr>
        <w:pStyle w:val="Rubrik1numrerat"/>
      </w:pPr>
      <w:bookmarkStart w:name="_Toc176785814" w:id="43"/>
      <w:bookmarkStart w:name="_Toc213844135" w:id="44"/>
      <w:r w:rsidRPr="00C8560B">
        <w:lastRenderedPageBreak/>
        <w:t>Förbättrad kontroll av underentreprenörer</w:t>
      </w:r>
      <w:bookmarkEnd w:id="43"/>
      <w:bookmarkEnd w:id="44"/>
    </w:p>
    <w:p w:rsidRPr="00C8560B" w:rsidR="007B15D4" w:rsidP="007B15D4" w:rsidRDefault="007B15D4" w14:paraId="6CE2524D" w14:textId="08583D65">
      <w:pPr>
        <w:spacing w:before="80"/>
        <w:ind w:firstLine="0"/>
      </w:pPr>
      <w:r w:rsidRPr="00C8560B">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25271D">
        <w:softHyphen/>
      </w:r>
      <w:r w:rsidRPr="00C8560B">
        <w:t xml:space="preserve">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C8560B" w:rsidR="007B15D4" w:rsidP="007B15D4" w:rsidRDefault="007B15D4" w14:paraId="417C3767" w14:textId="51A20285">
      <w:r w:rsidRPr="00C8560B">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25271D">
        <w:softHyphen/>
      </w:r>
      <w:r w:rsidRPr="00C8560B">
        <w:t>entreprenad ska kunna få betalt från en annan entreprenör i entreprenadkedjan (prop. 2017/18:214). Propositionen antogs av riksdagen. Lagen (2018:1472) om entreprenörs</w:t>
      </w:r>
      <w:r w:rsidR="0025271D">
        <w:softHyphen/>
      </w:r>
      <w:r w:rsidRPr="00C8560B">
        <w:t xml:space="preserve">ansvar för lönefordringar (entreprenörsansvarslagen) trädde i kraft den 1 januari 2019. </w:t>
      </w:r>
    </w:p>
    <w:p w:rsidRPr="00C8560B" w:rsidR="007B15D4" w:rsidP="007B15D4" w:rsidRDefault="007B15D4" w14:paraId="556645C1" w14:textId="13B9122F">
      <w:r w:rsidRPr="00C8560B">
        <w:t>En statlig utredning har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2D53BE">
        <w:t> </w:t>
      </w:r>
      <w:r w:rsidRPr="00C8560B">
        <w:t>12). Utredningen bedömer dock</w:t>
      </w:r>
      <w:r w:rsidRPr="0025271D">
        <w:t xml:space="preserve"> </w:t>
      </w:r>
      <w:r w:rsidRPr="00C8560B">
        <w:t>att entreprenörsansvaret inte bör utvidgas till andra branscher, trots uppenbara problem (SOU 2023:26, s.</w:t>
      </w:r>
      <w:r w:rsidR="002D53BE">
        <w:t> </w:t>
      </w:r>
      <w:r w:rsidRPr="00C8560B">
        <w:t>14</w:t>
      </w:r>
      <w:r w:rsidR="002D53BE">
        <w:t> </w:t>
      </w:r>
      <w:r w:rsidRPr="00C8560B">
        <w:t xml:space="preserve">f.). Vänsterpartiet delar inte utredningens uppfattning. Vi anser att entreprenörsansvaret bör utvidgas till andra branscher. </w:t>
      </w:r>
    </w:p>
    <w:p w:rsidRPr="00C8560B" w:rsidR="007B15D4" w:rsidP="007B15D4" w:rsidRDefault="007B15D4" w14:paraId="4F8EE710" w14:textId="77777777">
      <w:r w:rsidRPr="00C8560B">
        <w:t>Det bör införas ett entreprenörsansvar för hela arbetsmarknaden. Detta bör riksdagen ställa sig bakom och ge regeringen till känna.</w:t>
      </w:r>
    </w:p>
    <w:p w:rsidRPr="00C8560B" w:rsidR="007B15D4" w:rsidP="007B15D4" w:rsidRDefault="007B15D4" w14:paraId="38432482" w14:textId="0EFABE2B">
      <w:r w:rsidRPr="00C8560B">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25271D">
        <w:softHyphen/>
      </w:r>
      <w:r w:rsidRPr="00C8560B">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C8560B" w:rsidR="007B15D4" w:rsidP="007B15D4" w:rsidRDefault="007B15D4" w14:paraId="02DC64F3" w14:textId="6E48D17D">
      <w:r w:rsidRPr="00C8560B">
        <w:t>Förtroendemannalagen, å ena sidan, utformades i en tid då problemet med splittrade entreprenader och långa underentreprenörskedjor inte förekom på svensk arbets</w:t>
      </w:r>
      <w:r w:rsidR="0025271D">
        <w:softHyphen/>
      </w:r>
      <w:r w:rsidRPr="00C8560B">
        <w:t>marknad. Lagen om entreprenörsansvar för lönefordringar, å andra sidan, har uppen</w:t>
      </w:r>
      <w:r w:rsidR="0025271D">
        <w:softHyphen/>
      </w:r>
      <w:r w:rsidRPr="00C8560B">
        <w:t xml:space="preserve">barligen inte utformats på ett ändamålsenligt sätt. </w:t>
      </w:r>
    </w:p>
    <w:p w:rsidRPr="00C8560B" w:rsidR="007B15D4" w:rsidP="007B15D4" w:rsidRDefault="007B15D4" w14:paraId="5C1969F6" w14:textId="77777777">
      <w:r w:rsidRPr="00C8560B">
        <w:lastRenderedPageBreak/>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C8560B" w:rsidR="007B15D4" w:rsidP="007B15D4" w:rsidRDefault="007B15D4" w14:paraId="5602D83D" w14:textId="730BEA9C">
      <w:r w:rsidRPr="00C8560B">
        <w:t>Vad som ovan anförts om att se över förtroendemannalagen och lagen om entreprenörsansvar för lönefordringar bör riksdagen ställa sig bakom och ge regeringen till känna.</w:t>
      </w:r>
    </w:p>
    <w:p w:rsidRPr="00C8560B" w:rsidR="007B15D4" w:rsidP="003B7EED" w:rsidRDefault="007B15D4" w14:paraId="462E6CC8" w14:textId="77777777">
      <w:pPr>
        <w:pStyle w:val="Rubrik1numrerat"/>
      </w:pPr>
      <w:bookmarkStart w:name="_Toc176785815" w:id="45"/>
      <w:bookmarkStart w:name="_Toc213844136" w:id="46"/>
      <w:r w:rsidRPr="00C8560B">
        <w:t>Lagstiftning mot lönestöld</w:t>
      </w:r>
      <w:bookmarkEnd w:id="45"/>
      <w:bookmarkEnd w:id="46"/>
    </w:p>
    <w:p w:rsidRPr="00C8560B" w:rsidR="007B15D4" w:rsidP="007B15D4" w:rsidRDefault="007B15D4" w14:paraId="7E101F93" w14:textId="77777777">
      <w:pPr>
        <w:spacing w:before="80"/>
        <w:ind w:firstLine="0"/>
      </w:pPr>
      <w:r w:rsidRPr="00C8560B">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C8560B" w:rsidR="007B15D4" w:rsidP="007B15D4" w:rsidRDefault="007B15D4" w14:paraId="4B985252" w14:textId="2B344966">
      <w:r w:rsidRPr="00C8560B">
        <w:t>Det faktum att det inte är straffbart för arbetsgivare att undanhålla lön för arbets</w:t>
      </w:r>
      <w:r w:rsidR="0025271D">
        <w:softHyphen/>
      </w:r>
      <w:r w:rsidRPr="00C8560B">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C8560B" w:rsidR="007B15D4" w:rsidP="007B15D4" w:rsidRDefault="007B15D4" w14:paraId="2D9B00D0" w14:textId="0FF0A919">
      <w:r w:rsidRPr="00C8560B">
        <w:t>I Norge infördes 2022 en lag om ”lønnstyveri”, vilket kan översättas till lönestöld. Enligt den norska lagstiftningen är det, under vissa förutsättningar, straffbart att undan</w:t>
      </w:r>
      <w:r w:rsidR="0025271D">
        <w:softHyphen/>
      </w:r>
      <w:r w:rsidRPr="00C8560B">
        <w:t>hålla eller att återkräva lön (SOU 2022:36, s.</w:t>
      </w:r>
      <w:r w:rsidR="00897AAC">
        <w:t> </w:t>
      </w:r>
      <w:r w:rsidRPr="00C8560B">
        <w:t>210). En arbetsgivare som håller inne en arbetstagares lön riskerar upp till sex års fängelse (Jeppson 2021: Grannländers arbete mot arbetslivskriminalitet inom bygg- och anläggningssektorn. En underlagsrapport till Byggmarknadskommissionen, s.</w:t>
      </w:r>
      <w:r w:rsidR="00897AAC">
        <w:t> </w:t>
      </w:r>
      <w:r w:rsidRPr="00C8560B">
        <w:t>43).</w:t>
      </w:r>
    </w:p>
    <w:p w:rsidRPr="00C8560B" w:rsidR="007B15D4" w:rsidP="007B15D4" w:rsidRDefault="007B15D4" w14:paraId="2E7AEA0E" w14:textId="26FE0EED">
      <w:r w:rsidRPr="00C8560B">
        <w:t>Enligt företrädare för Solidariska byggare, en del av Syndikalisterna (SAC) som organiserar och bl.a. bistår migrantarbetare som drabbats av lönestöld, är fenomenet vanligt förkommande på svensk arbetsmarknad – i synnerhet inom bygg- och anläggningsbranschen. En lag om lönestöld liknande den norska skulle motverka att oseriösa arbetsgivare ägnar sig åt lönestöld.</w:t>
      </w:r>
    </w:p>
    <w:p w:rsidRPr="00C8560B" w:rsidR="007B15D4" w:rsidP="007B15D4" w:rsidRDefault="007B15D4" w14:paraId="3C71E14B" w14:textId="77777777">
      <w:r w:rsidRPr="00C8560B">
        <w:t>Regeringen bör återkomma med förslag om lagstiftning mot lönestöld i linje med den norska lagstiftningen. Detta bör riksdagen ställa sig bakom och ge regeringen till känna.</w:t>
      </w:r>
    </w:p>
    <w:p w:rsidRPr="00C8560B" w:rsidR="007B15D4" w:rsidP="003B7EED" w:rsidRDefault="007B15D4" w14:paraId="77DCDBA6" w14:textId="77777777">
      <w:pPr>
        <w:pStyle w:val="Rubrik1numrerat"/>
      </w:pPr>
      <w:bookmarkStart w:name="_Toc176785816" w:id="47"/>
      <w:bookmarkStart w:name="_Toc213844137" w:id="48"/>
      <w:r w:rsidRPr="00C8560B">
        <w:t>Bättre regelverk vid offentlig upphandling</w:t>
      </w:r>
      <w:bookmarkEnd w:id="47"/>
      <w:bookmarkEnd w:id="48"/>
    </w:p>
    <w:p w:rsidRPr="00C8560B" w:rsidR="007B15D4" w:rsidP="007B15D4" w:rsidRDefault="007B15D4" w14:paraId="6EE37499" w14:textId="77777777">
      <w:pPr>
        <w:spacing w:before="80"/>
        <w:ind w:firstLine="0"/>
      </w:pPr>
      <w:r w:rsidRPr="00C8560B">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C8560B" w:rsidR="007B15D4" w:rsidP="007B15D4" w:rsidRDefault="007B15D4" w14:paraId="26FD172E" w14:textId="77777777">
      <w:r w:rsidRPr="00C8560B">
        <w:t xml:space="preserve">I 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w:t>
      </w:r>
      <w:r w:rsidRPr="00C8560B">
        <w:lastRenderedPageBreak/>
        <w:t>sig i välfärden efter att ha vunnit upphandlingar. Utvecklingen är systemhotande och måste stoppas.</w:t>
      </w:r>
    </w:p>
    <w:p w:rsidRPr="00C8560B" w:rsidR="007B15D4" w:rsidP="007B15D4" w:rsidRDefault="007B15D4" w14:paraId="566F1474" w14:textId="77777777">
      <w:r w:rsidRPr="00C8560B">
        <w:t>Vänsterpartiet anser att det ska råda ordning och reda vid offentlig upphandling. Arbetstagare som arbetar inom offentligt finansierade verksamheter som upphandlas ska garanteras schysta löner och villkor. Kriminella gäng ska förhindras från att delta i upphandlingar. Skattemedel ska inte gå till företag som dumpar löner och arbetsvillkor. Detta kräver ett bättre regelverk vid offentlig upphandling.</w:t>
      </w:r>
    </w:p>
    <w:p w:rsidRPr="00C8560B" w:rsidR="007B15D4" w:rsidP="007B15D4" w:rsidRDefault="007B15D4" w14:paraId="7E7090AF" w14:textId="7B8F6E50">
      <w:r w:rsidRPr="00C8560B">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25271D">
        <w:softHyphen/>
      </w:r>
      <w:r w:rsidRPr="00C8560B">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C8560B" w:rsidR="007B15D4" w:rsidP="007B15D4" w:rsidRDefault="007B15D4" w14:paraId="3F6B9504" w14:textId="77777777">
      <w:r w:rsidRPr="00C8560B">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C8560B" w:rsidR="007B15D4" w:rsidP="007B15D4" w:rsidRDefault="007B15D4" w14:paraId="1D4095A5" w14:textId="2A055FF4">
      <w:r w:rsidRPr="00C8560B">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25271D">
        <w:softHyphen/>
      </w:r>
      <w:r w:rsidRPr="00C8560B">
        <w:t xml:space="preserve">entreprenörskedjorna man kommer. Svartjobb, skattefusk och låglönekonkurrens är vanligt förekommande (Byggnads 2016: Konkurrens på lika villkor). I Sundbyberg omkom fem personer i en arbetsplatsolycka, </w:t>
      </w:r>
      <w:r w:rsidR="002B162B">
        <w:t>e</w:t>
      </w:r>
      <w:r w:rsidRPr="00C8560B">
        <w:t>n h</w:t>
      </w:r>
      <w:r w:rsidRPr="00C8560B">
        <w:rPr>
          <w:rFonts w:eastAsiaTheme="minorEastAsia"/>
        </w:rPr>
        <w:t xml:space="preserve">ändelse som </w:t>
      </w:r>
      <w:r w:rsidR="002B162B">
        <w:rPr>
          <w:rFonts w:eastAsiaTheme="minorEastAsia"/>
        </w:rPr>
        <w:t>h</w:t>
      </w:r>
      <w:r w:rsidRPr="00C8560B">
        <w:rPr>
          <w:rFonts w:eastAsiaTheme="minorEastAsia"/>
        </w:rPr>
        <w:t>ar beskrivits som en av de värsta arbetsplatsolyckorna i modern tid. Det var en arbetsplats med många under</w:t>
      </w:r>
      <w:r w:rsidR="0025271D">
        <w:rPr>
          <w:rFonts w:eastAsiaTheme="minorEastAsia"/>
        </w:rPr>
        <w:softHyphen/>
      </w:r>
      <w:r w:rsidRPr="00C8560B">
        <w:rPr>
          <w:rFonts w:eastAsiaTheme="minorEastAsia"/>
        </w:rPr>
        <w:t xml:space="preserve">entreprenörer och dålig kontroll som ledde till den fruktansvärda olyckan. </w:t>
      </w:r>
      <w:r w:rsidRPr="00C8560B">
        <w:t>Vänster</w:t>
      </w:r>
      <w:r w:rsidR="0025271D">
        <w:softHyphen/>
      </w:r>
      <w:r w:rsidRPr="00C8560B">
        <w:t>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C8560B" w:rsidR="007B15D4" w:rsidP="007B15D4" w:rsidRDefault="007B15D4" w14:paraId="51B99097" w14:textId="77777777">
      <w:r w:rsidRPr="00C8560B">
        <w:t xml:space="preserve">Det ska som huvudregel ställas krav på att maximalt två led av underentreprenörer får användas vid offentlig upphandling. Detta bör riksdagen ställa sig bakom och ge regeringen till känna. </w:t>
      </w:r>
    </w:p>
    <w:p w:rsidRPr="00C8560B" w:rsidR="007B15D4" w:rsidP="007B15D4" w:rsidRDefault="007B15D4" w14:paraId="56ECCCCB" w14:textId="77777777">
      <w:r w:rsidRPr="00C8560B">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C8560B" w:rsidR="007B15D4" w:rsidP="007B15D4" w:rsidRDefault="007B15D4" w14:paraId="55795CB7" w14:textId="2B3ED6DA">
      <w:r w:rsidRPr="00C8560B">
        <w:lastRenderedPageBreak/>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w:t>
      </w:r>
      <w:r w:rsidR="0025271D">
        <w:softHyphen/>
      </w:r>
      <w:r w:rsidRPr="00C8560B">
        <w:t>politik.</w:t>
      </w:r>
    </w:p>
    <w:p w:rsidRPr="00C8560B" w:rsidR="007B15D4" w:rsidP="007B15D4" w:rsidRDefault="007B15D4" w14:paraId="2BE6B192" w14:textId="77777777">
      <w:r w:rsidRPr="00C8560B">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C8560B" w:rsidR="007B15D4" w:rsidP="007B15D4" w:rsidRDefault="007B15D4" w14:paraId="4C3706C1" w14:textId="77777777">
      <w:r w:rsidRPr="00C8560B">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C8560B" w:rsidR="007B15D4" w:rsidP="007B15D4" w:rsidRDefault="007B15D4" w14:paraId="760AF659" w14:textId="24C5406A">
      <w:r w:rsidRPr="00C8560B">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25271D">
        <w:softHyphen/>
      </w:r>
      <w:r w:rsidRPr="00C8560B">
        <w:t>handlande myndigheterna, inför varje upphandling, inhämtade synpunkter från relevanta fackförbund skulle många oseriösa företag kunna sållas bort i upphandlingsprocessen. Därmed skulle arbetslivskriminalitet inom offentlig upphandling kunna motverkas.</w:t>
      </w:r>
    </w:p>
    <w:p w:rsidRPr="00C8560B" w:rsidR="007B15D4" w:rsidP="007B15D4" w:rsidRDefault="007B15D4" w14:paraId="1D99A52D" w14:textId="50196E53">
      <w:r w:rsidRPr="00C8560B">
        <w:t>LO har föreslagit att upphandlande aktörer inför upphandlingsförfarandet ska ha en dialog med relevanta fackförbund i den bransch där upphandlingen ska ske (LO 2022: Arbetslivskriminalitet. Kampen för ordning och reda, s.</w:t>
      </w:r>
      <w:r w:rsidR="00A70ACA">
        <w:t> </w:t>
      </w:r>
      <w:r w:rsidRPr="00C8560B">
        <w:t>22). Vänsterpartiet anser att det är ett bra förslag.</w:t>
      </w:r>
    </w:p>
    <w:p w:rsidRPr="00C8560B" w:rsidR="007B15D4" w:rsidP="007B15D4" w:rsidRDefault="007B15D4" w14:paraId="2A62781B" w14:textId="77777777">
      <w:r w:rsidRPr="00C8560B">
        <w:t>Upphandlande aktörer ska inför upphandlingsförfarandet ha en dialog med relevanta fackförbund i den bransch där upphandlingen ska ske. Detta bör riksdagen ställa sig bakom och ge regeringen till känna.</w:t>
      </w:r>
    </w:p>
    <w:p w:rsidRPr="00C8560B" w:rsidR="007B15D4" w:rsidP="007B15D4" w:rsidRDefault="007B15D4" w14:paraId="1EA66599" w14:textId="77777777">
      <w:r w:rsidRPr="00C8560B">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C8560B" w:rsidR="007B15D4" w:rsidP="007B15D4" w:rsidRDefault="007B15D4" w14:paraId="7094647D" w14:textId="3E44E678">
      <w:r w:rsidRPr="00C8560B">
        <w:t>Regeringen bör dels utreda möjligheten att upprätta system där samtliga upp</w:t>
      </w:r>
      <w:r w:rsidR="0025271D">
        <w:softHyphen/>
      </w:r>
      <w:r w:rsidRPr="00C8560B">
        <w:t>handlande myndigheter och statliga och kommunala bolag måste delta, dels utreda inrättandet av en s.k. svart lista över oseriösa företag. Detta bör riksdagen ställa sig bakom och ge regeringen till känna.</w:t>
      </w:r>
    </w:p>
    <w:p w:rsidRPr="00C8560B" w:rsidR="007B15D4" w:rsidP="007B15D4" w:rsidRDefault="007B15D4" w14:paraId="07DFFB50" w14:textId="741C2EE7">
      <w:r w:rsidRPr="00C8560B">
        <w:t xml:space="preserve">Vid sidan av ovanstående förslag, som syftar till att skapa ordning och reda vid offentlig upphandling, finns det anledning att använda upphandlingslagstiftningen för att åstadkomma andra former av förbättringar på arbetsmarknaden. Ett sådant exempel </w:t>
      </w:r>
      <w:r w:rsidRPr="00C8560B">
        <w:lastRenderedPageBreak/>
        <w:t xml:space="preserve">är förslag </w:t>
      </w:r>
      <w:r w:rsidRPr="00C8560B" w:rsidR="00F10EFA">
        <w:t xml:space="preserve">från Byggnads (Svenska Byggnadsarbetareförbundet) </w:t>
      </w:r>
      <w:r w:rsidRPr="00C8560B">
        <w:t xml:space="preserve">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 offentliga ta ansvar och ställa krav i samband med offentlig upphandling. </w:t>
      </w:r>
    </w:p>
    <w:p w:rsidRPr="00C8560B" w:rsidR="007B15D4" w:rsidP="007B15D4" w:rsidRDefault="007B15D4" w14:paraId="36B8CEC1" w14:textId="77777777">
      <w:r w:rsidRPr="00C8560B">
        <w:t>Regeringen bör återkomma med förslag om att införa krav på att ta in lärlingar (s.k. lärlingsklausuler) vid offentlig upphandling. Detta bör riksdagen ställa sig bakom och ge regeringen till känna.</w:t>
      </w:r>
    </w:p>
    <w:p w:rsidRPr="00C8560B" w:rsidR="007B15D4" w:rsidP="007B15D4" w:rsidRDefault="007B15D4" w14:paraId="6AE09FC5" w14:textId="58FB3634">
      <w:r w:rsidRPr="00C8560B">
        <w:t>Avslutningsvis kan Vänsterpartiet konstatera att det krävs förändringar på EU-nivå för att åstadkomma ett bättre regelverk för offentlig upphandling i Sverige. Lagen om offentlig upphandling styrs av bl.a. EU:s upphandlingsdirektiv, vilket förhindrar nöd</w:t>
      </w:r>
      <w:r w:rsidR="0025271D">
        <w:softHyphen/>
      </w:r>
      <w:r w:rsidRPr="00C8560B">
        <w:t>vändiga förbättringar av svensk upphandlingslagstiftning. Enligt direktivet kan upp</w:t>
      </w:r>
      <w:r w:rsidR="0025271D">
        <w:softHyphen/>
      </w:r>
      <w:r w:rsidRPr="00C8560B">
        <w:t>handlande myndigheter exempelvis inte ställa krav på kollektivavtal i samband med upphandling – enbart kollektivavtalsenliga villkor vad gäller lön, arbetstid och semester. En upphandlande myndighet kan alltså inte kräva att leverantören ska vara bunden av kollektivavtal. Direktivet förhindrar även möjligheten att införa en begränsning av antalet underleverantörsled. Sammantaget skapar det utrymme för lönedumpning och bidrar till otrygga jobb med dåliga villkor på svensk arbetsmarknad. Vänsterpartiet vill förändra EU:s upphandlingsregler så att det blir möjligt att förbättra upphandlings</w:t>
      </w:r>
      <w:r w:rsidR="0025271D">
        <w:softHyphen/>
      </w:r>
      <w:r w:rsidRPr="00C8560B">
        <w:t xml:space="preserve">lagstiftningen i Sverige och </w:t>
      </w:r>
      <w:r w:rsidR="00A70ACA">
        <w:t xml:space="preserve">att </w:t>
      </w:r>
      <w:r w:rsidRPr="00C8560B">
        <w:t xml:space="preserve">därigenom bl.a. ställa krav på kollektivavtal vid all offentlig upphandling – utan undantag.  </w:t>
      </w:r>
    </w:p>
    <w:p w:rsidRPr="00C8560B" w:rsidR="007B15D4" w:rsidP="007B15D4" w:rsidRDefault="007B15D4" w14:paraId="465E4AB7" w14:textId="77777777">
      <w:r w:rsidRPr="00C8560B">
        <w:t>Regeringen bör verka för att förändra EU:s upphandlingsdirektiv i syfte att möjliggöra ett bättre regelverk för offentlig upphandling i Sverige. Detta bör riksdagen ställa sig bakom och ge regeringen till känna.</w:t>
      </w:r>
    </w:p>
    <w:p w:rsidRPr="00C8560B" w:rsidR="007B15D4" w:rsidP="003B7EED" w:rsidRDefault="007B15D4" w14:paraId="2A653BF4" w14:textId="77777777">
      <w:pPr>
        <w:pStyle w:val="Rubrik1numrerat"/>
      </w:pPr>
      <w:bookmarkStart w:name="_Toc176785817" w:id="49"/>
      <w:bookmarkStart w:name="_Toc213844138" w:id="50"/>
      <w:r w:rsidRPr="00C8560B">
        <w:t>Ett rättvist system för arbetskraftsinvandring</w:t>
      </w:r>
      <w:bookmarkEnd w:id="49"/>
      <w:bookmarkEnd w:id="50"/>
    </w:p>
    <w:p w:rsidRPr="00C8560B" w:rsidR="007B15D4" w:rsidP="007B15D4" w:rsidRDefault="007B15D4" w14:paraId="08B9C195" w14:textId="385B5A7C">
      <w:pPr>
        <w:spacing w:before="80"/>
        <w:ind w:firstLine="0"/>
      </w:pPr>
      <w:r w:rsidRPr="00C8560B">
        <w:t>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25271D">
        <w:softHyphen/>
      </w:r>
      <w:r w:rsidRPr="00C8560B">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C8560B" w:rsidR="007B15D4" w:rsidP="007B15D4" w:rsidRDefault="007B15D4" w14:paraId="59441E9C" w14:textId="77777777">
      <w:r w:rsidRPr="00C8560B">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C8560B" w:rsidR="007B15D4" w:rsidP="007B15D4" w:rsidRDefault="007B15D4" w14:paraId="25572A54" w14:textId="23AB089C">
      <w:r w:rsidRPr="00C8560B">
        <w:t>Vänsterpartiet har länge krävt att de villkor som erbjuds den som arbetskrafts</w:t>
      </w:r>
      <w:r w:rsidR="0025271D">
        <w:softHyphen/>
      </w:r>
      <w:r w:rsidRPr="00C8560B">
        <w:t>invandrar till Sverige ska vara juridiskt bindande. Det är en viktig ordning för att stäv</w:t>
      </w:r>
      <w:r w:rsidR="00A70ACA">
        <w:t>j</w:t>
      </w:r>
      <w:r w:rsidRPr="00C8560B">
        <w:t xml:space="preserve">a utnyttjande och fusk. Vi bedömer att regeringens förslag i proposition 2021/22:134 lever </w:t>
      </w:r>
      <w:r w:rsidRPr="00C8560B">
        <w:lastRenderedPageBreak/>
        <w:t xml:space="preserve">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effekt. Utöver detta har inget av våra övriga huvudkrav tillmötesgåtts genom de lagändringar som genomförts. </w:t>
      </w:r>
    </w:p>
    <w:p w:rsidRPr="00C8560B" w:rsidR="007B15D4" w:rsidP="007B15D4" w:rsidRDefault="007B15D4" w14:paraId="1BFFA253" w14:textId="77777777">
      <w:r w:rsidRPr="00C8560B">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C8560B" w:rsidR="007B15D4" w:rsidP="00385B20" w:rsidRDefault="007B15D4" w14:paraId="3902FA68" w14:textId="77777777">
      <w:pPr>
        <w:pStyle w:val="ListaPunkt"/>
      </w:pPr>
      <w:r w:rsidRPr="00C8560B">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C8560B" w:rsidR="007B15D4" w:rsidP="00385B20" w:rsidRDefault="007B15D4" w14:paraId="424D40B9" w14:textId="77777777">
      <w:pPr>
        <w:pStyle w:val="ListaPunkt"/>
      </w:pPr>
      <w:r w:rsidRPr="00C8560B">
        <w:t>Heltidsanställning som krav för arbetstillstånd.</w:t>
      </w:r>
    </w:p>
    <w:p w:rsidRPr="00C8560B" w:rsidR="007B15D4" w:rsidP="00385B20" w:rsidRDefault="007B15D4" w14:paraId="28B8C3FD" w14:textId="77777777">
      <w:pPr>
        <w:pStyle w:val="ListaPunkt"/>
      </w:pPr>
      <w:r w:rsidRPr="00C8560B">
        <w:t>Vandelsprövning av arbetsgivare som söker arbetstillstånd för utländska arbetstagare innan arbetstillstånd beviljas.</w:t>
      </w:r>
    </w:p>
    <w:p w:rsidRPr="00C8560B" w:rsidR="007B15D4" w:rsidP="00385B20" w:rsidRDefault="007B15D4" w14:paraId="53437F06" w14:textId="77777777">
      <w:pPr>
        <w:pStyle w:val="ListaPunkt"/>
      </w:pPr>
      <w:r w:rsidRPr="00C8560B">
        <w:t>Arbetskraftsinvandrare som träder fram och berättar om missförhållanden hos arbetsgivaren ska få stanna i Sverige tillståndstiden ut och ges möjlighet att söka en ny anställning.</w:t>
      </w:r>
    </w:p>
    <w:p w:rsidRPr="00C8560B" w:rsidR="007B15D4" w:rsidP="00385B20" w:rsidRDefault="007B15D4" w14:paraId="5F6CF945" w14:textId="77777777">
      <w:pPr>
        <w:pStyle w:val="ListaPunkt"/>
      </w:pPr>
      <w:r w:rsidRPr="00C8560B">
        <w:t>Straff för arbetsgivare som utnyttjar arbetskraftsinvandrare och skadestånd till den arbetstagare som drabbas.</w:t>
      </w:r>
    </w:p>
    <w:p w:rsidRPr="00C8560B" w:rsidR="007B15D4" w:rsidP="00385B20" w:rsidRDefault="007B15D4" w14:paraId="72A3C213" w14:textId="77777777">
      <w:pPr>
        <w:pStyle w:val="Normalutanindragellerluft"/>
      </w:pPr>
      <w:r w:rsidRPr="00C8560B">
        <w:t>Vad som ovan anförts om hur ett rättvist system för arbetskraftsinvandring ska utformas bör riksdagen ställa sig bakom och ge regeringen till känna.</w:t>
      </w:r>
    </w:p>
    <w:p w:rsidRPr="00C8560B" w:rsidR="007B15D4" w:rsidP="007B15D4" w:rsidRDefault="007B15D4" w14:paraId="0F595654" w14:textId="77777777">
      <w:r w:rsidRPr="00C8560B">
        <w:t xml:space="preserve">Enligt vår mening behöver ovanstående krav genomföras för att åstadkomma ett rättvist system för arbetskraftsinvandring. De förändringar av lagstiftningen som den förra regeringen genomförde är otillräckliga. </w:t>
      </w:r>
    </w:p>
    <w:p w:rsidRPr="00C8560B" w:rsidR="007B15D4" w:rsidP="007B15D4" w:rsidRDefault="007B15D4" w14:paraId="71519F11" w14:textId="73762009">
      <w:pPr>
        <w:rPr>
          <w:strike/>
        </w:rPr>
      </w:pPr>
      <w:r w:rsidRPr="00C8560B">
        <w:t>Vi kan konstatera att högerregeringen avser att skärpa villkoren för arbetskrafts</w:t>
      </w:r>
      <w:r w:rsidR="0025271D">
        <w:softHyphen/>
      </w:r>
      <w:r w:rsidRPr="00C8560B">
        <w:t xml:space="preserve">invandring, bl.a. genom högre inkomstkrav.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C8560B" w:rsidR="007B15D4" w:rsidP="007B15D4" w:rsidRDefault="007B15D4" w14:paraId="6350451C" w14:textId="77777777">
      <w:pPr>
        <w:rPr>
          <w:strike/>
        </w:rPr>
      </w:pPr>
      <w:r w:rsidRPr="00C8560B">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C8560B" w:rsidR="007B15D4" w:rsidP="003B7EED" w:rsidRDefault="007B15D4" w14:paraId="19783FC8" w14:textId="77777777">
      <w:pPr>
        <w:pStyle w:val="Rubrik1numrerat"/>
      </w:pPr>
      <w:bookmarkStart w:name="_Toc176785818" w:id="51"/>
      <w:bookmarkStart w:name="_Toc213844139" w:id="52"/>
      <w:r w:rsidRPr="00C8560B">
        <w:lastRenderedPageBreak/>
        <w:t>Förbättra plattformsarbetares villkor</w:t>
      </w:r>
      <w:bookmarkEnd w:id="51"/>
      <w:bookmarkEnd w:id="52"/>
    </w:p>
    <w:p w:rsidRPr="00C8560B" w:rsidR="007B15D4" w:rsidP="007B15D4" w:rsidRDefault="007B15D4" w14:paraId="353391C1" w14:textId="77777777">
      <w:pPr>
        <w:spacing w:before="80"/>
        <w:ind w:firstLine="0"/>
      </w:pPr>
      <w:r w:rsidRPr="00C8560B">
        <w:t>Under 2010-talet har en ny typ av otryggt arbete växt fram: plattformsarbete (s.k. gigjobb).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Pr="00C8560B" w:rsidR="007B15D4" w:rsidP="007B15D4" w:rsidRDefault="007B15D4" w14:paraId="166B7880" w14:textId="4CB9B669">
      <w:r w:rsidRPr="00C8560B">
        <w:t>Hur många som har ett plattformsarbete på den svenska arbetsmarknaden är svårt att avgöra då tidigare studier kommit fram till mycket varierande siffror. Enligt en sammanställning av flera olika studier uppskattas att omkring 2</w:t>
      </w:r>
      <w:r w:rsidR="003835C4">
        <w:t> </w:t>
      </w:r>
      <w:r w:rsidRPr="00C8560B">
        <w:t>procent av arbetskraften har ett plattformsarbete. Män, utrikes födda och yngre är överrepresenterade i gruppen (Alfonsson 2022. Det otrygga arbetslivet i Sverige – Dess framväxt och konsekvenser, s.</w:t>
      </w:r>
      <w:r w:rsidR="003835C4">
        <w:t> </w:t>
      </w:r>
      <w:r w:rsidRPr="00C8560B">
        <w:t>128).</w:t>
      </w:r>
    </w:p>
    <w:p w:rsidRPr="00C8560B" w:rsidR="007B15D4" w:rsidP="007B15D4" w:rsidRDefault="007B15D4" w14:paraId="33FA82BE" w14:textId="77777777">
      <w:r w:rsidRPr="00C8560B">
        <w:t>Utvecklingen mot allt fler plattformsarbetare beskrivs ofta som att en ny typ av ekonomi växt fram: gigekonomi,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C8560B" w:rsidR="007B15D4" w:rsidP="007B15D4" w:rsidRDefault="007B15D4" w14:paraId="2C768E5D" w14:textId="5913D75C">
      <w:r w:rsidRPr="00C8560B">
        <w:t>Plattformsarbetet brukar beskrivas som ett trepartsförhållande mellan arbetaren, kunden och plattformen, inte helt olikt det förhållande som råder inom bemannings</w:t>
      </w:r>
      <w:r w:rsidR="0025271D">
        <w:softHyphen/>
      </w:r>
      <w:r w:rsidRPr="00C8560B">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25271D">
        <w:softHyphen/>
      </w:r>
      <w:r w:rsidRPr="00C8560B">
        <w:t xml:space="preserve">arbete. </w:t>
      </w:r>
    </w:p>
    <w:p w:rsidRPr="00C8560B" w:rsidR="007B15D4" w:rsidP="007B15D4" w:rsidRDefault="007B15D4" w14:paraId="5B40495E" w14:textId="67E647E0">
      <w:r w:rsidRPr="00C8560B">
        <w:t>En plattformsarbetare är i regel inte anställd av plattformsföretaget utan är antingen egenföretagare eller har en s.k. egenanställning via egenanställningsföretag. Egen</w:t>
      </w:r>
      <w:r w:rsidR="0025271D">
        <w:softHyphen/>
      </w:r>
      <w:r w:rsidRPr="00C8560B">
        <w:t>anställningsföretag är företag som på pappret fungerar som arbetsgivare: de fakturerar beställaren, betalar skatt och sociala avgifter och betalar ut lönen till arbetaren. För detta tar egenanställningsföretaget ut en avgift av arbetaren. Det är arbetaren som ser till att få kunduppdragen, sköter all kontakt med kunderna och utför arbetet osv. Egenanställ</w:t>
      </w:r>
      <w:r w:rsidR="0025271D">
        <w:softHyphen/>
      </w:r>
      <w:r w:rsidRPr="00C8560B">
        <w:t>ningsföretaget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w:t>
      </w:r>
      <w:r w:rsidR="0025271D">
        <w:softHyphen/>
      </w:r>
      <w:r w:rsidRPr="00C8560B">
        <w:t>givaransvar.</w:t>
      </w:r>
    </w:p>
    <w:p w:rsidRPr="00C8560B" w:rsidR="007B15D4" w:rsidP="007B15D4" w:rsidRDefault="007B15D4" w14:paraId="4C4B9535" w14:textId="77777777">
      <w:r w:rsidRPr="00C8560B">
        <w:t xml:space="preserve">När plattformsarbetare inte är anställda i plattformsföretaget, utan utför arbetet i egenskap av egenföretagare eller via ett egenanställningsföretag, förflyttas risker i arbetet från plattformsföretaget till den enskilda arbetaren. Därmed undviker plattformsföretaget en mängd kostnader och lagregleringar. </w:t>
      </w:r>
    </w:p>
    <w:p w:rsidRPr="00C8560B" w:rsidR="007B15D4" w:rsidP="007B15D4" w:rsidRDefault="007B15D4" w14:paraId="0AA7E7FA" w14:textId="3B84D576">
      <w:r w:rsidRPr="00C8560B">
        <w:t xml:space="preserve">Eftersom plattformsföretagen bestämmer villkoren, lönerna och vilka som får tillgång till tjänsterna och många gånger också styr arbetsprocessen har det påtalats att plattformsföretagen bör betraktas som arbetsgivare. Det har även framhållits att de som </w:t>
      </w:r>
      <w:r w:rsidRPr="00C8560B">
        <w:lastRenderedPageBreak/>
        <w:t xml:space="preserve">utför arbetet, dvs. plattformsarbetarna, bör betraktas som arbetstagare. Under de senaste åren har det pågått flera rättsliga tvister runtom i världen om huruvida plattformsföretag ska betraktas som arbetsgivare och plattformsarbetare som arbetstagare. I vissa länder har domstolarna dömt till plattformsföretagens fördel och de har därmed friskrivits från arbetsgivaransvar. </w:t>
      </w:r>
    </w:p>
    <w:p w:rsidRPr="00C8560B" w:rsidR="007B15D4" w:rsidP="007B15D4" w:rsidRDefault="007B15D4" w14:paraId="667B0D80" w14:textId="4A17086D">
      <w:r w:rsidRPr="00C8560B">
        <w:t>Det faktum att plattformsföretagen inte betraktas som arbetsgivare och att majoriteten av plattformsarbetarna inte betraktas som arbetstagare skapar en mängd problem. För det första saknar plattformsarbetarna de rättigheter och den anställnings</w:t>
      </w:r>
      <w:r w:rsidR="0025271D">
        <w:softHyphen/>
      </w:r>
      <w:r w:rsidRPr="00C8560B">
        <w:t>trygghet som anställda har. För det andra behöver plattformsföretaget inte ta något arbetsmiljöansvar för de icke anställda plattformsarbetarna. För det tredje har platt</w:t>
      </w:r>
      <w:r w:rsidR="0025271D">
        <w:softHyphen/>
      </w:r>
      <w:r w:rsidRPr="00C8560B">
        <w:t>formsarbetare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C8560B" w:rsidR="007B15D4" w:rsidP="007B15D4" w:rsidRDefault="007B15D4" w14:paraId="19C1E3BC" w14:textId="70AB20CD">
      <w:r w:rsidRPr="00C8560B">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25271D">
        <w:softHyphen/>
      </w:r>
      <w:r w:rsidRPr="00C8560B">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C8560B" w:rsidR="007B15D4" w:rsidP="007B15D4" w:rsidRDefault="007B15D4" w14:paraId="3E4A5CEB" w14:textId="21695839">
      <w:r w:rsidRPr="00C8560B">
        <w:t>Att, som plattformsföretagen, förneka sin roll som arbetsgivare är något nytt på svensk arbetsmarknad. Det är också en mycket effektiv antifacklig praktik. Plattforms</w:t>
      </w:r>
      <w:r w:rsidR="0025271D">
        <w:softHyphen/>
      </w:r>
      <w:r w:rsidRPr="00C8560B">
        <w:t>företagen behöver inte ens hindra plattformsarbetare från att organisera sig eftersom de, i frånvaron av en ställning som arbetstagare, saknar möjlighet att luta sig mot arbets</w:t>
      </w:r>
      <w:r w:rsidR="0025271D">
        <w:softHyphen/>
      </w:r>
      <w:r w:rsidRPr="00C8560B">
        <w:t xml:space="preserve">rätten om de representeras fackligt. </w:t>
      </w:r>
    </w:p>
    <w:p w:rsidRPr="00C8560B" w:rsidR="007B15D4" w:rsidP="007B15D4" w:rsidRDefault="007B15D4" w14:paraId="45DB70FF" w14:textId="616A3A14">
      <w:r w:rsidRPr="00C8560B">
        <w:t>Om plattformsarbetet expanderar, och sättet att organisera arbete spiller över på andra delar av arbetsmarknaden, hotas den svenska modellen. Om arbetare inte längre ses som anställda och arbetsgivare inte längre ses som arbetsgivare kan inga förhand</w:t>
      </w:r>
      <w:r w:rsidR="0025271D">
        <w:softHyphen/>
      </w:r>
      <w:r w:rsidRPr="00C8560B">
        <w:t>lingar ske och inga kollektivavtal ingås. För att motverka en sådan utveckling, och förbättra villkoren för plattformsarbetare, behöver flera åtgärder vidtas.</w:t>
      </w:r>
    </w:p>
    <w:p w:rsidRPr="00C8560B" w:rsidR="007B15D4" w:rsidP="007B15D4" w:rsidRDefault="007B15D4" w14:paraId="0E8AC75F" w14:textId="77777777">
      <w:r w:rsidRPr="00C8560B">
        <w:t xml:space="preserve">Plattformsföretagens affärsmodell bygger på att de utnyttjar en otydlighet i lagstiftningen. Genom att inte definiera plattformsarbetarna som anställda kommer plattformsföretagen undan såväl arbetsrättsliga regler som krav på förmåner, t.ex. försäkringar, pensioner och utrustning. Den svenska lagstiftning som reglerar gränsen mellan arbetstagare och uppdragstagare saknar en tydliggörande definition av arbetstagar- och arbetsgivarbegreppet. Det är i stället domstolspraxis som avgör vilka faktorer som spelar in. Tidigare domar i arbetsrättsliga tvister blir då avgörande för vilken definition som tas i bruk (Gigwatch 2021. Apparna och arbetet – Om gigifieringen av arbetsmarknaden). </w:t>
      </w:r>
    </w:p>
    <w:p w:rsidRPr="00C8560B" w:rsidR="007B15D4" w:rsidP="007B15D4" w:rsidRDefault="007B15D4" w14:paraId="7D0F4E17" w14:textId="4342F405">
      <w:r w:rsidRPr="00C8560B">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Tipptapp och Taskrunner som bägge vann sina tvister mot myndigheten. Enligt förvaltningsrätten kräver rättspraxis en mer omfattande arbetsledning och en tydligare underordning av arbetskraften gentemot </w:t>
      </w:r>
      <w:r w:rsidRPr="00C8560B">
        <w:lastRenderedPageBreak/>
        <w:t>plattformen för att arbetsgivarbegreppets kriterier ska vara uppfyllda. 2023 prövades plattformsföretagen Wolt och Bolt som, även de, vann sina tvister mot Arbetsmiljö</w:t>
      </w:r>
      <w:r w:rsidR="0025271D">
        <w:softHyphen/>
      </w:r>
      <w:r w:rsidRPr="00C8560B">
        <w:t>verket och således inte är att betrakta som arbetsgivare. Domarna visar att befintlig svensk lagstiftning och rättspraxis inte förmår att klassificera plattformsföretagen som arbetsgivare. Till dess att en mer inkluderande definition av arbetsgivare kommer på plats – antingen nationellt eller på EU-nivå – förblir plattformsekonomin en laglös zon på svensk arbetsmarknad (Flamman 2023-06-20).</w:t>
      </w:r>
    </w:p>
    <w:p w:rsidRPr="00C8560B" w:rsidR="007B15D4" w:rsidP="007B15D4" w:rsidRDefault="007B15D4" w14:paraId="4F33CC9A" w14:textId="77777777">
      <w:r w:rsidRPr="00C8560B">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C8560B" w:rsidR="007B15D4" w:rsidP="003B7EED" w:rsidRDefault="007B15D4" w14:paraId="113D20B7" w14:textId="77777777">
      <w:pPr>
        <w:pStyle w:val="Rubrik2numrerat"/>
      </w:pPr>
      <w:bookmarkStart w:name="_Toc176785819" w:id="53"/>
      <w:bookmarkStart w:name="_Toc213844140" w:id="54"/>
      <w:r w:rsidRPr="00C8560B">
        <w:t>Inför ny nationell lagstiftning</w:t>
      </w:r>
      <w:bookmarkEnd w:id="53"/>
      <w:bookmarkEnd w:id="54"/>
      <w:r w:rsidRPr="00C8560B">
        <w:t xml:space="preserve"> </w:t>
      </w:r>
    </w:p>
    <w:p w:rsidRPr="00C8560B" w:rsidR="007B15D4" w:rsidP="007B15D4" w:rsidRDefault="007B15D4" w14:paraId="711CCE1D" w14:textId="36B9C5A4">
      <w:pPr>
        <w:spacing w:before="80"/>
        <w:ind w:firstLine="0"/>
      </w:pPr>
      <w:r w:rsidRPr="00C8560B">
        <w:t>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plattforms</w:t>
      </w:r>
      <w:r w:rsidR="00DA7C0D">
        <w:softHyphen/>
      </w:r>
      <w:r w:rsidRPr="00C8560B">
        <w:t>arbetarna som arbetstagare och plattformsföretagen som arbetsgivare. Plattforms</w:t>
      </w:r>
      <w:r w:rsidR="00DA7C0D">
        <w:softHyphen/>
      </w:r>
      <w:r w:rsidRPr="00C8560B">
        <w:t>arbetarnas villkor kan inte heller förbättras genom kollektivavtal inom ramen för den svenska modellen eftersom det saknas två tydliga parter: arbetstagare och arbetsgivare. Det krävs således ny nationell lagstiftning.</w:t>
      </w:r>
    </w:p>
    <w:p w:rsidRPr="00C8560B" w:rsidR="007B15D4" w:rsidP="007B15D4" w:rsidRDefault="007B15D4" w14:paraId="791C333B" w14:textId="77777777">
      <w:r w:rsidRPr="00C8560B">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C8560B" w:rsidR="007B15D4" w:rsidP="003B7EED" w:rsidRDefault="007B15D4" w14:paraId="49E652A6" w14:textId="77777777">
      <w:pPr>
        <w:pStyle w:val="Rubrik2numrerat"/>
      </w:pPr>
      <w:bookmarkStart w:name="_Toc176785820" w:id="55"/>
      <w:bookmarkStart w:name="_Toc213844141" w:id="56"/>
      <w:r w:rsidRPr="00C8560B">
        <w:t>Förändra plattformsdirektivet – skapa likvärdiga villkor för plattformsarbetarna i EU</w:t>
      </w:r>
      <w:bookmarkEnd w:id="55"/>
      <w:bookmarkEnd w:id="56"/>
    </w:p>
    <w:p w:rsidRPr="00C8560B" w:rsidR="007B15D4" w:rsidP="007B15D4" w:rsidRDefault="007B15D4" w14:paraId="23FD79A8" w14:textId="1E080DDE">
      <w:pPr>
        <w:spacing w:before="80"/>
        <w:ind w:firstLine="0"/>
      </w:pPr>
      <w:r w:rsidRPr="00C8560B">
        <w:t>Utöver ny nationell lagstiftning krävs förändringar på EU-nivå. 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(COM(2021)</w:t>
      </w:r>
      <w:r w:rsidR="00F77F37">
        <w:t xml:space="preserve"> </w:t>
      </w:r>
      <w:r w:rsidRPr="00C8560B">
        <w:t>762, utl. 2021/22:AU16 s.</w:t>
      </w:r>
      <w:r w:rsidR="00F77F37">
        <w:t> </w:t>
      </w:r>
      <w:r w:rsidRPr="00C8560B">
        <w:t>4</w:t>
      </w:r>
      <w:r w:rsidR="00F77F37">
        <w:t> </w:t>
      </w:r>
      <w:r w:rsidRPr="00C8560B">
        <w:t>f.). Enligt det ursprungliga förslaget skulle anställnings</w:t>
      </w:r>
      <w:r w:rsidR="00DA7C0D">
        <w:softHyphen/>
      </w:r>
      <w:r w:rsidRPr="00C8560B">
        <w:t xml:space="preserve">presumtionen införas i samtliga EU-länder. Det nyligen antagna plattformsdirektivet överlåter i stället till medlemsstaterna att själva 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 Exempelvis bör samtliga EU-länder åläggas att införa en anställningspresumtion som syftar till att omklassificera plattformsarbetarna till arbetstagare hos plattformsföretagen och att plattformsföretagen </w:t>
      </w:r>
      <w:r w:rsidRPr="00C8560B">
        <w:lastRenderedPageBreak/>
        <w:t>därmed betraktas som arbetsgivare. Därmed skapas likvärdiga villkor för plattforms</w:t>
      </w:r>
      <w:r w:rsidR="00DA7C0D">
        <w:softHyphen/>
      </w:r>
      <w:r w:rsidRPr="00C8560B">
        <w:t>arbetarna i hela EU.</w:t>
      </w:r>
    </w:p>
    <w:p w:rsidRPr="00C8560B" w:rsidR="007B15D4" w:rsidP="007B15D4" w:rsidRDefault="007B15D4" w14:paraId="4E30E338" w14:textId="77777777">
      <w:r w:rsidRPr="00C8560B">
        <w:t>Regeringen bör verka för att förändra plattformsdirektivet i syfte att förbättra och skapa likvärdiga villkor för plattformsarbetarna i EU. Detta bör riksdagen ställa sig bakom och ge regeringen till känna.</w:t>
      </w:r>
    </w:p>
    <w:p w:rsidRPr="00C8560B" w:rsidR="007B15D4" w:rsidP="003B7EED" w:rsidRDefault="007B15D4" w14:paraId="4489B63B" w14:textId="77777777">
      <w:pPr>
        <w:pStyle w:val="Rubrik2numrerat"/>
      </w:pPr>
      <w:bookmarkStart w:name="_Toc176785821" w:id="57"/>
      <w:bookmarkStart w:name="_Toc213844142" w:id="58"/>
      <w:r w:rsidRPr="00C8560B">
        <w:t>Krav på F-skatt vid egenanställning</w:t>
      </w:r>
      <w:bookmarkEnd w:id="57"/>
      <w:bookmarkEnd w:id="58"/>
    </w:p>
    <w:p w:rsidRPr="00C8560B" w:rsidR="007B15D4" w:rsidP="007B15D4" w:rsidRDefault="007B15D4" w14:paraId="7220DBEF" w14:textId="3608B326">
      <w:pPr>
        <w:spacing w:before="80"/>
        <w:ind w:firstLine="0"/>
      </w:pPr>
      <w:r w:rsidRPr="00C8560B">
        <w:t>Egenanställning är en relativt ny företeelse på den svenska arbetsmarknaden. Egen</w:t>
      </w:r>
      <w:r w:rsidR="00DA7C0D">
        <w:softHyphen/>
      </w:r>
      <w:r w:rsidRPr="00C8560B">
        <w:t>anställningsföretagens affärsidé är att ”bereda möjligheter och skapa trygghet för personer att verka som egenföretagare utan att de behöver skaffa F</w:t>
      </w:r>
      <w:r w:rsidR="00A9651E">
        <w:noBreakHyphen/>
      </w:r>
      <w:r w:rsidRPr="00C8560B">
        <w:t>skattsedel och sköta den administration som är förenad med egenföretagande” (SOU 2017:24).</w:t>
      </w:r>
    </w:p>
    <w:p w:rsidRPr="00C8560B" w:rsidR="007B15D4" w:rsidP="007B15D4" w:rsidRDefault="007B15D4" w14:paraId="71A24C3E" w14:textId="23A780CA">
      <w:r w:rsidRPr="00C8560B">
        <w:t>Egenanställningsföretaget fungerar som en form av ”arbetsgivarmålvakt” åt platt</w:t>
      </w:r>
      <w:r w:rsidR="00DA7C0D">
        <w:softHyphen/>
      </w:r>
      <w:r w:rsidRPr="00C8560B">
        <w:t>formsföretaget och bidrar därmed till att plattformsföretaget inte behöver ta något arbetsgivaransvar. Egenanställningsföretagen tar dock inte heller något arbetsgivar</w:t>
      </w:r>
      <w:r w:rsidR="00DA7C0D">
        <w:softHyphen/>
      </w:r>
      <w:r w:rsidRPr="00C8560B">
        <w:t>ansvar för den egenanställda plattformsarbetaren – det är enbart att betrakta som en administrativ lösning.</w:t>
      </w:r>
    </w:p>
    <w:p w:rsidRPr="00C8560B" w:rsidR="007B15D4" w:rsidP="007B15D4" w:rsidRDefault="007B15D4" w14:paraId="7A53E06E" w14:textId="5226DF51">
      <w:r w:rsidRPr="00C8560B">
        <w:t>Många av de plattformsarbetare som har en s.k. egenanställning saknar F</w:t>
      </w:r>
      <w:r w:rsidR="00A9651E">
        <w:noBreakHyphen/>
      </w:r>
      <w:r w:rsidRPr="00C8560B">
        <w:t xml:space="preserve">skatt. De utför samtidigt kontinuerligt arbete åt plattformsföretag under anställningslika förhållanden. Dessa plattformsarbetare är därmed att betrakta som falska egenanställda eller falska egenföretagare. </w:t>
      </w:r>
    </w:p>
    <w:p w:rsidRPr="00C8560B" w:rsidR="007B15D4" w:rsidP="007B15D4" w:rsidRDefault="007B15D4" w14:paraId="7ED5CA2D" w14:textId="6C047E1A">
      <w:r w:rsidRPr="00C8560B">
        <w:t>Vänsterpartiet anser, i likhet med Transport, att det bör krävas F</w:t>
      </w:r>
      <w:r w:rsidR="00A9651E">
        <w:noBreakHyphen/>
      </w:r>
      <w:r w:rsidRPr="00C8560B">
        <w:t>skatt för att få en egenanställning. Man ska inte kunna bli egenanställd om man samtidigt, enligt Skatte</w:t>
      </w:r>
      <w:r w:rsidR="00DA7C0D">
        <w:softHyphen/>
      </w:r>
      <w:r w:rsidRPr="00C8560B">
        <w:t>verkets regler, inte kvalificerar sig för F</w:t>
      </w:r>
      <w:r w:rsidR="00A9651E">
        <w:noBreakHyphen/>
      </w:r>
      <w:r w:rsidRPr="00C8560B">
        <w:t>skatt. Egenanställning ska inte förekomma i arbeten där arbetstagaren inte kvalificerar sig för F</w:t>
      </w:r>
      <w:r w:rsidR="00A9651E">
        <w:noBreakHyphen/>
      </w:r>
      <w:r w:rsidRPr="00C8560B">
        <w:t>skatt.</w:t>
      </w:r>
    </w:p>
    <w:p w:rsidRPr="00C8560B" w:rsidR="007B15D4" w:rsidP="007B15D4" w:rsidRDefault="007B15D4" w14:paraId="6ABA280A" w14:textId="1641AE5F">
      <w:r w:rsidRPr="00C8560B">
        <w:t>Det bör ställas krav på F</w:t>
      </w:r>
      <w:r w:rsidR="00A9651E">
        <w:noBreakHyphen/>
      </w:r>
      <w:r w:rsidRPr="00C8560B">
        <w:t>skatt vid egenanställning. Detta bör riksdagen ställa sig bakom och ge regeringen till känna.</w:t>
      </w:r>
    </w:p>
    <w:p w:rsidRPr="00C8560B" w:rsidR="007B15D4" w:rsidP="003B7EED" w:rsidRDefault="007B15D4" w14:paraId="029F060A" w14:textId="77777777">
      <w:pPr>
        <w:pStyle w:val="Rubrik2numrerat"/>
      </w:pPr>
      <w:bookmarkStart w:name="_Toc176785822" w:id="59"/>
      <w:bookmarkStart w:name="_Toc213844143" w:id="60"/>
      <w:r w:rsidRPr="00C8560B">
        <w:t>Ytterligare åtgärder</w:t>
      </w:r>
      <w:bookmarkEnd w:id="59"/>
      <w:bookmarkEnd w:id="60"/>
    </w:p>
    <w:p w:rsidRPr="00C8560B" w:rsidR="007B15D4" w:rsidP="007B15D4" w:rsidRDefault="007B15D4" w14:paraId="29B77185" w14:textId="77777777">
      <w:pPr>
        <w:spacing w:before="80"/>
        <w:ind w:firstLine="0"/>
      </w:pPr>
      <w:r w:rsidRPr="00C8560B">
        <w:t xml:space="preserve">Utöver de förslag som lyfts fram ovan behöver ytterligare åtgärder vidtas för att åstadkomma förbättrade villkor för plattformsarbetare. Vi vill här lyfta fram tre sådana åtgärder. </w:t>
      </w:r>
    </w:p>
    <w:p w:rsidRPr="00C8560B" w:rsidR="007B15D4" w:rsidP="007B15D4" w:rsidRDefault="007B15D4" w14:paraId="7D8AC485" w14:textId="0366988C">
      <w:pPr>
        <w:rPr>
          <w:strike/>
        </w:rPr>
      </w:pPr>
      <w:r w:rsidRPr="00C8560B">
        <w:t>För det första bör det införas tydligare villkor för F</w:t>
      </w:r>
      <w:r w:rsidR="00A9651E">
        <w:noBreakHyphen/>
      </w:r>
      <w:r w:rsidRPr="00C8560B">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A9651E">
        <w:noBreakHyphen/>
      </w:r>
      <w:r w:rsidRPr="00C8560B">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DA7C0D">
        <w:softHyphen/>
      </w:r>
      <w:r w:rsidRPr="00C8560B">
        <w:t>kostnad (se yrkande</w:t>
      </w:r>
      <w:r w:rsidR="00A9651E">
        <w:t> </w:t>
      </w:r>
      <w:r w:rsidRPr="00C8560B" w:rsidR="00C86651">
        <w:t>7</w:t>
      </w:r>
      <w:r w:rsidRPr="00C8560B">
        <w:t xml:space="preserve"> i denna motion) </w:t>
      </w:r>
    </w:p>
    <w:p w:rsidRPr="00C8560B" w:rsidR="007B15D4" w:rsidP="007B15D4" w:rsidRDefault="007B15D4" w14:paraId="4FA224EA" w14:textId="11F6D1F5">
      <w:r w:rsidRPr="00C8560B">
        <w:t>För det andra bör anställningsformen särskild visstidsanställning avskaffas. Många av dem som utför arbete åt plattformsföretagen har korta visstidsanställningar via egenanställningsföretag eller på plattformsföretag, t.ex. Foodora, utan någon som helst trygghet. Så länge särskild visstidsanställning finns kvar kommer arbetsgivare att utnyttja denna möjlighet. Det drabbar dem som utför arbete både inom plattforms</w:t>
      </w:r>
      <w:r w:rsidR="00DA7C0D">
        <w:softHyphen/>
      </w:r>
      <w:r w:rsidRPr="00C8560B">
        <w:t xml:space="preserve">ekonomin och på andra delar av arbetsmarknaden. Vänsterpartiet vill därför ändra LAS </w:t>
      </w:r>
      <w:r w:rsidRPr="00C8560B">
        <w:lastRenderedPageBreak/>
        <w:t>så att särskild visstidsanställning utgår och det i stället införs objektiva kriterier för när det är tillåtet med visstidsanställningar (se yrkande</w:t>
      </w:r>
      <w:r w:rsidR="00A9651E">
        <w:t> </w:t>
      </w:r>
      <w:r w:rsidRPr="00C8560B">
        <w:t>1 i motion 2025/26:</w:t>
      </w:r>
      <w:r w:rsidR="00A9651E">
        <w:t>2372</w:t>
      </w:r>
      <w:r w:rsidRPr="00C8560B">
        <w:t xml:space="preserve"> En arbetsrätt för starka och trygga löntagare).</w:t>
      </w:r>
    </w:p>
    <w:p w:rsidRPr="00C8560B" w:rsidR="00BB6339" w:rsidP="003B7EED" w:rsidRDefault="007B15D4" w14:paraId="78B31ABF" w14:textId="73BFB420">
      <w:r w:rsidRPr="00C8560B">
        <w:t>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w:t>
      </w:r>
      <w:r w:rsidR="00DA7C0D">
        <w:softHyphen/>
      </w:r>
      <w:r w:rsidRPr="00C8560B">
        <w:t>givare och att plattformsarbetare är att betrakta som arbetstagare är ett utvidgat rådighetsansvar ett lämpligt första steg. Vänsterpartiet föreslår därför att ett utvidgat rådighetsansvar införs i enlighet med förslagen i SOU 2022:45 (se yrkande 11 i motion 2025/26:</w:t>
      </w:r>
      <w:bookmarkStart w:name="_Hlk209218242" w:id="61"/>
      <w:r w:rsidR="00A9651E">
        <w:t>2371</w:t>
      </w:r>
      <w:r w:rsidRPr="00C8560B">
        <w:t xml:space="preserve"> Arbetsmiljö och arbetstid</w:t>
      </w:r>
      <w:bookmarkEnd w:id="61"/>
      <w:r w:rsidRPr="00C8560B">
        <w:t>).</w:t>
      </w:r>
    </w:p>
    <w:sdt>
      <w:sdtPr>
        <w:rPr>
          <w:i/>
          <w:noProof/>
        </w:rPr>
        <w:alias w:val="CC_Underskrifter"/>
        <w:tag w:val="CC_Underskrifter"/>
        <w:id w:val="583496634"/>
        <w:lock w:val="sdtContentLocked"/>
        <w:placeholder>
          <w:docPart w:val="877A7CE8968A474EA73795A4A4325988"/>
        </w:placeholder>
      </w:sdtPr>
      <w:sdtEndPr/>
      <w:sdtContent>
        <w:p w:rsidR="00C8560B" w:rsidP="00C8560B" w:rsidRDefault="00C8560B" w14:paraId="260F67CD" w14:textId="77777777"/>
        <w:p w:rsidR="00C8560B" w:rsidP="00C8560B" w:rsidRDefault="00DA7C0D" w14:paraId="6E2F0299" w14:textId="0D38413A"/>
      </w:sdtContent>
    </w:sdt>
    <w:tbl>
      <w:tblPr>
        <w:tblW w:w="5000" w:type="pct"/>
        <w:tblLook w:val="04A0" w:firstRow="1" w:lastRow="0" w:firstColumn="1" w:lastColumn="0" w:noHBand="0" w:noVBand="1"/>
        <w:tblCaption w:val="underskrifter"/>
      </w:tblPr>
      <w:tblGrid>
        <w:gridCol w:w="4252"/>
        <w:gridCol w:w="4252"/>
      </w:tblGrid>
      <w:tr w:rsidR="00012F31" w14:paraId="29ACC0A4" w14:textId="77777777">
        <w:trPr>
          <w:cantSplit/>
        </w:trPr>
        <w:tc>
          <w:tcPr>
            <w:tcW w:w="50" w:type="pct"/>
            <w:vAlign w:val="bottom"/>
          </w:tcPr>
          <w:p w:rsidR="00012F31" w:rsidRDefault="00A9651E" w14:paraId="25B544D0" w14:textId="77777777">
            <w:pPr>
              <w:pStyle w:val="Underskrifter"/>
              <w:spacing w:after="0"/>
            </w:pPr>
            <w:r>
              <w:t>Nooshi Dadgostar (V)</w:t>
            </w:r>
          </w:p>
        </w:tc>
        <w:tc>
          <w:tcPr>
            <w:tcW w:w="50" w:type="pct"/>
            <w:vAlign w:val="bottom"/>
          </w:tcPr>
          <w:p w:rsidR="00012F31" w:rsidRDefault="00012F31" w14:paraId="361DA0C0" w14:textId="77777777">
            <w:pPr>
              <w:pStyle w:val="Underskrifter"/>
              <w:spacing w:after="0"/>
            </w:pPr>
          </w:p>
        </w:tc>
      </w:tr>
      <w:tr w:rsidR="00012F31" w14:paraId="47DC5463" w14:textId="77777777">
        <w:trPr>
          <w:cantSplit/>
        </w:trPr>
        <w:tc>
          <w:tcPr>
            <w:tcW w:w="50" w:type="pct"/>
            <w:vAlign w:val="bottom"/>
          </w:tcPr>
          <w:p w:rsidR="00012F31" w:rsidRDefault="00A9651E" w14:paraId="636713B7" w14:textId="77777777">
            <w:pPr>
              <w:pStyle w:val="Underskrifter"/>
              <w:spacing w:after="0"/>
            </w:pPr>
            <w:r>
              <w:t>Andrea Andersson Tay (V)</w:t>
            </w:r>
          </w:p>
        </w:tc>
        <w:tc>
          <w:tcPr>
            <w:tcW w:w="50" w:type="pct"/>
            <w:vAlign w:val="bottom"/>
          </w:tcPr>
          <w:p w:rsidR="00012F31" w:rsidRDefault="00A9651E" w14:paraId="046C3FE8" w14:textId="77777777">
            <w:pPr>
              <w:pStyle w:val="Underskrifter"/>
              <w:spacing w:after="0"/>
            </w:pPr>
            <w:r>
              <w:t>Samuel Gonzalez Westling (V)</w:t>
            </w:r>
          </w:p>
        </w:tc>
      </w:tr>
      <w:tr w:rsidR="00012F31" w14:paraId="31F1F028" w14:textId="77777777">
        <w:trPr>
          <w:cantSplit/>
        </w:trPr>
        <w:tc>
          <w:tcPr>
            <w:tcW w:w="50" w:type="pct"/>
            <w:vAlign w:val="bottom"/>
          </w:tcPr>
          <w:p w:rsidR="00012F31" w:rsidRDefault="00A9651E" w14:paraId="6A9E4124" w14:textId="77777777">
            <w:pPr>
              <w:pStyle w:val="Underskrifter"/>
              <w:spacing w:after="0"/>
            </w:pPr>
            <w:r>
              <w:t>Tony Haddou (V)</w:t>
            </w:r>
          </w:p>
        </w:tc>
        <w:tc>
          <w:tcPr>
            <w:tcW w:w="50" w:type="pct"/>
            <w:vAlign w:val="bottom"/>
          </w:tcPr>
          <w:p w:rsidR="00012F31" w:rsidRDefault="00A9651E" w14:paraId="5435E07D" w14:textId="77777777">
            <w:pPr>
              <w:pStyle w:val="Underskrifter"/>
              <w:spacing w:after="0"/>
            </w:pPr>
            <w:r>
              <w:t>Lotta Johnsson Fornarve (V)</w:t>
            </w:r>
          </w:p>
        </w:tc>
      </w:tr>
      <w:tr w:rsidR="00012F31" w14:paraId="1AFBB811" w14:textId="77777777">
        <w:trPr>
          <w:cantSplit/>
        </w:trPr>
        <w:tc>
          <w:tcPr>
            <w:tcW w:w="50" w:type="pct"/>
            <w:vAlign w:val="bottom"/>
          </w:tcPr>
          <w:p w:rsidR="00012F31" w:rsidRDefault="00A9651E" w14:paraId="2996F2B8" w14:textId="77777777">
            <w:pPr>
              <w:pStyle w:val="Underskrifter"/>
              <w:spacing w:after="0"/>
            </w:pPr>
            <w:r>
              <w:t>Andreas Lennkvist Manriquez (V)</w:t>
            </w:r>
          </w:p>
        </w:tc>
        <w:tc>
          <w:tcPr>
            <w:tcW w:w="50" w:type="pct"/>
            <w:vAlign w:val="bottom"/>
          </w:tcPr>
          <w:p w:rsidR="00012F31" w:rsidRDefault="00A9651E" w14:paraId="1EEA3B90" w14:textId="77777777">
            <w:pPr>
              <w:pStyle w:val="Underskrifter"/>
              <w:spacing w:after="0"/>
            </w:pPr>
            <w:r>
              <w:t>Isabell Mixter (V)</w:t>
            </w:r>
          </w:p>
        </w:tc>
      </w:tr>
      <w:tr w:rsidR="00012F31" w14:paraId="5C74F0FE" w14:textId="77777777">
        <w:trPr>
          <w:cantSplit/>
        </w:trPr>
        <w:tc>
          <w:tcPr>
            <w:tcW w:w="50" w:type="pct"/>
            <w:vAlign w:val="bottom"/>
          </w:tcPr>
          <w:p w:rsidR="00012F31" w:rsidRDefault="00A9651E" w14:paraId="45D112DB" w14:textId="77777777">
            <w:pPr>
              <w:pStyle w:val="Underskrifter"/>
              <w:spacing w:after="0"/>
            </w:pPr>
            <w:r>
              <w:t>Vasiliki Tsouplaki (V)</w:t>
            </w:r>
          </w:p>
        </w:tc>
        <w:tc>
          <w:tcPr>
            <w:tcW w:w="50" w:type="pct"/>
            <w:vAlign w:val="bottom"/>
          </w:tcPr>
          <w:p w:rsidR="00012F31" w:rsidRDefault="00A9651E" w14:paraId="00CD3B9F" w14:textId="77777777">
            <w:pPr>
              <w:pStyle w:val="Underskrifter"/>
              <w:spacing w:after="0"/>
            </w:pPr>
            <w:r>
              <w:t>Ciczie Weidby (V)</w:t>
            </w:r>
          </w:p>
        </w:tc>
      </w:tr>
    </w:tbl>
    <w:p w:rsidRPr="008E0FE2" w:rsidR="004801AC" w:rsidP="00DF3554" w:rsidRDefault="004801AC" w14:paraId="0AD6093B" w14:textId="1C83A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D91" w14:textId="77777777" w:rsidR="002A61C0" w:rsidRDefault="002A61C0" w:rsidP="000C1CAD">
      <w:pPr>
        <w:spacing w:line="240" w:lineRule="auto"/>
      </w:pPr>
      <w:r>
        <w:separator/>
      </w:r>
    </w:p>
  </w:endnote>
  <w:endnote w:type="continuationSeparator" w:id="0">
    <w:p w14:paraId="223E76AC" w14:textId="77777777" w:rsidR="002A61C0" w:rsidRDefault="002A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FBB" w14:textId="703FBC22" w:rsidR="00262EA3" w:rsidRPr="00C8560B" w:rsidRDefault="00262EA3" w:rsidP="00C8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83F" w14:textId="77777777" w:rsidR="002A61C0" w:rsidRDefault="002A61C0" w:rsidP="000C1CAD">
      <w:pPr>
        <w:spacing w:line="240" w:lineRule="auto"/>
      </w:pPr>
      <w:r>
        <w:separator/>
      </w:r>
    </w:p>
  </w:footnote>
  <w:footnote w:type="continuationSeparator" w:id="0">
    <w:p w14:paraId="65626FA8" w14:textId="77777777" w:rsidR="002A61C0" w:rsidRDefault="002A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A3AC9" wp14:editId="396E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v:textbox>
              <w10:wrap anchorx="page"/>
            </v:shape>
          </w:pict>
        </mc:Fallback>
      </mc:AlternateContent>
    </w:r>
  </w:p>
  <w:p w14:paraId="1CBBE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F01" w14:textId="77777777" w:rsidR="00262EA3" w:rsidRDefault="00262EA3" w:rsidP="008563AC">
    <w:pPr>
      <w:jc w:val="right"/>
    </w:pPr>
  </w:p>
  <w:p w14:paraId="473FE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4D1" w14:textId="77777777" w:rsidR="00262EA3" w:rsidRDefault="00DA7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C8796" wp14:editId="6BEA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37DE3" w14:textId="2ADF2DA9" w:rsidR="00262EA3" w:rsidRDefault="00DA7C0D" w:rsidP="00A314CF">
    <w:pPr>
      <w:pStyle w:val="FSHNormal"/>
      <w:spacing w:before="40"/>
    </w:pPr>
    <w:sdt>
      <w:sdtPr>
        <w:alias w:val="CC_Noformat_Motionstyp"/>
        <w:tag w:val="CC_Noformat_Motionstyp"/>
        <w:id w:val="1162973129"/>
        <w:lock w:val="sdtContentLocked"/>
        <w15:appearance w15:val="hidden"/>
        <w:text/>
      </w:sdtPr>
      <w:sdtEndPr/>
      <w:sdtContent>
        <w:r w:rsidR="00C8560B">
          <w:t>Partimotion</w:t>
        </w:r>
      </w:sdtContent>
    </w:sdt>
    <w:r w:rsidR="00821B36">
      <w:t xml:space="preserve"> </w:t>
    </w:r>
    <w:sdt>
      <w:sdtPr>
        <w:alias w:val="CC_Noformat_Partikod"/>
        <w:tag w:val="CC_Noformat_Partikod"/>
        <w:id w:val="1471015553"/>
        <w:text/>
      </w:sdtPr>
      <w:sdtEndPr/>
      <w:sdtContent>
        <w:r w:rsidR="007B15D4">
          <w:t>V</w:t>
        </w:r>
      </w:sdtContent>
    </w:sdt>
    <w:sdt>
      <w:sdtPr>
        <w:alias w:val="CC_Noformat_Partinummer"/>
        <w:tag w:val="CC_Noformat_Partinummer"/>
        <w:id w:val="-2014525982"/>
        <w:text/>
      </w:sdtPr>
      <w:sdtEndPr/>
      <w:sdtContent>
        <w:r w:rsidR="007B15D4">
          <w:t>661</w:t>
        </w:r>
      </w:sdtContent>
    </w:sdt>
  </w:p>
  <w:p w14:paraId="6DB13FF5" w14:textId="77777777" w:rsidR="00262EA3" w:rsidRPr="008227B3" w:rsidRDefault="00DA7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F99AF" w14:textId="2BE9F309" w:rsidR="00262EA3" w:rsidRPr="008227B3" w:rsidRDefault="00DA7C0D" w:rsidP="00B37A37">
    <w:pPr>
      <w:pStyle w:val="MotionTIllRiksdagen"/>
    </w:pPr>
    <w:sdt>
      <w:sdtPr>
        <w:rPr>
          <w:rStyle w:val="BeteckningChar"/>
        </w:rPr>
        <w:alias w:val="CC_Noformat_Riksmote"/>
        <w:tag w:val="CC_Noformat_Riksmote"/>
        <w:id w:val="1201050710"/>
        <w:lock w:val="sdtContentLocked"/>
        <w:placeholder>
          <w:docPart w:val="8D760C8E55A64776A2CB9221565DEC80"/>
        </w:placeholder>
        <w15:appearance w15:val="hidden"/>
        <w:text/>
      </w:sdtPr>
      <w:sdtEndPr>
        <w:rPr>
          <w:rStyle w:val="Rubrik1Char"/>
          <w:rFonts w:asciiTheme="majorHAnsi" w:hAnsiTheme="majorHAnsi"/>
          <w:sz w:val="38"/>
        </w:rPr>
      </w:sdtEndPr>
      <w:sdtContent>
        <w:r w:rsidR="00C8560B">
          <w:t>2025/26</w:t>
        </w:r>
      </w:sdtContent>
    </w:sdt>
    <w:sdt>
      <w:sdtPr>
        <w:rPr>
          <w:rStyle w:val="BeteckningChar"/>
        </w:rPr>
        <w:alias w:val="CC_Noformat_Partibet"/>
        <w:tag w:val="CC_Noformat_Partibet"/>
        <w:id w:val="405810658"/>
        <w:lock w:val="sdtContentLocked"/>
        <w:placeholder>
          <w:docPart w:val="85C588E0B6B74B149735DC101FDDC394"/>
        </w:placeholder>
        <w:showingPlcHdr/>
        <w15:appearance w15:val="hidden"/>
        <w:text/>
      </w:sdtPr>
      <w:sdtEndPr>
        <w:rPr>
          <w:rStyle w:val="Rubrik1Char"/>
          <w:rFonts w:asciiTheme="majorHAnsi" w:hAnsiTheme="majorHAnsi"/>
          <w:sz w:val="38"/>
        </w:rPr>
      </w:sdtEndPr>
      <w:sdtContent>
        <w:r w:rsidR="00C8560B">
          <w:t>:307</w:t>
        </w:r>
      </w:sdtContent>
    </w:sdt>
  </w:p>
  <w:p w14:paraId="59E795D4" w14:textId="75295F96" w:rsidR="00262EA3" w:rsidRDefault="00DA7C0D" w:rsidP="00E03A3D">
    <w:pPr>
      <w:pStyle w:val="Motionr"/>
    </w:pPr>
    <w:sdt>
      <w:sdtPr>
        <w:alias w:val="CC_Noformat_Avtext"/>
        <w:tag w:val="CC_Noformat_Avtext"/>
        <w:id w:val="-2020768203"/>
        <w:lock w:val="sdtContentLocked"/>
        <w:placeholder>
          <w:docPart w:val="98013F73D74A4F5196A68CF319CA883D"/>
        </w:placeholder>
        <w15:appearance w15:val="hidden"/>
        <w:text/>
      </w:sdtPr>
      <w:sdtEndPr/>
      <w:sdtContent>
        <w:r w:rsidR="00C8560B">
          <w:t>av Nooshi Dadgostar m.fl. (V)</w:t>
        </w:r>
      </w:sdtContent>
    </w:sdt>
  </w:p>
  <w:sdt>
    <w:sdtPr>
      <w:alias w:val="CC_Noformat_Rubtext"/>
      <w:tag w:val="CC_Noformat_Rubtext"/>
      <w:id w:val="-218060500"/>
      <w:lock w:val="sdtLocked"/>
      <w:placeholder>
        <w:docPart w:val="958356AE5BCB4CEE9B2F450FEB1AD275"/>
      </w:placeholder>
      <w:text/>
    </w:sdtPr>
    <w:sdtEndPr/>
    <w:sdtContent>
      <w:p w14:paraId="246BDC41" w14:textId="4A26B99D" w:rsidR="00262EA3" w:rsidRDefault="00BA7556"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8ED7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0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74A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1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D0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66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A6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F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01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03DB8"/>
    <w:multiLevelType w:val="hybridMultilevel"/>
    <w:tmpl w:val="12F6A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25131"/>
    <w:multiLevelType w:val="hybridMultilevel"/>
    <w:tmpl w:val="34FAA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20"/>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3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B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1"/>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0"/>
    <w:rsid w:val="002A63C7"/>
    <w:rsid w:val="002A7116"/>
    <w:rsid w:val="002A7737"/>
    <w:rsid w:val="002B0EC2"/>
    <w:rsid w:val="002B0FB4"/>
    <w:rsid w:val="002B162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23"/>
    <w:rsid w:val="002D0111"/>
    <w:rsid w:val="002D01CA"/>
    <w:rsid w:val="002D14A2"/>
    <w:rsid w:val="002D1779"/>
    <w:rsid w:val="002D280F"/>
    <w:rsid w:val="002D2A33"/>
    <w:rsid w:val="002D35E1"/>
    <w:rsid w:val="002D4B3B"/>
    <w:rsid w:val="002D4C1F"/>
    <w:rsid w:val="002D5149"/>
    <w:rsid w:val="002D53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6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4"/>
    <w:rsid w:val="00383742"/>
    <w:rsid w:val="003838C7"/>
    <w:rsid w:val="00383AF3"/>
    <w:rsid w:val="00383B34"/>
    <w:rsid w:val="00383C72"/>
    <w:rsid w:val="00384563"/>
    <w:rsid w:val="0038458E"/>
    <w:rsid w:val="00385870"/>
    <w:rsid w:val="00385B2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E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B"/>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B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0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8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B"/>
    <w:rsid w:val="007340C5"/>
    <w:rsid w:val="00734303"/>
    <w:rsid w:val="0073433F"/>
    <w:rsid w:val="0073451B"/>
    <w:rsid w:val="00734644"/>
    <w:rsid w:val="00734AD0"/>
    <w:rsid w:val="00734B33"/>
    <w:rsid w:val="0073573B"/>
    <w:rsid w:val="00735C4E"/>
    <w:rsid w:val="0073635E"/>
    <w:rsid w:val="00736647"/>
    <w:rsid w:val="00736694"/>
    <w:rsid w:val="00737503"/>
    <w:rsid w:val="0073786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E"/>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5D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1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C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1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0B"/>
    <w:rsid w:val="00C85801"/>
    <w:rsid w:val="00C8635A"/>
    <w:rsid w:val="00C866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0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3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341BC"/>
  <w15:chartTrackingRefBased/>
  <w15:docId w15:val="{212B8D1E-239A-402E-A3FF-CD903FF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E87876FB443F9AF3E4D3EA9AE7378"/>
        <w:category>
          <w:name w:val="Allmänt"/>
          <w:gallery w:val="placeholder"/>
        </w:category>
        <w:types>
          <w:type w:val="bbPlcHdr"/>
        </w:types>
        <w:behaviors>
          <w:behavior w:val="content"/>
        </w:behaviors>
        <w:guid w:val="{C9635767-0DD7-422D-8118-3FF778D73FD0}"/>
      </w:docPartPr>
      <w:docPartBody>
        <w:p w:rsidR="00F9212E" w:rsidRDefault="005802F6">
          <w:pPr>
            <w:pStyle w:val="E03E87876FB443F9AF3E4D3EA9AE7378"/>
          </w:pPr>
          <w:r w:rsidRPr="005A0A93">
            <w:rPr>
              <w:rStyle w:val="Platshllartext"/>
            </w:rPr>
            <w:t>Förslag till riksdagsbeslut</w:t>
          </w:r>
        </w:p>
      </w:docPartBody>
    </w:docPart>
    <w:docPart>
      <w:docPartPr>
        <w:name w:val="5D7F8A01DDB24E069E863316F9B00BAE"/>
        <w:category>
          <w:name w:val="Allmänt"/>
          <w:gallery w:val="placeholder"/>
        </w:category>
        <w:types>
          <w:type w:val="bbPlcHdr"/>
        </w:types>
        <w:behaviors>
          <w:behavior w:val="content"/>
        </w:behaviors>
        <w:guid w:val="{89709F6F-9C2A-4267-99D0-D94AB5E57004}"/>
      </w:docPartPr>
      <w:docPartBody>
        <w:p w:rsidR="00F9212E" w:rsidRDefault="005802F6">
          <w:pPr>
            <w:pStyle w:val="5D7F8A01DDB24E069E863316F9B00BAE"/>
          </w:pPr>
          <w:r w:rsidRPr="005A0A93">
            <w:rPr>
              <w:rStyle w:val="Platshllartext"/>
            </w:rPr>
            <w:t>Motivering</w:t>
          </w:r>
        </w:p>
      </w:docPartBody>
    </w:docPart>
    <w:docPart>
      <w:docPartPr>
        <w:name w:val="98013F73D74A4F5196A68CF319CA883D"/>
        <w:category>
          <w:name w:val="Allmänt"/>
          <w:gallery w:val="placeholder"/>
        </w:category>
        <w:types>
          <w:type w:val="bbPlcHdr"/>
        </w:types>
        <w:behaviors>
          <w:behavior w:val="content"/>
        </w:behaviors>
        <w:guid w:val="{474A304B-91CC-4044-AA57-A9EA15E713C3}"/>
      </w:docPartPr>
      <w:docPartBody>
        <w:p w:rsidR="00F9212E" w:rsidRDefault="005802F6">
          <w:pPr>
            <w:pStyle w:val="98013F73D74A4F5196A68CF319CA883D"/>
          </w:pPr>
          <w:r>
            <w:rPr>
              <w:rStyle w:val="Platshllartext"/>
            </w:rPr>
            <w:t xml:space="preserve"> </w:t>
          </w:r>
        </w:p>
      </w:docPartBody>
    </w:docPart>
    <w:docPart>
      <w:docPartPr>
        <w:name w:val="958356AE5BCB4CEE9B2F450FEB1AD275"/>
        <w:category>
          <w:name w:val="Allmänt"/>
          <w:gallery w:val="placeholder"/>
        </w:category>
        <w:types>
          <w:type w:val="bbPlcHdr"/>
        </w:types>
        <w:behaviors>
          <w:behavior w:val="content"/>
        </w:behaviors>
        <w:guid w:val="{7FAF84A2-F049-4401-866F-45BAAC72D5E8}"/>
      </w:docPartPr>
      <w:docPartBody>
        <w:p w:rsidR="00F9212E" w:rsidRDefault="005802F6">
          <w:pPr>
            <w:pStyle w:val="958356AE5BCB4CEE9B2F450FEB1AD275"/>
          </w:pPr>
          <w:r>
            <w:t xml:space="preserve"> </w:t>
          </w:r>
        </w:p>
      </w:docPartBody>
    </w:docPart>
    <w:docPart>
      <w:docPartPr>
        <w:name w:val="8D760C8E55A64776A2CB9221565DEC80"/>
        <w:category>
          <w:name w:val="Allmänt"/>
          <w:gallery w:val="placeholder"/>
        </w:category>
        <w:types>
          <w:type w:val="bbPlcHdr"/>
        </w:types>
        <w:behaviors>
          <w:behavior w:val="content"/>
        </w:behaviors>
        <w:guid w:val="{6903CCA5-ED58-40D5-964A-E258C3520FEB}"/>
      </w:docPartPr>
      <w:docPartBody>
        <w:p w:rsidR="00F9212E" w:rsidRDefault="008B0645">
          <w:r w:rsidRPr="007B28EE">
            <w:rPr>
              <w:rStyle w:val="Platshllartext"/>
            </w:rPr>
            <w:t>[ange din text här]</w:t>
          </w:r>
        </w:p>
      </w:docPartBody>
    </w:docPart>
    <w:docPart>
      <w:docPartPr>
        <w:name w:val="534E4A816A6A4D9DB8745170D8FD486B"/>
        <w:category>
          <w:name w:val="Allmänt"/>
          <w:gallery w:val="placeholder"/>
        </w:category>
        <w:types>
          <w:type w:val="bbPlcHdr"/>
        </w:types>
        <w:behaviors>
          <w:behavior w:val="content"/>
        </w:behaviors>
        <w:guid w:val="{D515C3FD-AD43-407F-906B-65FC3023EBA0}"/>
      </w:docPartPr>
      <w:docPartBody>
        <w:p w:rsidR="00900DFC" w:rsidRDefault="00BA79FF" w:rsidP="00BA79FF">
          <w:pPr>
            <w:pStyle w:val="534E4A816A6A4D9DB8745170D8FD486B"/>
          </w:pPr>
          <w:r w:rsidRPr="005A0A93">
            <w:rPr>
              <w:rStyle w:val="Platshllartext"/>
            </w:rPr>
            <w:t>Förslag till riksdagsbeslut</w:t>
          </w:r>
        </w:p>
      </w:docPartBody>
    </w:docPart>
    <w:docPart>
      <w:docPartPr>
        <w:name w:val="30832195FE3243E4AF5728AEE66CB972"/>
        <w:category>
          <w:name w:val="Allmänt"/>
          <w:gallery w:val="placeholder"/>
        </w:category>
        <w:types>
          <w:type w:val="bbPlcHdr"/>
        </w:types>
        <w:behaviors>
          <w:behavior w:val="content"/>
        </w:behaviors>
        <w:guid w:val="{061068C1-627D-455C-9F69-0498454C1CE6}"/>
      </w:docPartPr>
      <w:docPartBody>
        <w:p w:rsidR="00900DFC" w:rsidRDefault="00BA79FF" w:rsidP="00BA79FF">
          <w:pPr>
            <w:pStyle w:val="30832195FE3243E4AF5728AEE66CB972"/>
          </w:pPr>
          <w:r w:rsidRPr="005A0A93">
            <w:rPr>
              <w:rStyle w:val="Platshllartext"/>
            </w:rPr>
            <w:t>Motivering</w:t>
          </w:r>
        </w:p>
      </w:docPartBody>
    </w:docPart>
    <w:docPart>
      <w:docPartPr>
        <w:name w:val="877A7CE8968A474EA73795A4A4325988"/>
        <w:category>
          <w:name w:val="Allmänt"/>
          <w:gallery w:val="placeholder"/>
        </w:category>
        <w:types>
          <w:type w:val="bbPlcHdr"/>
        </w:types>
        <w:behaviors>
          <w:behavior w:val="content"/>
        </w:behaviors>
        <w:guid w:val="{D26566A6-D999-4382-BF11-4757A21839C2}"/>
      </w:docPartPr>
      <w:docPartBody>
        <w:p w:rsidR="001E1701" w:rsidRDefault="001E1701"/>
      </w:docPartBody>
    </w:docPart>
    <w:docPart>
      <w:docPartPr>
        <w:name w:val="85C588E0B6B74B149735DC101FDDC394"/>
        <w:category>
          <w:name w:val="Allmänt"/>
          <w:gallery w:val="placeholder"/>
        </w:category>
        <w:types>
          <w:type w:val="bbPlcHdr"/>
        </w:types>
        <w:behaviors>
          <w:behavior w:val="content"/>
        </w:behaviors>
        <w:guid w:val="{A398EEAC-EAC6-4768-B7D8-5DA1C0F6BF40}"/>
      </w:docPartPr>
      <w:docPartBody>
        <w:p w:rsidR="007C3258" w:rsidRDefault="001E1701">
          <w:r>
            <w:t>:307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5"/>
    <w:rsid w:val="00075A61"/>
    <w:rsid w:val="001E1701"/>
    <w:rsid w:val="005802F6"/>
    <w:rsid w:val="007C3258"/>
    <w:rsid w:val="008B0645"/>
    <w:rsid w:val="00900DFC"/>
    <w:rsid w:val="00BA79FF"/>
    <w:rsid w:val="00F570F7"/>
    <w:rsid w:val="00F9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1"/>
    <w:rPr>
      <w:color w:val="F4B083" w:themeColor="accent2" w:themeTint="99"/>
    </w:rPr>
  </w:style>
  <w:style w:type="paragraph" w:customStyle="1" w:styleId="E03E87876FB443F9AF3E4D3EA9AE7378">
    <w:name w:val="E03E87876FB443F9AF3E4D3EA9AE7378"/>
  </w:style>
  <w:style w:type="paragraph" w:customStyle="1" w:styleId="5D7F8A01DDB24E069E863316F9B00BAE">
    <w:name w:val="5D7F8A01DDB24E069E863316F9B00BAE"/>
  </w:style>
  <w:style w:type="paragraph" w:customStyle="1" w:styleId="98013F73D74A4F5196A68CF319CA883D">
    <w:name w:val="98013F73D74A4F5196A68CF319CA883D"/>
  </w:style>
  <w:style w:type="paragraph" w:customStyle="1" w:styleId="958356AE5BCB4CEE9B2F450FEB1AD275">
    <w:name w:val="958356AE5BCB4CEE9B2F450FEB1AD275"/>
  </w:style>
  <w:style w:type="paragraph" w:customStyle="1" w:styleId="534E4A816A6A4D9DB8745170D8FD486B">
    <w:name w:val="534E4A816A6A4D9DB8745170D8FD486B"/>
    <w:rsid w:val="00BA79FF"/>
  </w:style>
  <w:style w:type="paragraph" w:customStyle="1" w:styleId="30832195FE3243E4AF5728AEE66CB972">
    <w:name w:val="30832195FE3243E4AF5728AEE66CB972"/>
    <w:rsid w:val="00BA7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619F2-830C-4CB5-8ED9-9C2B5AB2B35A}"/>
</file>

<file path=customXml/itemProps2.xml><?xml version="1.0" encoding="utf-8"?>
<ds:datastoreItem xmlns:ds="http://schemas.openxmlformats.org/officeDocument/2006/customXml" ds:itemID="{3DE25163-83B5-4638-8E89-DD96B49B4F9E}"/>
</file>

<file path=customXml/itemProps3.xml><?xml version="1.0" encoding="utf-8"?>
<ds:datastoreItem xmlns:ds="http://schemas.openxmlformats.org/officeDocument/2006/customXml" ds:itemID="{59E573AE-9429-4D9D-A24A-3EDF9BD14285}"/>
</file>

<file path=docProps/app.xml><?xml version="1.0" encoding="utf-8"?>
<Properties xmlns="http://schemas.openxmlformats.org/officeDocument/2006/extended-properties" xmlns:vt="http://schemas.openxmlformats.org/officeDocument/2006/docPropsVTypes">
  <Template>Normal</Template>
  <TotalTime>333</TotalTime>
  <Pages>26</Pages>
  <Words>10959</Words>
  <Characters>69375</Characters>
  <Application>Microsoft Office Word</Application>
  <DocSecurity>0</DocSecurity>
  <Lines>1101</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80031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