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3700F898" w:rsidR="00F65DF8" w:rsidRPr="0012669A" w:rsidRDefault="00197781" w:rsidP="00F65DF8">
            <w:pPr>
              <w:rPr>
                <w:b/>
              </w:rPr>
            </w:pPr>
            <w:r w:rsidRPr="0012669A">
              <w:rPr>
                <w:b/>
              </w:rPr>
              <w:t>UTSKOTTSSAMMANTRÄDE 20</w:t>
            </w:r>
            <w:r w:rsidR="002C5A9C">
              <w:rPr>
                <w:b/>
              </w:rPr>
              <w:t>2</w:t>
            </w:r>
            <w:r w:rsidR="0090760E">
              <w:rPr>
                <w:b/>
              </w:rPr>
              <w:t>3</w:t>
            </w:r>
            <w:r w:rsidRPr="0012669A">
              <w:rPr>
                <w:b/>
              </w:rPr>
              <w:t>/</w:t>
            </w:r>
            <w:r w:rsidR="00113C2E" w:rsidRPr="0012669A">
              <w:rPr>
                <w:b/>
              </w:rPr>
              <w:t>2</w:t>
            </w:r>
            <w:r w:rsidR="0090760E">
              <w:rPr>
                <w:b/>
              </w:rPr>
              <w:t>4</w:t>
            </w:r>
            <w:r w:rsidR="0060686F">
              <w:rPr>
                <w:b/>
              </w:rPr>
              <w:t>:</w:t>
            </w:r>
            <w:r w:rsidR="007F1893">
              <w:rPr>
                <w:b/>
              </w:rPr>
              <w:t>2</w:t>
            </w:r>
            <w:r w:rsidR="00C20634">
              <w:rPr>
                <w:b/>
              </w:rPr>
              <w:t>2</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79DB6934" w:rsidR="00F65DF8" w:rsidRPr="0012669A" w:rsidRDefault="00D46F51" w:rsidP="005F596C">
            <w:r w:rsidRPr="0012669A">
              <w:t>20</w:t>
            </w:r>
            <w:r w:rsidR="00F053F8" w:rsidRPr="0012669A">
              <w:t>2</w:t>
            </w:r>
            <w:r w:rsidR="00093F5C">
              <w:t>4</w:t>
            </w:r>
            <w:r w:rsidRPr="0012669A">
              <w:t>-</w:t>
            </w:r>
            <w:r w:rsidR="00093F5C">
              <w:t>0</w:t>
            </w:r>
            <w:r w:rsidR="005D50DB">
              <w:t>3</w:t>
            </w:r>
            <w:r w:rsidR="004D2A50">
              <w:t>-</w:t>
            </w:r>
            <w:r w:rsidR="00C20634">
              <w:t>21</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3E9F42BE" w:rsidR="00393315" w:rsidRPr="0012669A" w:rsidRDefault="0090760E" w:rsidP="00920FCA">
            <w:r>
              <w:t>1</w:t>
            </w:r>
            <w:r w:rsidR="00BE5C45">
              <w:t>0</w:t>
            </w:r>
            <w:r w:rsidR="006A30F1">
              <w:t>.</w:t>
            </w:r>
            <w:r w:rsidR="00EC1072">
              <w:t>0</w:t>
            </w:r>
            <w:r w:rsidR="00AC75E3">
              <w:t>0</w:t>
            </w:r>
            <w:r w:rsidR="0073639C">
              <w:t>–</w:t>
            </w:r>
            <w:r w:rsidR="00C20634">
              <w:t>11.45</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1FCE6AF8" w14:textId="3DC16C60" w:rsidR="00523CB0" w:rsidRDefault="00523CB0"/>
    <w:p w14:paraId="4067641C" w14:textId="77777777" w:rsidR="00300D60" w:rsidRDefault="00300D60"/>
    <w:p w14:paraId="5C84329C" w14:textId="77777777" w:rsidR="00345871" w:rsidRPr="0012669A" w:rsidRDefault="00345871"/>
    <w:tbl>
      <w:tblPr>
        <w:tblW w:w="7587" w:type="dxa"/>
        <w:tblInd w:w="1485" w:type="dxa"/>
        <w:tblCellMar>
          <w:left w:w="70" w:type="dxa"/>
          <w:right w:w="70" w:type="dxa"/>
        </w:tblCellMar>
        <w:tblLook w:val="00A0" w:firstRow="1" w:lastRow="0" w:firstColumn="1" w:lastColumn="0" w:noHBand="0" w:noVBand="0"/>
      </w:tblPr>
      <w:tblGrid>
        <w:gridCol w:w="567"/>
        <w:gridCol w:w="7020"/>
      </w:tblGrid>
      <w:tr w:rsidR="00093F5C" w:rsidRPr="0012669A" w14:paraId="65BD8F68" w14:textId="77777777" w:rsidTr="00BB21D1">
        <w:trPr>
          <w:trHeight w:val="950"/>
        </w:trPr>
        <w:tc>
          <w:tcPr>
            <w:tcW w:w="567" w:type="dxa"/>
          </w:tcPr>
          <w:p w14:paraId="26B7CF87" w14:textId="3DBBEEEA" w:rsidR="00093F5C" w:rsidRDefault="00093F5C" w:rsidP="00DC0D46">
            <w:pPr>
              <w:tabs>
                <w:tab w:val="left" w:pos="1701"/>
              </w:tabs>
              <w:rPr>
                <w:b/>
                <w:snapToGrid w:val="0"/>
              </w:rPr>
            </w:pPr>
            <w:r>
              <w:rPr>
                <w:b/>
                <w:snapToGrid w:val="0"/>
              </w:rPr>
              <w:t>§ 1</w:t>
            </w:r>
          </w:p>
        </w:tc>
        <w:tc>
          <w:tcPr>
            <w:tcW w:w="7020" w:type="dxa"/>
          </w:tcPr>
          <w:p w14:paraId="5CCA17E8" w14:textId="77777777" w:rsidR="00920FCA" w:rsidRPr="00920FCA" w:rsidRDefault="00920FCA" w:rsidP="00920FCA">
            <w:pPr>
              <w:widowControl w:val="0"/>
              <w:tabs>
                <w:tab w:val="left" w:pos="1701"/>
              </w:tabs>
              <w:rPr>
                <w:b/>
                <w:bCs/>
                <w:szCs w:val="23"/>
              </w:rPr>
            </w:pPr>
            <w:r w:rsidRPr="00920FCA">
              <w:rPr>
                <w:b/>
                <w:bCs/>
                <w:szCs w:val="23"/>
              </w:rPr>
              <w:t>Justering av protokoll</w:t>
            </w:r>
          </w:p>
          <w:p w14:paraId="500416CB" w14:textId="77777777" w:rsidR="00920FCA" w:rsidRPr="00920FCA" w:rsidRDefault="00920FCA" w:rsidP="00920FCA">
            <w:pPr>
              <w:widowControl w:val="0"/>
              <w:tabs>
                <w:tab w:val="left" w:pos="1701"/>
              </w:tabs>
              <w:rPr>
                <w:b/>
                <w:bCs/>
                <w:szCs w:val="23"/>
              </w:rPr>
            </w:pPr>
          </w:p>
          <w:p w14:paraId="74A12962" w14:textId="3A7C5B64" w:rsidR="00093F5C" w:rsidRPr="00920FCA" w:rsidRDefault="00920FCA" w:rsidP="00920FCA">
            <w:pPr>
              <w:widowControl w:val="0"/>
              <w:tabs>
                <w:tab w:val="left" w:pos="1701"/>
              </w:tabs>
              <w:rPr>
                <w:szCs w:val="23"/>
              </w:rPr>
            </w:pPr>
            <w:r w:rsidRPr="00920FCA">
              <w:rPr>
                <w:szCs w:val="23"/>
              </w:rPr>
              <w:t>Utskottet justerade protokoll 2023/24:</w:t>
            </w:r>
            <w:r w:rsidR="005D50DB">
              <w:rPr>
                <w:szCs w:val="23"/>
              </w:rPr>
              <w:t>2</w:t>
            </w:r>
            <w:r w:rsidR="00C20634">
              <w:rPr>
                <w:szCs w:val="23"/>
              </w:rPr>
              <w:t>1</w:t>
            </w:r>
            <w:r w:rsidRPr="00920FCA">
              <w:rPr>
                <w:szCs w:val="23"/>
              </w:rPr>
              <w:t>.</w:t>
            </w:r>
            <w:r w:rsidR="007657C4">
              <w:rPr>
                <w:szCs w:val="23"/>
              </w:rPr>
              <w:br/>
            </w:r>
          </w:p>
        </w:tc>
      </w:tr>
      <w:tr w:rsidR="00C20634" w:rsidRPr="0012669A" w14:paraId="1A9B6492" w14:textId="77777777" w:rsidTr="00BB21D1">
        <w:trPr>
          <w:trHeight w:val="950"/>
        </w:trPr>
        <w:tc>
          <w:tcPr>
            <w:tcW w:w="567" w:type="dxa"/>
          </w:tcPr>
          <w:p w14:paraId="3893CC17" w14:textId="74F1E8F6" w:rsidR="00C20634" w:rsidRDefault="00C20634" w:rsidP="00DC0D46">
            <w:pPr>
              <w:tabs>
                <w:tab w:val="left" w:pos="1701"/>
              </w:tabs>
              <w:rPr>
                <w:b/>
                <w:snapToGrid w:val="0"/>
              </w:rPr>
            </w:pPr>
            <w:r>
              <w:rPr>
                <w:b/>
                <w:snapToGrid w:val="0"/>
              </w:rPr>
              <w:t>§ 2</w:t>
            </w:r>
          </w:p>
        </w:tc>
        <w:tc>
          <w:tcPr>
            <w:tcW w:w="7020" w:type="dxa"/>
          </w:tcPr>
          <w:p w14:paraId="12533BC0" w14:textId="77777777" w:rsidR="00C20634" w:rsidRDefault="00C20634" w:rsidP="00C20634">
            <w:pPr>
              <w:widowControl w:val="0"/>
              <w:tabs>
                <w:tab w:val="left" w:pos="1701"/>
              </w:tabs>
              <w:rPr>
                <w:b/>
                <w:bCs/>
              </w:rPr>
            </w:pPr>
            <w:r w:rsidRPr="00E43D4D">
              <w:rPr>
                <w:b/>
                <w:bCs/>
              </w:rPr>
              <w:t>Elmarknadsfrågor (NU9)</w:t>
            </w:r>
          </w:p>
          <w:p w14:paraId="1E27E7EE" w14:textId="77777777" w:rsidR="00C20634" w:rsidRDefault="00C20634" w:rsidP="00C20634">
            <w:pPr>
              <w:widowControl w:val="0"/>
              <w:tabs>
                <w:tab w:val="left" w:pos="1701"/>
              </w:tabs>
              <w:rPr>
                <w:szCs w:val="23"/>
              </w:rPr>
            </w:pPr>
            <w:r>
              <w:rPr>
                <w:b/>
                <w:bCs/>
                <w:szCs w:val="23"/>
              </w:rPr>
              <w:br/>
            </w:r>
            <w:r>
              <w:rPr>
                <w:szCs w:val="23"/>
              </w:rPr>
              <w:t>Utskottet fortsatte beredningen av s</w:t>
            </w:r>
            <w:r w:rsidRPr="00010923">
              <w:rPr>
                <w:szCs w:val="23"/>
              </w:rPr>
              <w:t xml:space="preserve">krivelse </w:t>
            </w:r>
            <w:r>
              <w:rPr>
                <w:szCs w:val="23"/>
              </w:rPr>
              <w:t>2023/24:58 och motioner.</w:t>
            </w:r>
          </w:p>
          <w:p w14:paraId="7BF94B42" w14:textId="77777777" w:rsidR="00C20634" w:rsidRDefault="00C20634" w:rsidP="00C20634">
            <w:pPr>
              <w:widowControl w:val="0"/>
              <w:tabs>
                <w:tab w:val="left" w:pos="1701"/>
              </w:tabs>
              <w:rPr>
                <w:szCs w:val="23"/>
              </w:rPr>
            </w:pPr>
          </w:p>
          <w:p w14:paraId="2C72995E" w14:textId="77777777" w:rsidR="00C20634" w:rsidRDefault="00C20634" w:rsidP="00C20634">
            <w:pPr>
              <w:widowControl w:val="0"/>
              <w:tabs>
                <w:tab w:val="left" w:pos="1701"/>
              </w:tabs>
              <w:rPr>
                <w:szCs w:val="23"/>
              </w:rPr>
            </w:pPr>
            <w:r w:rsidRPr="00C20634">
              <w:rPr>
                <w:szCs w:val="23"/>
              </w:rPr>
              <w:t>Utskottet justerade betänkande 2023/24:NU</w:t>
            </w:r>
            <w:r>
              <w:rPr>
                <w:szCs w:val="23"/>
              </w:rPr>
              <w:t>9.</w:t>
            </w:r>
          </w:p>
          <w:p w14:paraId="1A8479AC" w14:textId="77777777" w:rsidR="00C20634" w:rsidRDefault="00C20634" w:rsidP="00C20634">
            <w:pPr>
              <w:widowControl w:val="0"/>
              <w:tabs>
                <w:tab w:val="left" w:pos="1701"/>
              </w:tabs>
              <w:rPr>
                <w:szCs w:val="23"/>
              </w:rPr>
            </w:pPr>
          </w:p>
          <w:p w14:paraId="1909735D" w14:textId="66ECA47B" w:rsidR="00C20634" w:rsidRPr="00920FCA" w:rsidRDefault="00C20634" w:rsidP="00C20634">
            <w:pPr>
              <w:widowControl w:val="0"/>
              <w:tabs>
                <w:tab w:val="left" w:pos="1701"/>
              </w:tabs>
              <w:rPr>
                <w:b/>
                <w:bCs/>
                <w:szCs w:val="23"/>
              </w:rPr>
            </w:pPr>
            <w:r w:rsidRPr="00C20634">
              <w:rPr>
                <w:szCs w:val="23"/>
              </w:rPr>
              <w:t>S-, V-, C- och MP-ledamöterna anmälde reservationer.</w:t>
            </w:r>
            <w:r>
              <w:rPr>
                <w:szCs w:val="23"/>
              </w:rPr>
              <w:br/>
            </w:r>
          </w:p>
        </w:tc>
      </w:tr>
      <w:tr w:rsidR="005D50DB" w:rsidRPr="0012669A" w14:paraId="391264C5" w14:textId="77777777" w:rsidTr="00BB21D1">
        <w:trPr>
          <w:trHeight w:val="950"/>
        </w:trPr>
        <w:tc>
          <w:tcPr>
            <w:tcW w:w="567" w:type="dxa"/>
          </w:tcPr>
          <w:p w14:paraId="2C3C7C9B" w14:textId="21C59186" w:rsidR="005D50DB" w:rsidRDefault="005D50DB" w:rsidP="00DC0D46">
            <w:pPr>
              <w:tabs>
                <w:tab w:val="left" w:pos="1701"/>
              </w:tabs>
              <w:rPr>
                <w:b/>
                <w:snapToGrid w:val="0"/>
              </w:rPr>
            </w:pPr>
            <w:r>
              <w:rPr>
                <w:b/>
                <w:snapToGrid w:val="0"/>
              </w:rPr>
              <w:t xml:space="preserve">§ </w:t>
            </w:r>
            <w:r w:rsidR="00C20634">
              <w:rPr>
                <w:b/>
                <w:snapToGrid w:val="0"/>
              </w:rPr>
              <w:t>3</w:t>
            </w:r>
          </w:p>
        </w:tc>
        <w:tc>
          <w:tcPr>
            <w:tcW w:w="7020" w:type="dxa"/>
          </w:tcPr>
          <w:p w14:paraId="76BC2663" w14:textId="6584758D" w:rsidR="005D50DB" w:rsidRDefault="00BE3F54" w:rsidP="00920FCA">
            <w:pPr>
              <w:widowControl w:val="0"/>
              <w:tabs>
                <w:tab w:val="left" w:pos="1701"/>
              </w:tabs>
              <w:rPr>
                <w:b/>
                <w:bCs/>
              </w:rPr>
            </w:pPr>
            <w:r w:rsidRPr="00BE3F54">
              <w:rPr>
                <w:b/>
                <w:bCs/>
              </w:rPr>
              <w:t>Handelspolitik (NU13)</w:t>
            </w:r>
          </w:p>
          <w:p w14:paraId="259E7D1D" w14:textId="4C3281AC" w:rsidR="00BE3F54" w:rsidRDefault="00BE3F54" w:rsidP="00920FCA">
            <w:pPr>
              <w:widowControl w:val="0"/>
              <w:tabs>
                <w:tab w:val="left" w:pos="1701"/>
              </w:tabs>
              <w:rPr>
                <w:b/>
                <w:bCs/>
              </w:rPr>
            </w:pPr>
          </w:p>
          <w:p w14:paraId="45415023" w14:textId="14600914" w:rsidR="00BE3F54" w:rsidRDefault="00BE3F54" w:rsidP="00BE3F54">
            <w:pPr>
              <w:widowControl w:val="0"/>
              <w:tabs>
                <w:tab w:val="left" w:pos="1701"/>
              </w:tabs>
            </w:pPr>
            <w:r>
              <w:t>Utskottet fortsatte beredningen av motioner.</w:t>
            </w:r>
          </w:p>
          <w:p w14:paraId="75AC2EFF" w14:textId="77777777" w:rsidR="00BE3F54" w:rsidRDefault="00BE3F54" w:rsidP="00BE3F54">
            <w:pPr>
              <w:widowControl w:val="0"/>
              <w:tabs>
                <w:tab w:val="left" w:pos="1701"/>
              </w:tabs>
            </w:pPr>
          </w:p>
          <w:p w14:paraId="6993D622" w14:textId="5CAEAF7D" w:rsidR="00BE3F54" w:rsidRDefault="00BE3F54" w:rsidP="00BE3F54">
            <w:pPr>
              <w:widowControl w:val="0"/>
              <w:tabs>
                <w:tab w:val="left" w:pos="1701"/>
              </w:tabs>
            </w:pPr>
            <w:r>
              <w:t>Utskottet justerade betänkande 2023/24:NU13.</w:t>
            </w:r>
          </w:p>
          <w:p w14:paraId="678ACCF6" w14:textId="77777777" w:rsidR="00BE3F54" w:rsidRDefault="00BE3F54" w:rsidP="00BE3F54">
            <w:pPr>
              <w:widowControl w:val="0"/>
              <w:tabs>
                <w:tab w:val="left" w:pos="1701"/>
              </w:tabs>
            </w:pPr>
          </w:p>
          <w:p w14:paraId="48A58FE8" w14:textId="056E8A29" w:rsidR="00BE3F54" w:rsidRDefault="00BE3F54" w:rsidP="00BE3F54">
            <w:pPr>
              <w:widowControl w:val="0"/>
              <w:tabs>
                <w:tab w:val="left" w:pos="1701"/>
              </w:tabs>
            </w:pPr>
            <w:r>
              <w:t>S-, SD-, V-, C- och MP-ledamöterna anmälde reservationer.</w:t>
            </w:r>
          </w:p>
          <w:p w14:paraId="27851F66" w14:textId="27BF736F" w:rsidR="005D50DB" w:rsidRPr="00920FCA" w:rsidRDefault="005D50DB" w:rsidP="00920FCA">
            <w:pPr>
              <w:widowControl w:val="0"/>
              <w:tabs>
                <w:tab w:val="left" w:pos="1701"/>
              </w:tabs>
              <w:rPr>
                <w:b/>
                <w:bCs/>
                <w:szCs w:val="23"/>
              </w:rPr>
            </w:pPr>
          </w:p>
        </w:tc>
      </w:tr>
      <w:tr w:rsidR="005D50DB" w:rsidRPr="0012669A" w14:paraId="04CFAF39" w14:textId="77777777" w:rsidTr="00BB21D1">
        <w:trPr>
          <w:trHeight w:val="950"/>
        </w:trPr>
        <w:tc>
          <w:tcPr>
            <w:tcW w:w="567" w:type="dxa"/>
          </w:tcPr>
          <w:p w14:paraId="24DA0894" w14:textId="63F9A424" w:rsidR="005D50DB" w:rsidRDefault="005D50DB" w:rsidP="00DC0D46">
            <w:pPr>
              <w:tabs>
                <w:tab w:val="left" w:pos="1701"/>
              </w:tabs>
              <w:rPr>
                <w:b/>
                <w:snapToGrid w:val="0"/>
              </w:rPr>
            </w:pPr>
            <w:r>
              <w:rPr>
                <w:b/>
                <w:snapToGrid w:val="0"/>
              </w:rPr>
              <w:t xml:space="preserve">§ </w:t>
            </w:r>
            <w:r w:rsidR="00C20634">
              <w:rPr>
                <w:b/>
                <w:snapToGrid w:val="0"/>
              </w:rPr>
              <w:t>4</w:t>
            </w:r>
          </w:p>
        </w:tc>
        <w:tc>
          <w:tcPr>
            <w:tcW w:w="7020" w:type="dxa"/>
          </w:tcPr>
          <w:p w14:paraId="0C2AC96F" w14:textId="5FB98FA2" w:rsidR="005D50DB" w:rsidRDefault="00C20634" w:rsidP="00920FCA">
            <w:pPr>
              <w:widowControl w:val="0"/>
              <w:tabs>
                <w:tab w:val="left" w:pos="1701"/>
              </w:tabs>
              <w:rPr>
                <w:b/>
                <w:bCs/>
                <w:szCs w:val="23"/>
              </w:rPr>
            </w:pPr>
            <w:r>
              <w:rPr>
                <w:b/>
                <w:bCs/>
                <w:szCs w:val="23"/>
              </w:rPr>
              <w:t>Regeringens klimathandlingsplan (NU2y)</w:t>
            </w:r>
          </w:p>
          <w:p w14:paraId="6BC16CE2" w14:textId="77777777" w:rsidR="00C20634" w:rsidRDefault="00C20634" w:rsidP="00920FCA">
            <w:pPr>
              <w:widowControl w:val="0"/>
              <w:tabs>
                <w:tab w:val="left" w:pos="1701"/>
              </w:tabs>
              <w:rPr>
                <w:b/>
                <w:bCs/>
                <w:szCs w:val="23"/>
              </w:rPr>
            </w:pPr>
          </w:p>
          <w:p w14:paraId="543AACDE" w14:textId="23EACC5A" w:rsidR="00C20634" w:rsidRDefault="00C20634" w:rsidP="00920FCA">
            <w:pPr>
              <w:widowControl w:val="0"/>
              <w:tabs>
                <w:tab w:val="left" w:pos="1701"/>
              </w:tabs>
              <w:rPr>
                <w:szCs w:val="23"/>
              </w:rPr>
            </w:pPr>
            <w:r w:rsidRPr="00C20634">
              <w:rPr>
                <w:szCs w:val="23"/>
              </w:rPr>
              <w:t>Utskottet fortsatte behandlingen av frågan om ett yttrande till miljö- och jordbruksutskottet över skrivelse 2023/24:59 och motioner.</w:t>
            </w:r>
          </w:p>
          <w:p w14:paraId="01AE5E9C" w14:textId="197025D8" w:rsidR="00C20634" w:rsidRDefault="00C20634" w:rsidP="00920FCA">
            <w:pPr>
              <w:widowControl w:val="0"/>
              <w:tabs>
                <w:tab w:val="left" w:pos="1701"/>
              </w:tabs>
              <w:rPr>
                <w:szCs w:val="23"/>
              </w:rPr>
            </w:pPr>
          </w:p>
          <w:p w14:paraId="7E689886" w14:textId="00D6CBA4" w:rsidR="00C20634" w:rsidRDefault="00C20634" w:rsidP="00920FCA">
            <w:pPr>
              <w:widowControl w:val="0"/>
              <w:tabs>
                <w:tab w:val="left" w:pos="1701"/>
              </w:tabs>
              <w:rPr>
                <w:szCs w:val="23"/>
              </w:rPr>
            </w:pPr>
            <w:r w:rsidRPr="00C20634">
              <w:rPr>
                <w:szCs w:val="23"/>
              </w:rPr>
              <w:t xml:space="preserve">Utskottet justerade </w:t>
            </w:r>
            <w:r>
              <w:rPr>
                <w:szCs w:val="23"/>
              </w:rPr>
              <w:t>yttrande NU2y.</w:t>
            </w:r>
          </w:p>
          <w:p w14:paraId="463569CD" w14:textId="77777777" w:rsidR="00C20634" w:rsidRDefault="00C20634" w:rsidP="00920FCA">
            <w:pPr>
              <w:widowControl w:val="0"/>
              <w:tabs>
                <w:tab w:val="left" w:pos="1701"/>
              </w:tabs>
              <w:rPr>
                <w:szCs w:val="23"/>
              </w:rPr>
            </w:pPr>
          </w:p>
          <w:p w14:paraId="72E0E098" w14:textId="77777777" w:rsidR="00C20634" w:rsidRDefault="00C20634" w:rsidP="00920FCA">
            <w:pPr>
              <w:widowControl w:val="0"/>
              <w:tabs>
                <w:tab w:val="left" w:pos="1701"/>
              </w:tabs>
              <w:rPr>
                <w:szCs w:val="23"/>
              </w:rPr>
            </w:pPr>
            <w:r w:rsidRPr="00C20634">
              <w:rPr>
                <w:szCs w:val="23"/>
              </w:rPr>
              <w:t>S-, V-, C- och MP-ledamöterna anmälde avvikande meningar.</w:t>
            </w:r>
          </w:p>
          <w:p w14:paraId="5B87D3A8" w14:textId="51F659D3" w:rsidR="00C20634" w:rsidRPr="00C20634" w:rsidRDefault="00C20634" w:rsidP="00920FCA">
            <w:pPr>
              <w:widowControl w:val="0"/>
              <w:tabs>
                <w:tab w:val="left" w:pos="1701"/>
              </w:tabs>
              <w:rPr>
                <w:szCs w:val="23"/>
              </w:rPr>
            </w:pPr>
          </w:p>
        </w:tc>
      </w:tr>
      <w:tr w:rsidR="00C20634" w:rsidRPr="0012669A" w14:paraId="557FB84E" w14:textId="77777777" w:rsidTr="00BB21D1">
        <w:trPr>
          <w:trHeight w:val="950"/>
        </w:trPr>
        <w:tc>
          <w:tcPr>
            <w:tcW w:w="567" w:type="dxa"/>
          </w:tcPr>
          <w:p w14:paraId="23C6B58D" w14:textId="43CFD55A" w:rsidR="00C20634" w:rsidRDefault="00C20634" w:rsidP="00DC0D46">
            <w:pPr>
              <w:tabs>
                <w:tab w:val="left" w:pos="1701"/>
              </w:tabs>
              <w:rPr>
                <w:b/>
                <w:snapToGrid w:val="0"/>
              </w:rPr>
            </w:pPr>
            <w:r>
              <w:rPr>
                <w:b/>
                <w:snapToGrid w:val="0"/>
              </w:rPr>
              <w:t>§ 5</w:t>
            </w:r>
          </w:p>
        </w:tc>
        <w:tc>
          <w:tcPr>
            <w:tcW w:w="7020" w:type="dxa"/>
          </w:tcPr>
          <w:p w14:paraId="04734AF7" w14:textId="77777777" w:rsidR="00C20634" w:rsidRDefault="00C20634" w:rsidP="00920FCA">
            <w:pPr>
              <w:widowControl w:val="0"/>
              <w:tabs>
                <w:tab w:val="left" w:pos="1701"/>
              </w:tabs>
              <w:rPr>
                <w:b/>
                <w:bCs/>
                <w:szCs w:val="23"/>
              </w:rPr>
            </w:pPr>
            <w:r w:rsidRPr="00C20634">
              <w:rPr>
                <w:b/>
                <w:bCs/>
                <w:szCs w:val="23"/>
              </w:rPr>
              <w:t xml:space="preserve">Vissa aktuella EU-frågor på immaterialrättsområdet </w:t>
            </w:r>
          </w:p>
          <w:p w14:paraId="2CC936B5" w14:textId="77777777" w:rsidR="00C20634" w:rsidRDefault="00C20634" w:rsidP="00920FCA">
            <w:pPr>
              <w:widowControl w:val="0"/>
              <w:tabs>
                <w:tab w:val="left" w:pos="1701"/>
              </w:tabs>
              <w:rPr>
                <w:b/>
                <w:bCs/>
                <w:szCs w:val="23"/>
              </w:rPr>
            </w:pPr>
          </w:p>
          <w:p w14:paraId="39D231DD" w14:textId="20422266" w:rsidR="00C20634" w:rsidRDefault="00C20634" w:rsidP="00920FCA">
            <w:pPr>
              <w:widowControl w:val="0"/>
              <w:tabs>
                <w:tab w:val="left" w:pos="1701"/>
              </w:tabs>
              <w:rPr>
                <w:szCs w:val="23"/>
              </w:rPr>
            </w:pPr>
            <w:r w:rsidRPr="00C20634">
              <w:rPr>
                <w:szCs w:val="23"/>
              </w:rPr>
              <w:t>Statssekreterare Mikael Kullberg, biträdd av medarbetare från</w:t>
            </w:r>
            <w:r>
              <w:rPr>
                <w:szCs w:val="23"/>
              </w:rPr>
              <w:t xml:space="preserve"> </w:t>
            </w:r>
            <w:r w:rsidRPr="00C20634">
              <w:rPr>
                <w:szCs w:val="23"/>
              </w:rPr>
              <w:t>Justitiedepartementet</w:t>
            </w:r>
            <w:r>
              <w:rPr>
                <w:szCs w:val="23"/>
              </w:rPr>
              <w:t xml:space="preserve">, </w:t>
            </w:r>
            <w:r w:rsidRPr="00C20634">
              <w:rPr>
                <w:szCs w:val="23"/>
              </w:rPr>
              <w:t>lämnade information</w:t>
            </w:r>
            <w:r>
              <w:rPr>
                <w:szCs w:val="23"/>
              </w:rPr>
              <w:t xml:space="preserve"> och svarade på frågor om aktuella EU-frågor på immaterialrättsområdet.</w:t>
            </w:r>
          </w:p>
          <w:p w14:paraId="192FB000" w14:textId="15174C2E" w:rsidR="00C20634" w:rsidRPr="00C20634" w:rsidRDefault="00C20634" w:rsidP="00920FCA">
            <w:pPr>
              <w:widowControl w:val="0"/>
              <w:tabs>
                <w:tab w:val="left" w:pos="1701"/>
              </w:tabs>
              <w:rPr>
                <w:szCs w:val="23"/>
              </w:rPr>
            </w:pPr>
          </w:p>
        </w:tc>
      </w:tr>
      <w:tr w:rsidR="00C20634" w:rsidRPr="0012669A" w14:paraId="35F9EF6B" w14:textId="77777777" w:rsidTr="00BB21D1">
        <w:trPr>
          <w:trHeight w:val="950"/>
        </w:trPr>
        <w:tc>
          <w:tcPr>
            <w:tcW w:w="567" w:type="dxa"/>
          </w:tcPr>
          <w:p w14:paraId="7E5B9F80" w14:textId="10A7B4DC" w:rsidR="00C20634" w:rsidRDefault="00C20634" w:rsidP="00DC0D46">
            <w:pPr>
              <w:tabs>
                <w:tab w:val="left" w:pos="1701"/>
              </w:tabs>
              <w:rPr>
                <w:b/>
                <w:snapToGrid w:val="0"/>
              </w:rPr>
            </w:pPr>
            <w:r>
              <w:rPr>
                <w:b/>
                <w:snapToGrid w:val="0"/>
              </w:rPr>
              <w:t>§ 6</w:t>
            </w:r>
          </w:p>
        </w:tc>
        <w:tc>
          <w:tcPr>
            <w:tcW w:w="7020" w:type="dxa"/>
          </w:tcPr>
          <w:p w14:paraId="02C2A266" w14:textId="77777777" w:rsidR="00C20634" w:rsidRDefault="00C20634" w:rsidP="00920FCA">
            <w:pPr>
              <w:widowControl w:val="0"/>
              <w:tabs>
                <w:tab w:val="left" w:pos="1701"/>
              </w:tabs>
              <w:rPr>
                <w:b/>
                <w:bCs/>
              </w:rPr>
            </w:pPr>
            <w:r w:rsidRPr="00DB6939">
              <w:rPr>
                <w:b/>
                <w:bCs/>
              </w:rPr>
              <w:t>Konsekvenser för LKAB av trafikstopp</w:t>
            </w:r>
            <w:r>
              <w:rPr>
                <w:b/>
                <w:bCs/>
              </w:rPr>
              <w:t xml:space="preserve"> på Malmbanan</w:t>
            </w:r>
          </w:p>
          <w:p w14:paraId="55419B0A" w14:textId="77777777" w:rsidR="00C20634" w:rsidRDefault="00C20634" w:rsidP="00920FCA">
            <w:pPr>
              <w:widowControl w:val="0"/>
              <w:tabs>
                <w:tab w:val="left" w:pos="1701"/>
              </w:tabs>
              <w:rPr>
                <w:b/>
                <w:bCs/>
              </w:rPr>
            </w:pPr>
          </w:p>
          <w:p w14:paraId="239FB7ED" w14:textId="77777777" w:rsidR="00C20634" w:rsidRDefault="00C20634" w:rsidP="00C20634">
            <w:pPr>
              <w:widowControl w:val="0"/>
              <w:tabs>
                <w:tab w:val="left" w:pos="1701"/>
              </w:tabs>
              <w:rPr>
                <w:szCs w:val="23"/>
              </w:rPr>
            </w:pPr>
            <w:r>
              <w:rPr>
                <w:szCs w:val="23"/>
              </w:rPr>
              <w:t xml:space="preserve">Statssekreterare Lars </w:t>
            </w:r>
            <w:proofErr w:type="spellStart"/>
            <w:r>
              <w:rPr>
                <w:szCs w:val="23"/>
              </w:rPr>
              <w:t>Hjälmered</w:t>
            </w:r>
            <w:proofErr w:type="spellEnd"/>
            <w:r>
              <w:rPr>
                <w:szCs w:val="23"/>
              </w:rPr>
              <w:t xml:space="preserve">, </w:t>
            </w:r>
            <w:r w:rsidRPr="00C20634">
              <w:rPr>
                <w:szCs w:val="23"/>
              </w:rPr>
              <w:t xml:space="preserve">biträdd av medarbetare från </w:t>
            </w:r>
            <w:r>
              <w:rPr>
                <w:szCs w:val="23"/>
              </w:rPr>
              <w:t xml:space="preserve">Finansdepartementet samt </w:t>
            </w:r>
            <w:r w:rsidRPr="00DB6939">
              <w:rPr>
                <w:szCs w:val="23"/>
              </w:rPr>
              <w:t>kommunikationsdirektör Niklas Johansson, LKAB</w:t>
            </w:r>
            <w:r>
              <w:rPr>
                <w:szCs w:val="23"/>
              </w:rPr>
              <w:t>, lämnade information och svarade på frågor om konsekvenser för LKAB av trafikstopp på Malmbanan.</w:t>
            </w:r>
          </w:p>
          <w:p w14:paraId="1C02E438" w14:textId="27953F07" w:rsidR="00BE3F54" w:rsidRPr="00C20634" w:rsidRDefault="00BE3F54" w:rsidP="00C20634">
            <w:pPr>
              <w:widowControl w:val="0"/>
              <w:tabs>
                <w:tab w:val="left" w:pos="1701"/>
              </w:tabs>
              <w:rPr>
                <w:b/>
                <w:bCs/>
                <w:szCs w:val="23"/>
              </w:rPr>
            </w:pPr>
          </w:p>
        </w:tc>
      </w:tr>
      <w:tr w:rsidR="00C20634" w:rsidRPr="0012669A" w14:paraId="5910EB0E" w14:textId="77777777" w:rsidTr="00BB21D1">
        <w:trPr>
          <w:trHeight w:val="950"/>
        </w:trPr>
        <w:tc>
          <w:tcPr>
            <w:tcW w:w="567" w:type="dxa"/>
          </w:tcPr>
          <w:p w14:paraId="5E862549" w14:textId="4CD1B15E" w:rsidR="00C20634" w:rsidRDefault="00C20634" w:rsidP="00DC0D46">
            <w:pPr>
              <w:tabs>
                <w:tab w:val="left" w:pos="1701"/>
              </w:tabs>
              <w:rPr>
                <w:b/>
                <w:snapToGrid w:val="0"/>
              </w:rPr>
            </w:pPr>
            <w:r>
              <w:rPr>
                <w:b/>
                <w:snapToGrid w:val="0"/>
              </w:rPr>
              <w:lastRenderedPageBreak/>
              <w:t>§ 7</w:t>
            </w:r>
          </w:p>
        </w:tc>
        <w:tc>
          <w:tcPr>
            <w:tcW w:w="7020" w:type="dxa"/>
          </w:tcPr>
          <w:p w14:paraId="1B329D3D" w14:textId="77777777" w:rsidR="00C20634" w:rsidRDefault="00C20634" w:rsidP="00920FCA">
            <w:pPr>
              <w:widowControl w:val="0"/>
              <w:tabs>
                <w:tab w:val="left" w:pos="1701"/>
              </w:tabs>
              <w:rPr>
                <w:b/>
                <w:bCs/>
              </w:rPr>
            </w:pPr>
            <w:r w:rsidRPr="00DB6939">
              <w:rPr>
                <w:b/>
                <w:bCs/>
              </w:rPr>
              <w:t>Aktuellt om SAS AB</w:t>
            </w:r>
          </w:p>
          <w:p w14:paraId="0C9BDF45" w14:textId="77777777" w:rsidR="00C20634" w:rsidRDefault="00C20634" w:rsidP="00920FCA">
            <w:pPr>
              <w:widowControl w:val="0"/>
              <w:tabs>
                <w:tab w:val="left" w:pos="1701"/>
              </w:tabs>
              <w:rPr>
                <w:b/>
                <w:bCs/>
              </w:rPr>
            </w:pPr>
          </w:p>
          <w:p w14:paraId="470918D4" w14:textId="77777777" w:rsidR="00C20634" w:rsidRDefault="00C20634" w:rsidP="00920FCA">
            <w:pPr>
              <w:widowControl w:val="0"/>
              <w:tabs>
                <w:tab w:val="left" w:pos="1701"/>
              </w:tabs>
              <w:rPr>
                <w:szCs w:val="23"/>
              </w:rPr>
            </w:pPr>
            <w:r>
              <w:rPr>
                <w:szCs w:val="23"/>
              </w:rPr>
              <w:t xml:space="preserve">Statssekreterare Lars </w:t>
            </w:r>
            <w:proofErr w:type="spellStart"/>
            <w:r>
              <w:rPr>
                <w:szCs w:val="23"/>
              </w:rPr>
              <w:t>Hjälmered</w:t>
            </w:r>
            <w:proofErr w:type="spellEnd"/>
            <w:r>
              <w:rPr>
                <w:szCs w:val="23"/>
              </w:rPr>
              <w:t xml:space="preserve">, </w:t>
            </w:r>
            <w:r w:rsidRPr="00C20634">
              <w:rPr>
                <w:szCs w:val="23"/>
              </w:rPr>
              <w:t xml:space="preserve">biträdd av medarbetare från </w:t>
            </w:r>
            <w:r>
              <w:rPr>
                <w:szCs w:val="23"/>
              </w:rPr>
              <w:t xml:space="preserve">Finansdepartementet, </w:t>
            </w:r>
            <w:r w:rsidRPr="00C20634">
              <w:rPr>
                <w:szCs w:val="23"/>
              </w:rPr>
              <w:t xml:space="preserve">lämnade information och svarade på frågor om </w:t>
            </w:r>
          </w:p>
          <w:p w14:paraId="4D36DBB0" w14:textId="77777777" w:rsidR="00C20634" w:rsidRDefault="00C20634" w:rsidP="00920FCA">
            <w:pPr>
              <w:widowControl w:val="0"/>
              <w:tabs>
                <w:tab w:val="left" w:pos="1701"/>
              </w:tabs>
            </w:pPr>
            <w:r w:rsidRPr="00C20634">
              <w:t>SAS AB</w:t>
            </w:r>
            <w:r>
              <w:t>.</w:t>
            </w:r>
          </w:p>
          <w:p w14:paraId="5B514D57" w14:textId="0833FB28" w:rsidR="00C20634" w:rsidRPr="00C20634" w:rsidRDefault="00C20634" w:rsidP="00920FCA">
            <w:pPr>
              <w:widowControl w:val="0"/>
              <w:tabs>
                <w:tab w:val="left" w:pos="1701"/>
              </w:tabs>
            </w:pPr>
          </w:p>
        </w:tc>
      </w:tr>
      <w:tr w:rsidR="005D50DB" w:rsidRPr="0012669A" w14:paraId="74264A30" w14:textId="77777777" w:rsidTr="00BB21D1">
        <w:trPr>
          <w:trHeight w:val="950"/>
        </w:trPr>
        <w:tc>
          <w:tcPr>
            <w:tcW w:w="567" w:type="dxa"/>
          </w:tcPr>
          <w:p w14:paraId="411C57A3" w14:textId="31FFADCA" w:rsidR="005D50DB" w:rsidRDefault="005D50DB" w:rsidP="00DC0D46">
            <w:pPr>
              <w:tabs>
                <w:tab w:val="left" w:pos="1701"/>
              </w:tabs>
              <w:rPr>
                <w:b/>
                <w:snapToGrid w:val="0"/>
              </w:rPr>
            </w:pPr>
            <w:r>
              <w:rPr>
                <w:b/>
                <w:snapToGrid w:val="0"/>
              </w:rPr>
              <w:t xml:space="preserve">§ </w:t>
            </w:r>
            <w:r w:rsidR="00C20634">
              <w:rPr>
                <w:b/>
                <w:snapToGrid w:val="0"/>
              </w:rPr>
              <w:t>8</w:t>
            </w:r>
          </w:p>
        </w:tc>
        <w:tc>
          <w:tcPr>
            <w:tcW w:w="7020" w:type="dxa"/>
          </w:tcPr>
          <w:p w14:paraId="345A9D3A" w14:textId="77777777" w:rsidR="00327B57" w:rsidRDefault="00327B57" w:rsidP="00327B57">
            <w:pPr>
              <w:widowControl w:val="0"/>
              <w:tabs>
                <w:tab w:val="left" w:pos="1701"/>
              </w:tabs>
              <w:rPr>
                <w:b/>
                <w:bCs/>
              </w:rPr>
            </w:pPr>
            <w:r>
              <w:rPr>
                <w:b/>
                <w:bCs/>
              </w:rPr>
              <w:t>Förslag till direktiv om tillbörlig aktsamhet</w:t>
            </w:r>
          </w:p>
          <w:p w14:paraId="134E78B7" w14:textId="77777777" w:rsidR="00327B57" w:rsidRDefault="00327B57" w:rsidP="00327B57">
            <w:pPr>
              <w:widowControl w:val="0"/>
              <w:tabs>
                <w:tab w:val="left" w:pos="1701"/>
              </w:tabs>
              <w:rPr>
                <w:b/>
                <w:bCs/>
              </w:rPr>
            </w:pPr>
          </w:p>
          <w:p w14:paraId="4479B243" w14:textId="77777777" w:rsidR="00327B57" w:rsidRDefault="00327B57" w:rsidP="00327B57">
            <w:r>
              <w:t xml:space="preserve">Utskottet överlade med statssekreterare Sara Modig, åtföljd av medarbetare från Klimat- och näringslivsdepartementet. </w:t>
            </w:r>
          </w:p>
          <w:p w14:paraId="0BB88D82" w14:textId="77777777" w:rsidR="00327B57" w:rsidRDefault="00327B57" w:rsidP="00327B57"/>
          <w:p w14:paraId="1DBA1612" w14:textId="77777777" w:rsidR="00327B57" w:rsidRDefault="00327B57" w:rsidP="00327B57">
            <w:r>
              <w:t xml:space="preserve">Underlaget utgjordes av regeringens överläggningspromemoria </w:t>
            </w:r>
          </w:p>
          <w:p w14:paraId="42196D8C" w14:textId="42CBC10E" w:rsidR="00327B57" w:rsidRPr="00006D9A" w:rsidRDefault="00327B57" w:rsidP="00327B57">
            <w:r>
              <w:t>(dnr. 1455</w:t>
            </w:r>
            <w:r w:rsidRPr="0078088F">
              <w:t>–2023/24</w:t>
            </w:r>
            <w:r>
              <w:t>).</w:t>
            </w:r>
          </w:p>
          <w:p w14:paraId="648C6BF9" w14:textId="77777777" w:rsidR="00327B57" w:rsidRDefault="00327B57" w:rsidP="00327B57"/>
          <w:p w14:paraId="7A1720AC" w14:textId="77777777" w:rsidR="00327B57" w:rsidRDefault="00327B57" w:rsidP="00327B57">
            <w:r>
              <w:t>Statssekreteraren redogjorde för regeringens ståndpunkt i enlighet med över</w:t>
            </w:r>
            <w:r>
              <w:softHyphen/>
              <w:t>läggningspromemorian:</w:t>
            </w:r>
          </w:p>
          <w:p w14:paraId="644D51EE" w14:textId="77777777" w:rsidR="00327B57" w:rsidRDefault="00327B57" w:rsidP="00327B57"/>
          <w:p w14:paraId="054D0396" w14:textId="77777777" w:rsidR="00327B57" w:rsidRDefault="00327B57" w:rsidP="00327B57">
            <w:pPr>
              <w:ind w:left="570"/>
            </w:pPr>
            <w:r>
              <w:t xml:space="preserve">Regeringen anser att näringslivet har en viktig roll att spela i arbetet för en hållbar utveckling och det finns en förväntan på svenska företag att agera hållbart och ansvarsfullt där de är verksamma. För många svenska företag är ett sådant agerande även viktigt ur ett konkurrensperspektiv. Därmed arbetar en del av det svenska näringslivet redan med att minska negativ inverkan på mänskliga rättigheter och miljö i globala </w:t>
            </w:r>
            <w:proofErr w:type="spellStart"/>
            <w:r>
              <w:t>affärsled</w:t>
            </w:r>
            <w:proofErr w:type="spellEnd"/>
            <w:r>
              <w:t xml:space="preserve">, vilket är mycket positivt. </w:t>
            </w:r>
          </w:p>
          <w:p w14:paraId="768F4916" w14:textId="77777777" w:rsidR="00327B57" w:rsidRDefault="00327B57" w:rsidP="00327B57">
            <w:pPr>
              <w:ind w:left="570"/>
            </w:pPr>
          </w:p>
          <w:p w14:paraId="71F3C8A6" w14:textId="234B9AAC" w:rsidR="00327B57" w:rsidRDefault="00327B57" w:rsidP="00327B57">
            <w:pPr>
              <w:ind w:left="570"/>
            </w:pPr>
            <w:r>
              <w:t>I</w:t>
            </w:r>
            <w:r w:rsidR="001F294A">
              <w:t xml:space="preserve"> </w:t>
            </w:r>
            <w:r>
              <w:t xml:space="preserve">dag finns nationella lagstiftningar på området i några EU-länder, och regeringen anser att ambitionen att söka harmoniserade regler på EU-nivå i syfte att fördjupa den inre marknaden är rimlig. Det behöver dock göras på ett smart sätt som ser till att administrativa bördor för företag blir proportionerliga och ändamålsenliga i förhållande till de nya reglernas syften. I enlighet med den ståndpunkt som förankrades vid överläggning i näringsutskottet i november 2022 har detta varit fokus för det svenska förhandlingsarbetet. Med de ändringar som gjorts i texten sedan den behandlades i </w:t>
            </w:r>
            <w:proofErr w:type="spellStart"/>
            <w:r>
              <w:t>Coreper</w:t>
            </w:r>
            <w:proofErr w:type="spellEnd"/>
            <w:r>
              <w:t xml:space="preserve"> den 28 februari, såvitt avser framför allt tröskelvärdena och definitionen av begreppet ”verksamhetskedja”, bedömer regeringen att texten lever upp till målsättningen. </w:t>
            </w:r>
          </w:p>
          <w:p w14:paraId="30658BA8" w14:textId="77777777" w:rsidR="00327B57" w:rsidRDefault="00327B57" w:rsidP="00327B57">
            <w:pPr>
              <w:ind w:left="570"/>
            </w:pPr>
          </w:p>
          <w:p w14:paraId="42AB6F8B" w14:textId="77777777" w:rsidR="00327B57" w:rsidRDefault="00327B57" w:rsidP="00327B57">
            <w:pPr>
              <w:ind w:left="570"/>
            </w:pPr>
            <w:r>
              <w:t xml:space="preserve">När det gäller det civilrättsliga skadeståndsansvaret har det gjorts förbättringar i texten under förhandlingen. Viktiga begränsningar som ingår i rådets allmänna riktlinje har behållits. Jämfört med ursprungligt förslag innebär det ett betydligt mer förutsebart skadeståndsansvar för de företag som kommer att omfattas av bestämmelserna. </w:t>
            </w:r>
          </w:p>
          <w:p w14:paraId="45E2F439" w14:textId="77777777" w:rsidR="00327B57" w:rsidRDefault="00327B57" w:rsidP="00327B57">
            <w:pPr>
              <w:ind w:left="570"/>
            </w:pPr>
          </w:p>
          <w:p w14:paraId="2EC0088C" w14:textId="77777777" w:rsidR="00327B57" w:rsidRDefault="00327B57" w:rsidP="00327B57">
            <w:pPr>
              <w:ind w:left="570"/>
            </w:pPr>
            <w:r>
              <w:t xml:space="preserve">Med de ändringar som gjorts i förhandlingens slutskede anser regeringen att kompromisstexten sammantaget har rört sig i en så pass positiv riktning sett till svenska ståndpunkter att Sverige kan ställa sig bakom den.  </w:t>
            </w:r>
          </w:p>
          <w:p w14:paraId="1814B489" w14:textId="77777777" w:rsidR="00327B57" w:rsidRDefault="00327B57" w:rsidP="00327B57"/>
          <w:p w14:paraId="6D5E9ECB" w14:textId="77777777" w:rsidR="00327B57" w:rsidRDefault="00327B57" w:rsidP="00327B57">
            <w:r>
              <w:t xml:space="preserve">Ordföranden konstaterade att det fanns stöd för regeringens ståndpunkt. </w:t>
            </w:r>
          </w:p>
          <w:p w14:paraId="61FEC655" w14:textId="77777777" w:rsidR="00327B57" w:rsidRDefault="00327B57" w:rsidP="00327B57"/>
          <w:p w14:paraId="060B9D00" w14:textId="77777777" w:rsidR="00327B57" w:rsidRDefault="00327B57" w:rsidP="00327B57">
            <w:pPr>
              <w:widowControl w:val="0"/>
              <w:tabs>
                <w:tab w:val="left" w:pos="1701"/>
              </w:tabs>
              <w:rPr>
                <w:color w:val="1B1B1B"/>
                <w:szCs w:val="23"/>
              </w:rPr>
            </w:pPr>
            <w:r w:rsidRPr="00E7551D">
              <w:rPr>
                <w:color w:val="1B1B1B"/>
                <w:szCs w:val="23"/>
              </w:rPr>
              <w:lastRenderedPageBreak/>
              <w:t xml:space="preserve">S-ledamöterna anmälde följande avvikande ståndpunkt. </w:t>
            </w:r>
          </w:p>
          <w:p w14:paraId="0692AE9E" w14:textId="77777777" w:rsidR="00327B57" w:rsidRDefault="00327B57" w:rsidP="00327B57">
            <w:pPr>
              <w:widowControl w:val="0"/>
              <w:tabs>
                <w:tab w:val="left" w:pos="1701"/>
              </w:tabs>
              <w:rPr>
                <w:color w:val="1B1B1B"/>
                <w:szCs w:val="23"/>
              </w:rPr>
            </w:pPr>
          </w:p>
          <w:p w14:paraId="44419DEB" w14:textId="77777777" w:rsidR="00327B57" w:rsidRDefault="00327B57" w:rsidP="00327B57">
            <w:pPr>
              <w:ind w:left="570"/>
            </w:pPr>
            <w:r>
              <w:t>Vi anser att näringslivet spelar en viktig roll i arbetet för en hållbar utveckling och välkomnar därför förslaget till direktiv om tillbörlig aktsamhet för företag i fråga om hållbarhet. Svenska företag ligger i framkant när det gäller hållbarhet, men tvingas i dag att konkurrera på orättvisa villkor med företag som inte gör samma prioriteringar. Ett harmoniserat regelverk på EU-nivå, i stället för ett lapptäcke av nationella regler, bidrar till konkurrensneutralitet och rättssäkerhet för företagen. Vidare har en tydlig lagstiftning om företagsansvar efterfrågats av stora delar av näringslivet, civilsamhället och fackföreningsrörelsen.</w:t>
            </w:r>
          </w:p>
          <w:p w14:paraId="245414E4" w14:textId="77777777" w:rsidR="00327B57" w:rsidRDefault="00327B57" w:rsidP="00327B57">
            <w:pPr>
              <w:ind w:left="570"/>
            </w:pPr>
          </w:p>
          <w:p w14:paraId="48B24479" w14:textId="2679775A" w:rsidR="00327B57" w:rsidRDefault="00327B57" w:rsidP="00327B57">
            <w:pPr>
              <w:ind w:left="570"/>
            </w:pPr>
            <w:r>
              <w:t>De krav som ställs på företagen ska enligt förslaget till direktiv vara tydliga, proportionerliga och ändamålsenliga. Därtill framgår det av förslaget att hänsyn ska tas till de förutsättningar som råder för små och medelstora företag. Dessa företag ska även få stöd för att hantera risker och krav på ökad aktsamhet. Det är enligt vår mening viktigt att direktivet inte medför oproportionerliga kostnader eller administrativa bördor för företagen.</w:t>
            </w:r>
          </w:p>
          <w:p w14:paraId="79F9A108" w14:textId="77777777" w:rsidR="00327B57" w:rsidRDefault="00327B57" w:rsidP="00327B57">
            <w:pPr>
              <w:ind w:left="570"/>
            </w:pPr>
          </w:p>
          <w:p w14:paraId="78A3B041" w14:textId="77777777" w:rsidR="00327B57" w:rsidRDefault="00327B57" w:rsidP="00327B57">
            <w:pPr>
              <w:ind w:left="570"/>
            </w:pPr>
            <w:r>
              <w:t xml:space="preserve">Sverige har sedan länge en hög ambitionsnivå i arbetet för mänskliga rättigheter, klimat och miljö. Vi menar att det därför är olyckligt att regeringen har bidragit till att bromsa och blockera förhandlingarna om direktivet. Sverige var </w:t>
            </w:r>
            <w:proofErr w:type="spellStart"/>
            <w:r>
              <w:t>exemplevis</w:t>
            </w:r>
            <w:proofErr w:type="spellEnd"/>
            <w:r>
              <w:t xml:space="preserve"> det enda medlemslandet som uttryckligen aviserade att de tänkte rösta nej till direktivet, vilket var en ståndpunkt som därtill saknade förankring i riksdagen. Tyvärr tvingas vi konstatera att de ändringar som har gjorts i förhandlingarnas slutskede har bidragit till att urvattna direktivet i flera avseenden.</w:t>
            </w:r>
          </w:p>
          <w:p w14:paraId="3AADB3A9" w14:textId="77777777" w:rsidR="00327B57" w:rsidRDefault="00327B57" w:rsidP="00327B57">
            <w:pPr>
              <w:ind w:left="570"/>
            </w:pPr>
          </w:p>
          <w:p w14:paraId="34D23296" w14:textId="77777777" w:rsidR="00327B57" w:rsidRPr="00DB4875" w:rsidRDefault="00327B57" w:rsidP="00327B57">
            <w:pPr>
              <w:ind w:left="570"/>
            </w:pPr>
            <w:r>
              <w:t>Vi anser emellertid att det är angeläget att få denna EU-lagstiftning på plats och noterar att det belgiska ordförandeskapet har samlat en majoritet av medlemsländerna bakom kompromisstexten i fråga. Vi menar därför att även Sverige bör ställa sig bakom denna kompromiss, vilket enligt vår uppfattning ändå kommer att stärka svensk konkurrenskraft, svenska jobb och skyddet för såväl människor som miljö.</w:t>
            </w:r>
          </w:p>
          <w:p w14:paraId="7EEB764F" w14:textId="77777777" w:rsidR="00327B57" w:rsidRPr="00E7551D" w:rsidRDefault="00327B57" w:rsidP="00327B57">
            <w:pPr>
              <w:widowControl w:val="0"/>
              <w:tabs>
                <w:tab w:val="left" w:pos="1701"/>
              </w:tabs>
              <w:rPr>
                <w:color w:val="1B1B1B"/>
                <w:szCs w:val="23"/>
              </w:rPr>
            </w:pPr>
          </w:p>
          <w:p w14:paraId="2A26C264" w14:textId="77777777" w:rsidR="00327B57" w:rsidRDefault="00327B57" w:rsidP="00327B57"/>
          <w:p w14:paraId="2BFC3C63" w14:textId="6F76D0FA" w:rsidR="00327B57" w:rsidRDefault="00327B57" w:rsidP="00327B57">
            <w:pPr>
              <w:widowControl w:val="0"/>
              <w:tabs>
                <w:tab w:val="left" w:pos="1701"/>
              </w:tabs>
              <w:rPr>
                <w:color w:val="1B1B1B"/>
                <w:szCs w:val="23"/>
              </w:rPr>
            </w:pPr>
            <w:r>
              <w:t>V- och MP</w:t>
            </w:r>
            <w:r>
              <w:rPr>
                <w:color w:val="1B1B1B"/>
                <w:szCs w:val="23"/>
              </w:rPr>
              <w:t xml:space="preserve">- </w:t>
            </w:r>
            <w:r w:rsidRPr="00E7551D">
              <w:rPr>
                <w:color w:val="1B1B1B"/>
                <w:szCs w:val="23"/>
              </w:rPr>
              <w:t>ledam</w:t>
            </w:r>
            <w:r w:rsidR="001F294A">
              <w:rPr>
                <w:color w:val="1B1B1B"/>
                <w:szCs w:val="23"/>
              </w:rPr>
              <w:t>öterna</w:t>
            </w:r>
            <w:r w:rsidRPr="00E7551D">
              <w:rPr>
                <w:color w:val="1B1B1B"/>
                <w:szCs w:val="23"/>
              </w:rPr>
              <w:t xml:space="preserve"> anmälde följande avvikande ståndpunkt. </w:t>
            </w:r>
          </w:p>
          <w:p w14:paraId="06A57570" w14:textId="77777777" w:rsidR="00327B57" w:rsidRDefault="00327B57" w:rsidP="00327B57">
            <w:pPr>
              <w:widowControl w:val="0"/>
              <w:tabs>
                <w:tab w:val="left" w:pos="1701"/>
              </w:tabs>
              <w:rPr>
                <w:color w:val="1B1B1B"/>
                <w:szCs w:val="23"/>
              </w:rPr>
            </w:pPr>
          </w:p>
          <w:p w14:paraId="14970A81" w14:textId="77777777" w:rsidR="00327B57" w:rsidRDefault="00327B57" w:rsidP="00327B57">
            <w:pPr>
              <w:ind w:left="570"/>
            </w:pPr>
            <w:r w:rsidRPr="009921E3">
              <w:t>Vi</w:t>
            </w:r>
            <w:r>
              <w:t xml:space="preserve"> anser att näringslivet spelar en central roll i arbetet för en hållbar utveckling. Näringslivets insatser behövs för att såväl hejda klimatförändringen och säkerställa att ekosystemens funktionalitet upprätthålls som att mänskliga rättigheter respekteras. Vi välkomnade därför förslaget till direktiv om tillbörlig aktsamhet för företag i fråga om hållbarhet, och vi har verkat för att förstärka förslaget så att dess syften uppnås på ett effektivt sätt. Vi beklagar därför djupt att förslaget istället urvattnats under förhandlingarna.</w:t>
            </w:r>
          </w:p>
          <w:p w14:paraId="017AAEEA" w14:textId="77777777" w:rsidR="00327B57" w:rsidRDefault="00327B57" w:rsidP="00327B57">
            <w:pPr>
              <w:ind w:left="570"/>
            </w:pPr>
          </w:p>
          <w:p w14:paraId="5A94F563" w14:textId="77777777" w:rsidR="00327B57" w:rsidRDefault="00327B57" w:rsidP="00327B57">
            <w:pPr>
              <w:ind w:left="570"/>
            </w:pPr>
            <w:r>
              <w:t xml:space="preserve">Svenska företag ligger i framkant när det gäller hållbarhet, men tvingas i dag att konkurrera på orättvisa villkor med företag som </w:t>
            </w:r>
            <w:r>
              <w:lastRenderedPageBreak/>
              <w:t xml:space="preserve">inte gör samma prioriteringar. Ett harmoniserat regelverk på EU-nivå, i stället för ett lapptäcke av nationella regler, bidrar till konkurrensneutralitet och rättssäkerhet för företagen. Vidare har en tydlig lagstiftning om företagsansvar efterfrågats av stora delar av näringslivet, civilsamhället och fackföreningsrörelsen. </w:t>
            </w:r>
          </w:p>
          <w:p w14:paraId="1F96C184" w14:textId="77777777" w:rsidR="00327B57" w:rsidRDefault="00327B57" w:rsidP="00327B57">
            <w:pPr>
              <w:ind w:left="570"/>
            </w:pPr>
          </w:p>
          <w:p w14:paraId="758AAF21" w14:textId="3C3C0706" w:rsidR="00327B57" w:rsidRDefault="00327B57" w:rsidP="00327B57">
            <w:pPr>
              <w:ind w:left="570"/>
            </w:pPr>
            <w:r>
              <w:t xml:space="preserve">De krav som ställs på företagen ska enligt förslaget till direktiv vara tydliga och ändamålsenliga. Vidare framgår det av förslaget att hänsyn ska tas till de förutsättningar som råder för små och medelstora företag och att dessa företag även ska få stöd för att hantera risker och krav på ökad aktsamhet. </w:t>
            </w:r>
          </w:p>
          <w:p w14:paraId="646D7E72" w14:textId="77777777" w:rsidR="00327B57" w:rsidRDefault="00327B57" w:rsidP="00327B57">
            <w:pPr>
              <w:ind w:left="570"/>
            </w:pPr>
          </w:p>
          <w:p w14:paraId="5798C630" w14:textId="77777777" w:rsidR="00327B57" w:rsidRDefault="00327B57" w:rsidP="00327B57">
            <w:pPr>
              <w:ind w:left="570"/>
            </w:pPr>
            <w:r>
              <w:t xml:space="preserve">Sverige har sedan länge en hög ambitionsnivå i arbetet för mänskliga rättigheter, klimat och miljö. Det är enligt vår uppfattning därför djupt olyckligt att regeringen har bidragit till att bromsa och blockera förhandlingarna om direktivet. De ändringar som har gjorts i förhandlingarnas slutskede har bidragit till att urvattna direktivet i flera avseenden. Därmed ökar risken för exploatering av människor och natur, samt att seriösa företag fortsatt tvingas konkurrera med företag som inte respekterar mänskliga rättigheter och miljö, jämfört med om det ursprungliga förslaget istället hade utformats på ett ändamålsenligt sätt. </w:t>
            </w:r>
          </w:p>
          <w:p w14:paraId="1AF7F30F" w14:textId="77777777" w:rsidR="00327B57" w:rsidRDefault="00327B57" w:rsidP="00327B57">
            <w:pPr>
              <w:ind w:left="570"/>
            </w:pPr>
          </w:p>
          <w:p w14:paraId="35345533" w14:textId="77777777" w:rsidR="00327B57" w:rsidRPr="009921E3" w:rsidRDefault="00327B57" w:rsidP="00327B57">
            <w:pPr>
              <w:ind w:left="570"/>
            </w:pPr>
            <w:r>
              <w:t>Direktivet om tillbörlig aktsamhet bidrar till att stärka svenska företag och svensk konkurrenskraft – samtidigt som mänskliga rättigheter och miljö värnas. Det är något alla vinner på. Vi ser därför ytterst allvarligt på att regeringen verkat för att urvattna förslaget, men vi anser emellertid att det är angeläget att få denna EU-lagstiftning på plats. Vi kan även konstatera att det belgiska ordförandeskapet har samlat en majoritet av medlemsländerna bakom kompromisstexten i fråga. Vi menar därför att även Sverige bör ställa sig bakom denna kompromiss.  </w:t>
            </w:r>
          </w:p>
          <w:p w14:paraId="33B55BB2" w14:textId="77777777" w:rsidR="00327B57" w:rsidRDefault="00327B57" w:rsidP="00327B57"/>
          <w:p w14:paraId="4F8B9128" w14:textId="321B2B0C" w:rsidR="00327B57" w:rsidRDefault="00327B57" w:rsidP="00327B57">
            <w:r>
              <w:t>Vid sammanträdet närvarade även en tjänsteman från EU-nämndens kansli.</w:t>
            </w:r>
          </w:p>
          <w:p w14:paraId="574F2D4C" w14:textId="13899075" w:rsidR="00BE3F54" w:rsidRDefault="00BE3F54" w:rsidP="00327B57"/>
          <w:p w14:paraId="1F7795CC" w14:textId="1D222CCC" w:rsidR="00BE3F54" w:rsidRDefault="00BE3F54" w:rsidP="00327B57">
            <w:r w:rsidRPr="00BE3F54">
              <w:t>Denna paragraf förklarades omedelbar justerad.</w:t>
            </w:r>
          </w:p>
          <w:p w14:paraId="775ADEE7" w14:textId="5CED325B" w:rsidR="005D50DB" w:rsidRPr="00920FCA" w:rsidRDefault="005D50DB" w:rsidP="005D50DB">
            <w:pPr>
              <w:widowControl w:val="0"/>
              <w:tabs>
                <w:tab w:val="left" w:pos="1701"/>
              </w:tabs>
              <w:rPr>
                <w:b/>
                <w:bCs/>
                <w:szCs w:val="23"/>
              </w:rPr>
            </w:pPr>
          </w:p>
        </w:tc>
      </w:tr>
      <w:tr w:rsidR="00C20634" w:rsidRPr="0012669A" w14:paraId="176F1307" w14:textId="77777777" w:rsidTr="00BB21D1">
        <w:trPr>
          <w:trHeight w:val="950"/>
        </w:trPr>
        <w:tc>
          <w:tcPr>
            <w:tcW w:w="567" w:type="dxa"/>
          </w:tcPr>
          <w:p w14:paraId="51D6FB2D" w14:textId="7E0944DC" w:rsidR="00C20634" w:rsidRDefault="00C20634" w:rsidP="00DC0D46">
            <w:pPr>
              <w:tabs>
                <w:tab w:val="left" w:pos="1701"/>
              </w:tabs>
              <w:rPr>
                <w:b/>
                <w:snapToGrid w:val="0"/>
              </w:rPr>
            </w:pPr>
            <w:r>
              <w:rPr>
                <w:b/>
                <w:snapToGrid w:val="0"/>
              </w:rPr>
              <w:lastRenderedPageBreak/>
              <w:t>§ 9</w:t>
            </w:r>
          </w:p>
        </w:tc>
        <w:tc>
          <w:tcPr>
            <w:tcW w:w="7020" w:type="dxa"/>
          </w:tcPr>
          <w:p w14:paraId="2AAB6C20" w14:textId="77777777" w:rsidR="00C20634" w:rsidRDefault="00C20634" w:rsidP="00920FCA">
            <w:pPr>
              <w:widowControl w:val="0"/>
              <w:tabs>
                <w:tab w:val="left" w:pos="1701"/>
              </w:tabs>
              <w:rPr>
                <w:b/>
                <w:bCs/>
              </w:rPr>
            </w:pPr>
            <w:r>
              <w:rPr>
                <w:b/>
                <w:bCs/>
              </w:rPr>
              <w:t>Regelförenkling för företag (NU10)</w:t>
            </w:r>
          </w:p>
          <w:p w14:paraId="31764E1F" w14:textId="77777777" w:rsidR="00C20634" w:rsidRDefault="00C20634" w:rsidP="00920FCA">
            <w:pPr>
              <w:widowControl w:val="0"/>
              <w:tabs>
                <w:tab w:val="left" w:pos="1701"/>
              </w:tabs>
              <w:rPr>
                <w:b/>
                <w:bCs/>
              </w:rPr>
            </w:pPr>
          </w:p>
          <w:p w14:paraId="33F4D9D9" w14:textId="77777777" w:rsidR="00C20634" w:rsidRPr="00C20634" w:rsidRDefault="00C20634" w:rsidP="00C20634">
            <w:pPr>
              <w:widowControl w:val="0"/>
              <w:tabs>
                <w:tab w:val="left" w:pos="1701"/>
              </w:tabs>
            </w:pPr>
            <w:r w:rsidRPr="00C20634">
              <w:t>Utskottet fortsatte beredningen av motioner.</w:t>
            </w:r>
          </w:p>
          <w:p w14:paraId="53563BC3" w14:textId="77777777" w:rsidR="00C20634" w:rsidRPr="00C20634" w:rsidRDefault="00C20634" w:rsidP="00C20634">
            <w:pPr>
              <w:widowControl w:val="0"/>
              <w:tabs>
                <w:tab w:val="left" w:pos="1701"/>
              </w:tabs>
            </w:pPr>
          </w:p>
          <w:p w14:paraId="5A3073DB" w14:textId="77777777" w:rsidR="00C20634" w:rsidRDefault="00C20634" w:rsidP="00C20634">
            <w:pPr>
              <w:widowControl w:val="0"/>
              <w:tabs>
                <w:tab w:val="left" w:pos="1701"/>
              </w:tabs>
            </w:pPr>
            <w:r w:rsidRPr="00C20634">
              <w:t>Ärendet bordlades.</w:t>
            </w:r>
          </w:p>
          <w:p w14:paraId="3F6EC457" w14:textId="57B1C71C" w:rsidR="00C20634" w:rsidRPr="00C20634" w:rsidRDefault="00C20634" w:rsidP="00C20634">
            <w:pPr>
              <w:widowControl w:val="0"/>
              <w:tabs>
                <w:tab w:val="left" w:pos="1701"/>
              </w:tabs>
              <w:rPr>
                <w:b/>
                <w:bCs/>
              </w:rPr>
            </w:pPr>
          </w:p>
        </w:tc>
      </w:tr>
      <w:tr w:rsidR="00C20634" w:rsidRPr="0012669A" w14:paraId="3F75395F" w14:textId="77777777" w:rsidTr="00BB21D1">
        <w:trPr>
          <w:trHeight w:val="950"/>
        </w:trPr>
        <w:tc>
          <w:tcPr>
            <w:tcW w:w="567" w:type="dxa"/>
          </w:tcPr>
          <w:p w14:paraId="076A9B22" w14:textId="3EBA58F1" w:rsidR="00C20634" w:rsidRDefault="00C20634" w:rsidP="00DC0D46">
            <w:pPr>
              <w:tabs>
                <w:tab w:val="left" w:pos="1701"/>
              </w:tabs>
              <w:rPr>
                <w:b/>
                <w:snapToGrid w:val="0"/>
              </w:rPr>
            </w:pPr>
            <w:r>
              <w:rPr>
                <w:b/>
                <w:snapToGrid w:val="0"/>
              </w:rPr>
              <w:t>§ 10</w:t>
            </w:r>
          </w:p>
        </w:tc>
        <w:tc>
          <w:tcPr>
            <w:tcW w:w="7020" w:type="dxa"/>
          </w:tcPr>
          <w:p w14:paraId="7F4287C4" w14:textId="77777777" w:rsidR="00C20634" w:rsidRDefault="00C20634" w:rsidP="00920FCA">
            <w:pPr>
              <w:widowControl w:val="0"/>
              <w:tabs>
                <w:tab w:val="left" w:pos="1701"/>
              </w:tabs>
              <w:rPr>
                <w:b/>
                <w:bCs/>
              </w:rPr>
            </w:pPr>
            <w:r>
              <w:rPr>
                <w:b/>
                <w:bCs/>
              </w:rPr>
              <w:t>Näringspolitik (NU11)</w:t>
            </w:r>
          </w:p>
          <w:p w14:paraId="0650E038" w14:textId="67B68887" w:rsidR="00C20634" w:rsidRDefault="00C20634" w:rsidP="00920FCA">
            <w:pPr>
              <w:widowControl w:val="0"/>
              <w:tabs>
                <w:tab w:val="left" w:pos="1701"/>
              </w:tabs>
              <w:rPr>
                <w:b/>
                <w:bCs/>
              </w:rPr>
            </w:pPr>
          </w:p>
          <w:p w14:paraId="6B74B653" w14:textId="77777777" w:rsidR="00C20634" w:rsidRPr="00C20634" w:rsidRDefault="00C20634" w:rsidP="00C20634">
            <w:pPr>
              <w:widowControl w:val="0"/>
              <w:tabs>
                <w:tab w:val="left" w:pos="1701"/>
              </w:tabs>
            </w:pPr>
            <w:r w:rsidRPr="00C20634">
              <w:t>Utskottet fortsatte beredningen av motioner.</w:t>
            </w:r>
          </w:p>
          <w:p w14:paraId="778387E8" w14:textId="77777777" w:rsidR="00C20634" w:rsidRPr="00C20634" w:rsidRDefault="00C20634" w:rsidP="00C20634">
            <w:pPr>
              <w:widowControl w:val="0"/>
              <w:tabs>
                <w:tab w:val="left" w:pos="1701"/>
              </w:tabs>
            </w:pPr>
          </w:p>
          <w:p w14:paraId="60A0881F" w14:textId="0C01D5EE" w:rsidR="00C20634" w:rsidRPr="00C20634" w:rsidRDefault="00C20634" w:rsidP="00C20634">
            <w:pPr>
              <w:widowControl w:val="0"/>
              <w:tabs>
                <w:tab w:val="left" w:pos="1701"/>
              </w:tabs>
            </w:pPr>
            <w:r w:rsidRPr="00C20634">
              <w:t>Ärendet bordlades.</w:t>
            </w:r>
          </w:p>
          <w:p w14:paraId="1FCE112A" w14:textId="365F6FCD" w:rsidR="00C20634" w:rsidRPr="00C20634" w:rsidRDefault="00C20634" w:rsidP="00920FCA">
            <w:pPr>
              <w:widowControl w:val="0"/>
              <w:tabs>
                <w:tab w:val="left" w:pos="1701"/>
              </w:tabs>
              <w:rPr>
                <w:b/>
                <w:bCs/>
              </w:rPr>
            </w:pPr>
          </w:p>
        </w:tc>
      </w:tr>
      <w:tr w:rsidR="005D50DB" w:rsidRPr="0012669A" w14:paraId="096385F5" w14:textId="77777777" w:rsidTr="00BE3F54">
        <w:trPr>
          <w:trHeight w:val="851"/>
        </w:trPr>
        <w:tc>
          <w:tcPr>
            <w:tcW w:w="567" w:type="dxa"/>
          </w:tcPr>
          <w:p w14:paraId="559CEA9E" w14:textId="28285523" w:rsidR="005D50DB" w:rsidRDefault="005D50DB" w:rsidP="00DC0D46">
            <w:pPr>
              <w:tabs>
                <w:tab w:val="left" w:pos="1701"/>
              </w:tabs>
              <w:rPr>
                <w:b/>
                <w:snapToGrid w:val="0"/>
              </w:rPr>
            </w:pPr>
            <w:r>
              <w:rPr>
                <w:b/>
                <w:snapToGrid w:val="0"/>
              </w:rPr>
              <w:t xml:space="preserve">§ </w:t>
            </w:r>
            <w:r w:rsidR="00C20634">
              <w:rPr>
                <w:b/>
                <w:snapToGrid w:val="0"/>
              </w:rPr>
              <w:t>11</w:t>
            </w:r>
          </w:p>
        </w:tc>
        <w:tc>
          <w:tcPr>
            <w:tcW w:w="7020" w:type="dxa"/>
          </w:tcPr>
          <w:p w14:paraId="54A73195" w14:textId="122A9230" w:rsidR="005D50DB" w:rsidRDefault="005D50DB" w:rsidP="00920FCA">
            <w:pPr>
              <w:widowControl w:val="0"/>
              <w:tabs>
                <w:tab w:val="left" w:pos="1701"/>
              </w:tabs>
              <w:rPr>
                <w:b/>
                <w:bCs/>
              </w:rPr>
            </w:pPr>
            <w:r w:rsidRPr="00E43D4D">
              <w:rPr>
                <w:b/>
                <w:bCs/>
              </w:rPr>
              <w:t xml:space="preserve">Fråga om utskottsinitiativ om </w:t>
            </w:r>
            <w:r w:rsidR="00C20634">
              <w:rPr>
                <w:b/>
                <w:bCs/>
              </w:rPr>
              <w:t>en genomlysning av EKN:s beslutsprocesser</w:t>
            </w:r>
          </w:p>
          <w:p w14:paraId="06370339" w14:textId="77777777" w:rsidR="00C20634" w:rsidRDefault="00C20634" w:rsidP="00920FCA">
            <w:pPr>
              <w:widowControl w:val="0"/>
              <w:tabs>
                <w:tab w:val="left" w:pos="1701"/>
              </w:tabs>
              <w:rPr>
                <w:b/>
                <w:bCs/>
              </w:rPr>
            </w:pPr>
          </w:p>
          <w:p w14:paraId="440548EC" w14:textId="58D9CBEF" w:rsidR="005D50DB" w:rsidRDefault="00C20634" w:rsidP="00920FCA">
            <w:pPr>
              <w:widowControl w:val="0"/>
              <w:tabs>
                <w:tab w:val="left" w:pos="1701"/>
              </w:tabs>
              <w:rPr>
                <w:b/>
                <w:bCs/>
              </w:rPr>
            </w:pPr>
            <w:r>
              <w:t>V</w:t>
            </w:r>
            <w:r w:rsidR="005D50DB">
              <w:t>-ledam</w:t>
            </w:r>
            <w:r>
              <w:t>oten</w:t>
            </w:r>
            <w:r w:rsidR="005D50DB">
              <w:t xml:space="preserve"> föreslog att utskottet skulle ta ett initiativ om </w:t>
            </w:r>
            <w:r>
              <w:t xml:space="preserve">en </w:t>
            </w:r>
            <w:r w:rsidRPr="00C20634">
              <w:t>genomlysning av EKN:s beslutsprocesser</w:t>
            </w:r>
            <w:r>
              <w:t>.</w:t>
            </w:r>
          </w:p>
          <w:p w14:paraId="0DA0AF8C" w14:textId="77777777" w:rsidR="00C20634" w:rsidRDefault="00C20634" w:rsidP="00920FCA">
            <w:pPr>
              <w:widowControl w:val="0"/>
              <w:tabs>
                <w:tab w:val="left" w:pos="1701"/>
              </w:tabs>
              <w:rPr>
                <w:b/>
                <w:bCs/>
              </w:rPr>
            </w:pPr>
          </w:p>
          <w:p w14:paraId="7FE182CA" w14:textId="0D570C3E" w:rsidR="005D50DB" w:rsidRPr="00C20634" w:rsidRDefault="00C20634" w:rsidP="00920FCA">
            <w:pPr>
              <w:widowControl w:val="0"/>
              <w:tabs>
                <w:tab w:val="left" w:pos="1701"/>
              </w:tabs>
            </w:pPr>
            <w:r w:rsidRPr="00C20634">
              <w:t>Frågan bordlades.</w:t>
            </w:r>
          </w:p>
        </w:tc>
      </w:tr>
      <w:tr w:rsidR="00C20634" w:rsidRPr="0012669A" w14:paraId="09D44D0D" w14:textId="77777777" w:rsidTr="00BB21D1">
        <w:trPr>
          <w:trHeight w:val="950"/>
        </w:trPr>
        <w:tc>
          <w:tcPr>
            <w:tcW w:w="567" w:type="dxa"/>
          </w:tcPr>
          <w:p w14:paraId="24D755C3" w14:textId="4DA25E74" w:rsidR="00C20634" w:rsidRDefault="00C20634" w:rsidP="00DC0D46">
            <w:pPr>
              <w:tabs>
                <w:tab w:val="left" w:pos="1701"/>
              </w:tabs>
              <w:rPr>
                <w:b/>
                <w:snapToGrid w:val="0"/>
              </w:rPr>
            </w:pPr>
            <w:r>
              <w:rPr>
                <w:b/>
                <w:snapToGrid w:val="0"/>
              </w:rPr>
              <w:lastRenderedPageBreak/>
              <w:t>§ 1</w:t>
            </w:r>
            <w:r w:rsidR="001F294A">
              <w:rPr>
                <w:b/>
                <w:snapToGrid w:val="0"/>
              </w:rPr>
              <w:t>2</w:t>
            </w:r>
          </w:p>
        </w:tc>
        <w:tc>
          <w:tcPr>
            <w:tcW w:w="7020" w:type="dxa"/>
          </w:tcPr>
          <w:p w14:paraId="1EE8C706" w14:textId="35BB2634" w:rsidR="00C20634" w:rsidRDefault="00C20634" w:rsidP="00920FCA">
            <w:pPr>
              <w:widowControl w:val="0"/>
              <w:tabs>
                <w:tab w:val="left" w:pos="1701"/>
              </w:tabs>
              <w:rPr>
                <w:b/>
                <w:bCs/>
              </w:rPr>
            </w:pPr>
            <w:r>
              <w:rPr>
                <w:b/>
                <w:bCs/>
              </w:rPr>
              <w:t>Offentligt sammanträde</w:t>
            </w:r>
          </w:p>
          <w:p w14:paraId="67B5579A" w14:textId="77777777" w:rsidR="00C20634" w:rsidRDefault="00C20634" w:rsidP="00920FCA">
            <w:pPr>
              <w:widowControl w:val="0"/>
              <w:tabs>
                <w:tab w:val="left" w:pos="1701"/>
              </w:tabs>
              <w:rPr>
                <w:b/>
                <w:bCs/>
              </w:rPr>
            </w:pPr>
          </w:p>
          <w:p w14:paraId="0AD9F3DE" w14:textId="77777777" w:rsidR="00C20634" w:rsidRDefault="00C20634" w:rsidP="00920FCA">
            <w:pPr>
              <w:widowControl w:val="0"/>
              <w:tabs>
                <w:tab w:val="left" w:pos="1701"/>
              </w:tabs>
            </w:pPr>
            <w:r w:rsidRPr="00C20634">
              <w:t>Kanslichefen informerade om</w:t>
            </w:r>
            <w:r>
              <w:t xml:space="preserve"> utskottets offentliga utfrågning om </w:t>
            </w:r>
            <w:r w:rsidR="00A74BB7" w:rsidRPr="00A74BB7">
              <w:t xml:space="preserve">en forsknings- och </w:t>
            </w:r>
            <w:proofErr w:type="spellStart"/>
            <w:r w:rsidR="00A74BB7" w:rsidRPr="00A74BB7">
              <w:t>innovationspolitik</w:t>
            </w:r>
            <w:proofErr w:type="spellEnd"/>
            <w:r w:rsidR="00A74BB7" w:rsidRPr="00A74BB7">
              <w:t xml:space="preserve"> för ett konkurrenskraftigt näringsliv den 25 april </w:t>
            </w:r>
            <w:r w:rsidR="00A74BB7">
              <w:t>2024.</w:t>
            </w:r>
          </w:p>
          <w:p w14:paraId="7401F300" w14:textId="2EDA6178" w:rsidR="00A74BB7" w:rsidRPr="00C20634" w:rsidRDefault="00A74BB7" w:rsidP="00920FCA">
            <w:pPr>
              <w:widowControl w:val="0"/>
              <w:tabs>
                <w:tab w:val="left" w:pos="1701"/>
              </w:tabs>
            </w:pPr>
          </w:p>
        </w:tc>
      </w:tr>
      <w:tr w:rsidR="005D50DB" w:rsidRPr="0012669A" w14:paraId="0DC51426" w14:textId="77777777" w:rsidTr="005D50DB">
        <w:trPr>
          <w:trHeight w:val="1001"/>
        </w:trPr>
        <w:tc>
          <w:tcPr>
            <w:tcW w:w="567" w:type="dxa"/>
          </w:tcPr>
          <w:p w14:paraId="0372ED53" w14:textId="6B35C4CC" w:rsidR="005D50DB" w:rsidRDefault="005D50DB" w:rsidP="00DC0D46">
            <w:pPr>
              <w:tabs>
                <w:tab w:val="left" w:pos="1701"/>
              </w:tabs>
              <w:rPr>
                <w:b/>
                <w:snapToGrid w:val="0"/>
              </w:rPr>
            </w:pPr>
            <w:r>
              <w:rPr>
                <w:b/>
                <w:snapToGrid w:val="0"/>
              </w:rPr>
              <w:t xml:space="preserve">§ </w:t>
            </w:r>
            <w:r w:rsidR="00C20634">
              <w:rPr>
                <w:b/>
                <w:snapToGrid w:val="0"/>
              </w:rPr>
              <w:t>1</w:t>
            </w:r>
            <w:r w:rsidR="001F294A">
              <w:rPr>
                <w:b/>
                <w:snapToGrid w:val="0"/>
              </w:rPr>
              <w:t>3</w:t>
            </w:r>
          </w:p>
        </w:tc>
        <w:tc>
          <w:tcPr>
            <w:tcW w:w="7020" w:type="dxa"/>
          </w:tcPr>
          <w:p w14:paraId="3D883156" w14:textId="77777777" w:rsidR="005D50DB" w:rsidRDefault="005D50DB" w:rsidP="00920FCA">
            <w:pPr>
              <w:widowControl w:val="0"/>
              <w:tabs>
                <w:tab w:val="left" w:pos="1701"/>
              </w:tabs>
              <w:rPr>
                <w:b/>
                <w:bCs/>
              </w:rPr>
            </w:pPr>
            <w:r>
              <w:rPr>
                <w:b/>
                <w:bCs/>
              </w:rPr>
              <w:t>Inkomna skrivelser</w:t>
            </w:r>
          </w:p>
          <w:p w14:paraId="2E2BF4FA" w14:textId="77777777" w:rsidR="005D50DB" w:rsidRDefault="005D50DB" w:rsidP="00920FCA">
            <w:pPr>
              <w:widowControl w:val="0"/>
              <w:tabs>
                <w:tab w:val="left" w:pos="1701"/>
              </w:tabs>
              <w:rPr>
                <w:b/>
                <w:bCs/>
              </w:rPr>
            </w:pPr>
          </w:p>
          <w:p w14:paraId="0693B27C" w14:textId="37A89DAB" w:rsidR="005D50DB" w:rsidRDefault="005D50DB" w:rsidP="00920FCA">
            <w:pPr>
              <w:widowControl w:val="0"/>
              <w:tabs>
                <w:tab w:val="left" w:pos="1701"/>
              </w:tabs>
              <w:rPr>
                <w:bCs/>
                <w:szCs w:val="23"/>
              </w:rPr>
            </w:pPr>
            <w:r>
              <w:rPr>
                <w:bCs/>
                <w:szCs w:val="23"/>
              </w:rPr>
              <w:t>Ink</w:t>
            </w:r>
            <w:r w:rsidRPr="00BB21D1">
              <w:rPr>
                <w:bCs/>
                <w:szCs w:val="23"/>
              </w:rPr>
              <w:t>om</w:t>
            </w:r>
            <w:r>
              <w:rPr>
                <w:bCs/>
                <w:szCs w:val="23"/>
              </w:rPr>
              <w:t xml:space="preserve">na </w:t>
            </w:r>
            <w:r w:rsidRPr="00BB21D1">
              <w:rPr>
                <w:bCs/>
                <w:szCs w:val="23"/>
              </w:rPr>
              <w:t>skrivelse</w:t>
            </w:r>
            <w:r>
              <w:rPr>
                <w:bCs/>
                <w:szCs w:val="23"/>
              </w:rPr>
              <w:t>r</w:t>
            </w:r>
            <w:r w:rsidRPr="00BB21D1">
              <w:rPr>
                <w:bCs/>
                <w:szCs w:val="23"/>
              </w:rPr>
              <w:t xml:space="preserve"> anmäldes (dnr </w:t>
            </w:r>
            <w:r w:rsidR="00C20634">
              <w:rPr>
                <w:bCs/>
                <w:szCs w:val="23"/>
              </w:rPr>
              <w:t>943</w:t>
            </w:r>
            <w:r w:rsidRPr="00BB21D1">
              <w:rPr>
                <w:bCs/>
                <w:szCs w:val="23"/>
              </w:rPr>
              <w:t>–2023/24).</w:t>
            </w:r>
          </w:p>
          <w:p w14:paraId="6B072FE3" w14:textId="695F42D4" w:rsidR="005D50DB" w:rsidRPr="00E43D4D" w:rsidRDefault="005D50DB" w:rsidP="00920FCA">
            <w:pPr>
              <w:widowControl w:val="0"/>
              <w:tabs>
                <w:tab w:val="left" w:pos="1701"/>
              </w:tabs>
              <w:rPr>
                <w:b/>
                <w:bCs/>
              </w:rPr>
            </w:pPr>
          </w:p>
        </w:tc>
      </w:tr>
      <w:tr w:rsidR="00E7594E" w:rsidRPr="0012669A" w14:paraId="33046147" w14:textId="77777777" w:rsidTr="00BB21D1">
        <w:trPr>
          <w:trHeight w:val="950"/>
        </w:trPr>
        <w:tc>
          <w:tcPr>
            <w:tcW w:w="567" w:type="dxa"/>
          </w:tcPr>
          <w:p w14:paraId="226051D7" w14:textId="09E8DAD1" w:rsidR="00E7594E" w:rsidRDefault="00E7594E" w:rsidP="00E7594E">
            <w:pPr>
              <w:tabs>
                <w:tab w:val="left" w:pos="1701"/>
              </w:tabs>
              <w:rPr>
                <w:b/>
                <w:snapToGrid w:val="0"/>
              </w:rPr>
            </w:pPr>
            <w:r>
              <w:rPr>
                <w:b/>
                <w:snapToGrid w:val="0"/>
              </w:rPr>
              <w:t xml:space="preserve">§ </w:t>
            </w:r>
            <w:r w:rsidR="001D165A">
              <w:rPr>
                <w:b/>
                <w:snapToGrid w:val="0"/>
              </w:rPr>
              <w:t>1</w:t>
            </w:r>
            <w:r w:rsidR="001F294A">
              <w:rPr>
                <w:b/>
                <w:snapToGrid w:val="0"/>
              </w:rPr>
              <w:t>4</w:t>
            </w:r>
          </w:p>
        </w:tc>
        <w:tc>
          <w:tcPr>
            <w:tcW w:w="7020" w:type="dxa"/>
          </w:tcPr>
          <w:p w14:paraId="4C5000F1" w14:textId="77777777" w:rsidR="00E7594E" w:rsidRPr="00F42793" w:rsidRDefault="00E7594E" w:rsidP="00E7594E">
            <w:pPr>
              <w:widowControl w:val="0"/>
              <w:tabs>
                <w:tab w:val="left" w:pos="1701"/>
              </w:tabs>
              <w:rPr>
                <w:b/>
              </w:rPr>
            </w:pPr>
            <w:r w:rsidRPr="00F42793">
              <w:rPr>
                <w:b/>
              </w:rPr>
              <w:t>Nästa sammanträde</w:t>
            </w:r>
          </w:p>
          <w:p w14:paraId="3440FF7C" w14:textId="77777777" w:rsidR="00E7594E" w:rsidRPr="004D24D5" w:rsidRDefault="00E7594E" w:rsidP="00E7594E">
            <w:pPr>
              <w:widowControl w:val="0"/>
              <w:tabs>
                <w:tab w:val="left" w:pos="1701"/>
              </w:tabs>
              <w:rPr>
                <w:bCs/>
              </w:rPr>
            </w:pPr>
          </w:p>
          <w:p w14:paraId="64307BA5" w14:textId="23B64B50" w:rsidR="00E7594E" w:rsidRPr="0077189E" w:rsidRDefault="00E7594E" w:rsidP="00E7594E">
            <w:pPr>
              <w:widowControl w:val="0"/>
              <w:tabs>
                <w:tab w:val="left" w:pos="1701"/>
              </w:tabs>
              <w:rPr>
                <w:bCs/>
              </w:rPr>
            </w:pPr>
            <w:r w:rsidRPr="00AE0DEF">
              <w:rPr>
                <w:bCs/>
              </w:rPr>
              <w:t xml:space="preserve">Nästa sammanträde äger rum </w:t>
            </w:r>
            <w:r w:rsidR="005D50DB" w:rsidRPr="005D50DB">
              <w:rPr>
                <w:bCs/>
              </w:rPr>
              <w:t xml:space="preserve">torsdagen den </w:t>
            </w:r>
            <w:r w:rsidR="00C20634">
              <w:rPr>
                <w:bCs/>
              </w:rPr>
              <w:t>4</w:t>
            </w:r>
            <w:r w:rsidR="005D50DB" w:rsidRPr="005D50DB">
              <w:rPr>
                <w:bCs/>
              </w:rPr>
              <w:t xml:space="preserve"> </w:t>
            </w:r>
            <w:r w:rsidR="00C20634">
              <w:rPr>
                <w:bCs/>
              </w:rPr>
              <w:t>april</w:t>
            </w:r>
            <w:r w:rsidR="005D50DB" w:rsidRPr="005D50DB">
              <w:rPr>
                <w:bCs/>
              </w:rPr>
              <w:t xml:space="preserve"> 2024 kl. 10.00.</w:t>
            </w:r>
          </w:p>
        </w:tc>
      </w:tr>
      <w:tr w:rsidR="00E7594E" w:rsidRPr="0012669A" w14:paraId="448A3638" w14:textId="77777777" w:rsidTr="00BB21D1">
        <w:tc>
          <w:tcPr>
            <w:tcW w:w="7587" w:type="dxa"/>
            <w:gridSpan w:val="2"/>
          </w:tcPr>
          <w:p w14:paraId="2FEDC8BF" w14:textId="08668C64" w:rsidR="00E7594E" w:rsidRDefault="00E7594E" w:rsidP="00E7594E">
            <w:pPr>
              <w:tabs>
                <w:tab w:val="left" w:pos="1701"/>
              </w:tabs>
            </w:pPr>
          </w:p>
          <w:p w14:paraId="6BC1234D" w14:textId="77777777" w:rsidR="001D22CD" w:rsidRDefault="001D22CD" w:rsidP="00E7594E">
            <w:pPr>
              <w:tabs>
                <w:tab w:val="left" w:pos="1701"/>
              </w:tabs>
            </w:pPr>
          </w:p>
          <w:p w14:paraId="56126E41" w14:textId="57045C76" w:rsidR="00E7594E" w:rsidRDefault="00E7594E" w:rsidP="00E7594E">
            <w:pPr>
              <w:tabs>
                <w:tab w:val="left" w:pos="1701"/>
              </w:tabs>
            </w:pPr>
            <w:r w:rsidRPr="0012669A">
              <w:t>Vid protokollet</w:t>
            </w:r>
          </w:p>
          <w:p w14:paraId="07D5F219" w14:textId="71618C23" w:rsidR="00E7594E" w:rsidRDefault="00E7594E" w:rsidP="00E7594E">
            <w:pPr>
              <w:tabs>
                <w:tab w:val="left" w:pos="1701"/>
              </w:tabs>
            </w:pPr>
          </w:p>
          <w:p w14:paraId="4649FD8C" w14:textId="77777777" w:rsidR="00E7594E" w:rsidRPr="0012669A" w:rsidRDefault="00E7594E" w:rsidP="00E7594E">
            <w:pPr>
              <w:tabs>
                <w:tab w:val="left" w:pos="1701"/>
              </w:tabs>
            </w:pPr>
          </w:p>
          <w:p w14:paraId="79740975" w14:textId="781D0822" w:rsidR="00E7594E" w:rsidRPr="0012669A" w:rsidRDefault="00E7594E" w:rsidP="00E7594E">
            <w:pPr>
              <w:tabs>
                <w:tab w:val="left" w:pos="1701"/>
              </w:tabs>
            </w:pPr>
            <w:r w:rsidRPr="0012669A">
              <w:t xml:space="preserve">Justeras den </w:t>
            </w:r>
            <w:r w:rsidR="00C20634">
              <w:t>4 april</w:t>
            </w:r>
            <w:r>
              <w:t xml:space="preserve"> 2024</w:t>
            </w:r>
          </w:p>
          <w:p w14:paraId="739BD8DE" w14:textId="6BAB242F" w:rsidR="00E7594E" w:rsidRDefault="00E7594E" w:rsidP="00E7594E">
            <w:pPr>
              <w:tabs>
                <w:tab w:val="left" w:pos="1701"/>
              </w:tabs>
            </w:pPr>
          </w:p>
          <w:p w14:paraId="1F982220" w14:textId="77777777" w:rsidR="00E7594E" w:rsidRPr="0012669A" w:rsidRDefault="00E7594E" w:rsidP="00E7594E">
            <w:pPr>
              <w:tabs>
                <w:tab w:val="left" w:pos="1701"/>
              </w:tabs>
            </w:pPr>
          </w:p>
          <w:p w14:paraId="540E52C5" w14:textId="1E2B9CCD" w:rsidR="00E7594E" w:rsidRPr="00355D1B" w:rsidRDefault="00E7594E" w:rsidP="00E7594E">
            <w:pPr>
              <w:tabs>
                <w:tab w:val="left" w:pos="1701"/>
              </w:tabs>
            </w:pPr>
          </w:p>
        </w:tc>
      </w:tr>
    </w:tbl>
    <w:p w14:paraId="1831DDAA" w14:textId="07A8A499" w:rsidR="00E7594E" w:rsidRDefault="00E7594E">
      <w:bookmarkStart w:id="0" w:name="_Hlk97030853"/>
      <w:bookmarkStart w:id="1" w:name="_Hlk146185070"/>
    </w:p>
    <w:p w14:paraId="6BBF2878" w14:textId="77777777" w:rsidR="00E7594E" w:rsidRDefault="00E7594E">
      <w:r>
        <w:br w:type="page"/>
      </w:r>
    </w:p>
    <w:p w14:paraId="1B1820A2" w14:textId="77777777" w:rsidR="00141DEF" w:rsidRDefault="00141DEF"/>
    <w:tbl>
      <w:tblPr>
        <w:tblW w:w="959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283"/>
        <w:gridCol w:w="299"/>
        <w:gridCol w:w="387"/>
        <w:gridCol w:w="567"/>
        <w:gridCol w:w="489"/>
        <w:gridCol w:w="384"/>
        <w:gridCol w:w="37"/>
        <w:gridCol w:w="423"/>
        <w:gridCol w:w="521"/>
        <w:gridCol w:w="19"/>
      </w:tblGrid>
      <w:tr w:rsidR="001D165A" w14:paraId="66CEFB4D" w14:textId="77777777" w:rsidTr="001D165A">
        <w:trPr>
          <w:gridAfter w:val="1"/>
          <w:wAfter w:w="19" w:type="dxa"/>
        </w:trPr>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3969"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567"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5"/>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544EC366" w:rsidR="001D165A" w:rsidRDefault="001D165A" w:rsidP="00FD0762">
            <w:pPr>
              <w:tabs>
                <w:tab w:val="left" w:pos="1701"/>
              </w:tabs>
            </w:pPr>
            <w:r>
              <w:rPr>
                <w:sz w:val="20"/>
              </w:rPr>
              <w:t>2023/24:2</w:t>
            </w:r>
            <w:r w:rsidR="00C20634">
              <w:rPr>
                <w:sz w:val="20"/>
              </w:rPr>
              <w:t>2</w:t>
            </w:r>
          </w:p>
        </w:tc>
      </w:tr>
      <w:tr w:rsidR="001D165A" w14:paraId="0DF86746" w14:textId="77777777" w:rsidTr="001D165A">
        <w:trPr>
          <w:gridAfter w:val="1"/>
          <w:wAfter w:w="19" w:type="dxa"/>
        </w:trPr>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372924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C20634">
              <w:rPr>
                <w:sz w:val="22"/>
                <w:szCs w:val="22"/>
              </w:rPr>
              <w:t>7</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5A245603" w:rsidR="001D165A" w:rsidRDefault="00A74B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8–1</w:t>
            </w:r>
            <w:r w:rsidR="001F294A">
              <w:rPr>
                <w:sz w:val="22"/>
                <w:szCs w:val="22"/>
              </w:rPr>
              <w:t>4</w:t>
            </w:r>
          </w:p>
        </w:tc>
        <w:tc>
          <w:tcPr>
            <w:tcW w:w="851" w:type="dxa"/>
            <w:gridSpan w:val="2"/>
            <w:tcBorders>
              <w:top w:val="single" w:sz="6" w:space="0" w:color="auto"/>
              <w:left w:val="single" w:sz="6" w:space="0" w:color="auto"/>
              <w:bottom w:val="single" w:sz="6" w:space="0" w:color="auto"/>
              <w:right w:val="single" w:sz="6" w:space="0" w:color="auto"/>
            </w:tcBorders>
          </w:tcPr>
          <w:p w14:paraId="301E3BBB" w14:textId="24673BF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1" w:type="dxa"/>
            <w:gridSpan w:val="2"/>
            <w:tcBorders>
              <w:top w:val="single" w:sz="6" w:space="0" w:color="auto"/>
              <w:left w:val="single" w:sz="6" w:space="0" w:color="auto"/>
              <w:bottom w:val="single" w:sz="6" w:space="0" w:color="auto"/>
              <w:right w:val="single" w:sz="6" w:space="0" w:color="auto"/>
            </w:tcBorders>
          </w:tcPr>
          <w:p w14:paraId="12E63081" w14:textId="5716E5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6" w:type="dxa"/>
            <w:gridSpan w:val="2"/>
            <w:tcBorders>
              <w:top w:val="single" w:sz="6" w:space="0" w:color="auto"/>
              <w:left w:val="single" w:sz="6" w:space="0" w:color="auto"/>
              <w:bottom w:val="single" w:sz="6" w:space="0" w:color="auto"/>
              <w:right w:val="single" w:sz="6" w:space="0" w:color="auto"/>
            </w:tcBorders>
          </w:tcPr>
          <w:p w14:paraId="23DF87DA" w14:textId="06C5388B"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3C0F452F" w14:textId="3F03905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2"/>
            <w:tcBorders>
              <w:top w:val="single" w:sz="6" w:space="0" w:color="auto"/>
              <w:left w:val="single" w:sz="6" w:space="0" w:color="auto"/>
              <w:bottom w:val="single" w:sz="6" w:space="0" w:color="auto"/>
              <w:right w:val="single" w:sz="6" w:space="0" w:color="auto"/>
            </w:tcBorders>
          </w:tcPr>
          <w:p w14:paraId="516B7882" w14:textId="79FECCC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1D165A">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2E2782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D7BAB4B" w14:textId="529EB8E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C671591" w14:textId="185A132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B333CC" w14:textId="18FF61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AD6BD9A" w14:textId="625BF79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B348207" w14:textId="20D68FE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086D3285" w14:textId="4D02644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6037C1FA" w14:textId="1ECA2B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56196D5C" w14:textId="30DDE34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28853E96" w14:textId="1CC59D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1D165A">
        <w:tc>
          <w:tcPr>
            <w:tcW w:w="3190" w:type="dxa"/>
            <w:tcBorders>
              <w:top w:val="single" w:sz="6" w:space="0" w:color="auto"/>
              <w:left w:val="single" w:sz="6" w:space="0" w:color="auto"/>
              <w:bottom w:val="single" w:sz="6"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6"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1D165A">
        <w:tc>
          <w:tcPr>
            <w:tcW w:w="3190" w:type="dxa"/>
            <w:tcBorders>
              <w:top w:val="single" w:sz="6" w:space="0" w:color="auto"/>
              <w:left w:val="single" w:sz="6" w:space="0" w:color="auto"/>
              <w:bottom w:val="single" w:sz="6" w:space="0" w:color="auto"/>
              <w:right w:val="single" w:sz="6"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6" w:space="0" w:color="auto"/>
              <w:left w:val="single" w:sz="6" w:space="0" w:color="auto"/>
              <w:bottom w:val="single" w:sz="6" w:space="0" w:color="auto"/>
              <w:right w:val="single" w:sz="6" w:space="0" w:color="auto"/>
            </w:tcBorders>
          </w:tcPr>
          <w:p w14:paraId="5F24ACA1" w14:textId="4799698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0C436AC" w14:textId="2AE8EF4F" w:rsidR="001D165A" w:rsidRDefault="00A74B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9DC392" w14:textId="17568B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1C98D9F" w14:textId="0CFE6A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4C0846F6" w14:textId="25B432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3F0562EF" w14:textId="46AE3F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66D42468" w14:textId="46BC73A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772FEE" w14:paraId="1D2BC9BA" w14:textId="77777777" w:rsidTr="001D165A">
        <w:tc>
          <w:tcPr>
            <w:tcW w:w="3190" w:type="dxa"/>
            <w:tcBorders>
              <w:top w:val="single" w:sz="6" w:space="0" w:color="auto"/>
              <w:left w:val="single" w:sz="6" w:space="0" w:color="auto"/>
              <w:bottom w:val="single" w:sz="6" w:space="0" w:color="auto"/>
              <w:right w:val="single" w:sz="6"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6" w:space="0" w:color="auto"/>
              <w:left w:val="single" w:sz="6" w:space="0" w:color="auto"/>
              <w:bottom w:val="single" w:sz="6" w:space="0" w:color="auto"/>
              <w:right w:val="single" w:sz="6" w:space="0" w:color="auto"/>
            </w:tcBorders>
          </w:tcPr>
          <w:p w14:paraId="6D0FCABF" w14:textId="4075A94F"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11E1E08A"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16FCCB3" w14:textId="0890F711"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9CF42D" w14:textId="0F2B3B5C"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5041A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9F3A5AB" w14:textId="4C8B182C"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3277094"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4B16C757" w14:textId="4E87D88A"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43EA2BE6"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47C974C0" w14:textId="2DAFDB96"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09A2E17D" w14:textId="6F51BC40"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48B11E1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4DDC8CEF" w14:textId="0733F52F"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21177D3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21485D" w14:paraId="2D0DBF34" w14:textId="77777777" w:rsidTr="001D165A">
        <w:tc>
          <w:tcPr>
            <w:tcW w:w="3190" w:type="dxa"/>
            <w:tcBorders>
              <w:top w:val="single" w:sz="6" w:space="0" w:color="auto"/>
              <w:left w:val="single" w:sz="6" w:space="0" w:color="auto"/>
              <w:bottom w:val="single" w:sz="6" w:space="0" w:color="auto"/>
              <w:right w:val="single" w:sz="6"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366335F" w14:textId="0C51C15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6" w:space="0" w:color="auto"/>
              <w:left w:val="single" w:sz="6" w:space="0" w:color="auto"/>
              <w:bottom w:val="single" w:sz="6" w:space="0" w:color="auto"/>
              <w:right w:val="single" w:sz="6"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6" w:space="0" w:color="auto"/>
              <w:left w:val="single" w:sz="6" w:space="0" w:color="auto"/>
              <w:bottom w:val="single" w:sz="6" w:space="0" w:color="auto"/>
              <w:right w:val="single" w:sz="6" w:space="0" w:color="auto"/>
            </w:tcBorders>
          </w:tcPr>
          <w:p w14:paraId="563F8A2D" w14:textId="4531692A" w:rsidR="001D165A" w:rsidRDefault="00A74B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70B5930A" w14:textId="3B36C8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6" w:space="0" w:color="auto"/>
              <w:left w:val="single" w:sz="6" w:space="0" w:color="auto"/>
              <w:bottom w:val="single" w:sz="6" w:space="0" w:color="auto"/>
              <w:right w:val="single" w:sz="6" w:space="0" w:color="auto"/>
            </w:tcBorders>
          </w:tcPr>
          <w:p w14:paraId="4B2F61DB" w14:textId="189C31F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99" w:type="dxa"/>
            <w:tcBorders>
              <w:top w:val="single" w:sz="6" w:space="0" w:color="auto"/>
              <w:left w:val="single" w:sz="6" w:space="0" w:color="auto"/>
              <w:bottom w:val="single" w:sz="6" w:space="0" w:color="auto"/>
              <w:right w:val="single" w:sz="6" w:space="0" w:color="auto"/>
            </w:tcBorders>
          </w:tcPr>
          <w:p w14:paraId="25E2374D" w14:textId="48EBC97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7" w:type="dxa"/>
            <w:tcBorders>
              <w:top w:val="single" w:sz="6" w:space="0" w:color="auto"/>
              <w:left w:val="single" w:sz="6" w:space="0" w:color="auto"/>
              <w:bottom w:val="single" w:sz="6" w:space="0" w:color="auto"/>
              <w:right w:val="single" w:sz="6"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67" w:type="dxa"/>
            <w:tcBorders>
              <w:top w:val="single" w:sz="6" w:space="0" w:color="auto"/>
              <w:left w:val="single" w:sz="6" w:space="0" w:color="auto"/>
              <w:bottom w:val="single" w:sz="6" w:space="0" w:color="auto"/>
              <w:right w:val="single" w:sz="6" w:space="0" w:color="auto"/>
            </w:tcBorders>
          </w:tcPr>
          <w:p w14:paraId="4CB771FD" w14:textId="5B4A354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89" w:type="dxa"/>
            <w:tcBorders>
              <w:top w:val="single" w:sz="6" w:space="0" w:color="auto"/>
              <w:left w:val="single" w:sz="6" w:space="0" w:color="auto"/>
              <w:bottom w:val="single" w:sz="6" w:space="0" w:color="auto"/>
              <w:right w:val="single" w:sz="6" w:space="0" w:color="auto"/>
            </w:tcBorders>
          </w:tcPr>
          <w:p w14:paraId="5A9932C1" w14:textId="3B5C34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1" w:type="dxa"/>
            <w:gridSpan w:val="2"/>
            <w:tcBorders>
              <w:top w:val="single" w:sz="6" w:space="0" w:color="auto"/>
              <w:left w:val="single" w:sz="6" w:space="0" w:color="auto"/>
              <w:bottom w:val="single" w:sz="6" w:space="0" w:color="auto"/>
              <w:right w:val="single" w:sz="6"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3" w:type="dxa"/>
            <w:tcBorders>
              <w:top w:val="single" w:sz="6" w:space="0" w:color="auto"/>
              <w:left w:val="single" w:sz="6" w:space="0" w:color="auto"/>
              <w:bottom w:val="single" w:sz="6" w:space="0" w:color="auto"/>
              <w:right w:val="single" w:sz="6"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0" w:type="dxa"/>
            <w:gridSpan w:val="2"/>
            <w:tcBorders>
              <w:top w:val="single" w:sz="6" w:space="0" w:color="auto"/>
              <w:left w:val="single" w:sz="6" w:space="0" w:color="auto"/>
              <w:bottom w:val="single" w:sz="6" w:space="0" w:color="auto"/>
              <w:right w:val="single" w:sz="6"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1D165A">
        <w:tc>
          <w:tcPr>
            <w:tcW w:w="3190" w:type="dxa"/>
            <w:tcBorders>
              <w:top w:val="single" w:sz="6" w:space="0" w:color="auto"/>
              <w:left w:val="single" w:sz="6" w:space="0" w:color="auto"/>
              <w:bottom w:val="single" w:sz="6" w:space="0" w:color="auto"/>
              <w:right w:val="single" w:sz="6" w:space="0" w:color="auto"/>
            </w:tcBorders>
          </w:tcPr>
          <w:p w14:paraId="036CE6C4" w14:textId="7E8AE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Pr="00D36206">
              <w:rPr>
                <w:sz w:val="20"/>
              </w:rPr>
              <w:t xml:space="preserve"> (M)</w:t>
            </w:r>
          </w:p>
        </w:tc>
        <w:tc>
          <w:tcPr>
            <w:tcW w:w="449" w:type="dxa"/>
            <w:tcBorders>
              <w:top w:val="single" w:sz="6" w:space="0" w:color="auto"/>
              <w:left w:val="single" w:sz="6" w:space="0" w:color="auto"/>
              <w:bottom w:val="single" w:sz="6" w:space="0" w:color="auto"/>
              <w:right w:val="single" w:sz="6" w:space="0" w:color="auto"/>
            </w:tcBorders>
          </w:tcPr>
          <w:p w14:paraId="03DD9B83" w14:textId="7CED17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0D4FA10A" w14:textId="5F50582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50724A" w14:textId="32D2E2B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4D34E95" w14:textId="230FDE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3973B1CE" w14:textId="261231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01850A75" w14:textId="3B722C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1D165A">
        <w:tc>
          <w:tcPr>
            <w:tcW w:w="3190" w:type="dxa"/>
            <w:tcBorders>
              <w:top w:val="single" w:sz="6" w:space="0" w:color="auto"/>
              <w:left w:val="single" w:sz="6" w:space="0" w:color="auto"/>
              <w:bottom w:val="single" w:sz="6" w:space="0" w:color="auto"/>
              <w:right w:val="single" w:sz="6"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6" w:space="0" w:color="auto"/>
              <w:left w:val="single" w:sz="6" w:space="0" w:color="auto"/>
              <w:bottom w:val="single" w:sz="6" w:space="0" w:color="auto"/>
              <w:right w:val="single" w:sz="6" w:space="0" w:color="auto"/>
            </w:tcBorders>
          </w:tcPr>
          <w:p w14:paraId="4CE452AC" w14:textId="38F786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073920D" w14:textId="139C4455" w:rsidR="001D165A" w:rsidRDefault="00A74B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32B0EC" w14:textId="43B33F6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C4657E0" w14:textId="17B2D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3CB8D627" w14:textId="58783C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51597CC5" w14:textId="521707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1D165A">
        <w:tc>
          <w:tcPr>
            <w:tcW w:w="3190" w:type="dxa"/>
            <w:tcBorders>
              <w:top w:val="single" w:sz="6" w:space="0" w:color="auto"/>
              <w:left w:val="single" w:sz="6" w:space="0" w:color="auto"/>
              <w:bottom w:val="single" w:sz="6" w:space="0" w:color="auto"/>
              <w:right w:val="single" w:sz="6" w:space="0" w:color="auto"/>
            </w:tcBorders>
          </w:tcPr>
          <w:p w14:paraId="28EC7013"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Jessica Stegrud (SD)</w:t>
            </w:r>
          </w:p>
        </w:tc>
        <w:tc>
          <w:tcPr>
            <w:tcW w:w="449" w:type="dxa"/>
            <w:tcBorders>
              <w:top w:val="single" w:sz="6" w:space="0" w:color="auto"/>
              <w:left w:val="single" w:sz="6" w:space="0" w:color="auto"/>
              <w:bottom w:val="single" w:sz="6" w:space="0" w:color="auto"/>
              <w:right w:val="single" w:sz="6" w:space="0" w:color="auto"/>
            </w:tcBorders>
          </w:tcPr>
          <w:p w14:paraId="119454CF" w14:textId="0AE3CB1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72D56A63" w14:textId="6CF61CB6" w:rsidR="001D165A" w:rsidRDefault="00A74B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16FA42" w14:textId="1F9E03B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7E4E4C8" w14:textId="51E6D59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008EC02F" w14:textId="5DDBBCC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39888E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7154300B" w14:textId="4FFDFC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1D165A">
        <w:tc>
          <w:tcPr>
            <w:tcW w:w="3190" w:type="dxa"/>
            <w:tcBorders>
              <w:top w:val="single" w:sz="6" w:space="0" w:color="auto"/>
              <w:left w:val="single" w:sz="6" w:space="0" w:color="auto"/>
              <w:bottom w:val="single" w:sz="6" w:space="0" w:color="auto"/>
              <w:right w:val="single" w:sz="6"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6" w:space="0" w:color="auto"/>
              <w:left w:val="single" w:sz="6" w:space="0" w:color="auto"/>
              <w:bottom w:val="single" w:sz="6" w:space="0" w:color="auto"/>
              <w:right w:val="single" w:sz="6" w:space="0" w:color="auto"/>
            </w:tcBorders>
          </w:tcPr>
          <w:p w14:paraId="723B6279" w14:textId="5FF3CB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7B0A1F0" w14:textId="38B855EC" w:rsidR="001D165A" w:rsidRDefault="00A74B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B526917" w14:textId="2B87F4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1D12B3F" w14:textId="4560BE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15813955" w14:textId="3A28AC2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558EAAD3" w14:textId="576433E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0CC4ABBD" w14:textId="5260673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1D165A">
        <w:tc>
          <w:tcPr>
            <w:tcW w:w="3190" w:type="dxa"/>
            <w:tcBorders>
              <w:top w:val="single" w:sz="6" w:space="0" w:color="auto"/>
              <w:left w:val="single" w:sz="6" w:space="0" w:color="auto"/>
              <w:bottom w:val="single" w:sz="6" w:space="0" w:color="auto"/>
              <w:right w:val="single" w:sz="6"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6" w:space="0" w:color="auto"/>
              <w:left w:val="single" w:sz="6" w:space="0" w:color="auto"/>
              <w:bottom w:val="single" w:sz="6" w:space="0" w:color="auto"/>
              <w:right w:val="single" w:sz="6" w:space="0" w:color="auto"/>
            </w:tcBorders>
          </w:tcPr>
          <w:p w14:paraId="7F2A689D" w14:textId="26D9E2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27E68A7" w14:textId="12C5167A" w:rsidR="001D165A" w:rsidRDefault="00A74B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287A17" w14:textId="29852D8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90579A9" w14:textId="074CD49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37CA9A69" w14:textId="658701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6B9F79CE" w14:textId="55136E9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7AD0BC35" w14:textId="69AE0C1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1D165A">
        <w:tc>
          <w:tcPr>
            <w:tcW w:w="3190" w:type="dxa"/>
            <w:tcBorders>
              <w:top w:val="single" w:sz="6" w:space="0" w:color="auto"/>
              <w:left w:val="single" w:sz="6" w:space="0" w:color="auto"/>
              <w:bottom w:val="single" w:sz="6" w:space="0" w:color="auto"/>
              <w:right w:val="single" w:sz="6"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6" w:space="0" w:color="auto"/>
              <w:left w:val="single" w:sz="6" w:space="0" w:color="auto"/>
              <w:bottom w:val="single" w:sz="6" w:space="0" w:color="auto"/>
              <w:right w:val="single" w:sz="6" w:space="0" w:color="auto"/>
            </w:tcBorders>
          </w:tcPr>
          <w:p w14:paraId="37DC03D7" w14:textId="5A448359" w:rsidR="001D165A" w:rsidRDefault="00C2063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24ADABE" w14:textId="2BF98225" w:rsidR="001D165A" w:rsidRDefault="001F294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EBFCC9" w14:textId="7790E8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27B14CD" w14:textId="3DE790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6F4A1DDC" w14:textId="1188887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7CBB0262" w14:textId="1B89D3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0714F27C" w14:textId="7BEBAE4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1D165A">
        <w:tc>
          <w:tcPr>
            <w:tcW w:w="3190" w:type="dxa"/>
            <w:tcBorders>
              <w:top w:val="single" w:sz="6" w:space="0" w:color="auto"/>
              <w:left w:val="single" w:sz="6" w:space="0" w:color="auto"/>
              <w:bottom w:val="single" w:sz="6" w:space="0" w:color="auto"/>
              <w:right w:val="single" w:sz="6" w:space="0" w:color="auto"/>
            </w:tcBorders>
          </w:tcPr>
          <w:p w14:paraId="2D69477D" w14:textId="55AA5C8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 (SD)</w:t>
            </w:r>
          </w:p>
        </w:tc>
        <w:tc>
          <w:tcPr>
            <w:tcW w:w="449" w:type="dxa"/>
            <w:tcBorders>
              <w:top w:val="single" w:sz="6" w:space="0" w:color="auto"/>
              <w:left w:val="single" w:sz="6" w:space="0" w:color="auto"/>
              <w:bottom w:val="single" w:sz="6" w:space="0" w:color="auto"/>
              <w:right w:val="single" w:sz="6" w:space="0" w:color="auto"/>
            </w:tcBorders>
          </w:tcPr>
          <w:p w14:paraId="3AE85469" w14:textId="2DDD22A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5A20467" w14:textId="7E4811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829684" w14:textId="70AED5A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76264B" w14:textId="3D5E96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00B5BB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0AF09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1D165A">
        <w:tc>
          <w:tcPr>
            <w:tcW w:w="3190" w:type="dxa"/>
            <w:tcBorders>
              <w:top w:val="single" w:sz="6" w:space="0" w:color="auto"/>
              <w:left w:val="single" w:sz="6" w:space="0" w:color="auto"/>
              <w:bottom w:val="single" w:sz="6" w:space="0" w:color="auto"/>
              <w:right w:val="single" w:sz="6"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6" w:space="0" w:color="auto"/>
              <w:left w:val="single" w:sz="6" w:space="0" w:color="auto"/>
              <w:bottom w:val="single" w:sz="6" w:space="0" w:color="auto"/>
              <w:right w:val="single" w:sz="6" w:space="0" w:color="auto"/>
            </w:tcBorders>
          </w:tcPr>
          <w:p w14:paraId="6FE2AD41" w14:textId="116FCCA5" w:rsidR="001D165A" w:rsidRDefault="00C2063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57AE0EB" w14:textId="270DA8D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E8CC899" w14:textId="4A78C8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98CC2C8" w14:textId="178733E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09CFC165" w14:textId="07381E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2BA65DC0" w14:textId="4A4EBC6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1D165A">
        <w:tc>
          <w:tcPr>
            <w:tcW w:w="3190" w:type="dxa"/>
            <w:tcBorders>
              <w:top w:val="single" w:sz="6" w:space="0" w:color="auto"/>
              <w:left w:val="single" w:sz="6" w:space="0" w:color="auto"/>
              <w:bottom w:val="single" w:sz="6" w:space="0" w:color="auto"/>
              <w:right w:val="single" w:sz="6"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 (M)</w:t>
            </w:r>
          </w:p>
        </w:tc>
        <w:tc>
          <w:tcPr>
            <w:tcW w:w="449" w:type="dxa"/>
            <w:tcBorders>
              <w:top w:val="single" w:sz="6" w:space="0" w:color="auto"/>
              <w:left w:val="single" w:sz="6" w:space="0" w:color="auto"/>
              <w:bottom w:val="single" w:sz="6" w:space="0" w:color="auto"/>
              <w:right w:val="single" w:sz="6" w:space="0" w:color="auto"/>
            </w:tcBorders>
          </w:tcPr>
          <w:p w14:paraId="162330C2" w14:textId="41B25C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8C8234" w14:textId="3AB2CA5B" w:rsidR="001D165A" w:rsidRDefault="00A74B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01B1D47" w14:textId="7E2DCCD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6F1FFF2" w14:textId="66D115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62C1D2BC" w14:textId="399A12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0AC805E2" w14:textId="06F9D62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62540685" w14:textId="05CC3A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1D165A">
        <w:tc>
          <w:tcPr>
            <w:tcW w:w="3190" w:type="dxa"/>
            <w:tcBorders>
              <w:top w:val="single" w:sz="6" w:space="0" w:color="auto"/>
              <w:left w:val="single" w:sz="6" w:space="0" w:color="auto"/>
              <w:bottom w:val="single" w:sz="6" w:space="0" w:color="auto"/>
              <w:right w:val="single" w:sz="6"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6" w:space="0" w:color="auto"/>
              <w:left w:val="single" w:sz="6" w:space="0" w:color="auto"/>
              <w:bottom w:val="single" w:sz="6" w:space="0" w:color="auto"/>
              <w:right w:val="single" w:sz="6" w:space="0" w:color="auto"/>
            </w:tcBorders>
          </w:tcPr>
          <w:p w14:paraId="3506A5F9" w14:textId="4D428D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35F66BE" w14:textId="6D64C0B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3FD303B" w14:textId="0FEE50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AA41324" w14:textId="77CC2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2157091A" w14:textId="5197292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41E63E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1D165A">
        <w:tc>
          <w:tcPr>
            <w:tcW w:w="3190" w:type="dxa"/>
            <w:tcBorders>
              <w:top w:val="single" w:sz="6" w:space="0" w:color="auto"/>
              <w:left w:val="single" w:sz="6" w:space="0" w:color="auto"/>
              <w:bottom w:val="single" w:sz="6" w:space="0" w:color="auto"/>
              <w:right w:val="single" w:sz="6"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6" w:space="0" w:color="auto"/>
              <w:left w:val="single" w:sz="6" w:space="0" w:color="auto"/>
              <w:bottom w:val="single" w:sz="6" w:space="0" w:color="auto"/>
              <w:right w:val="single" w:sz="6" w:space="0" w:color="auto"/>
            </w:tcBorders>
          </w:tcPr>
          <w:p w14:paraId="7F8A02B2" w14:textId="28DC2F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63146BE0" w14:textId="1FE82B9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5CEC422" w14:textId="58F3E6C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7D3EE0D" w14:textId="1885E0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1D165A">
        <w:tc>
          <w:tcPr>
            <w:tcW w:w="3190" w:type="dxa"/>
            <w:tcBorders>
              <w:top w:val="single" w:sz="6" w:space="0" w:color="auto"/>
              <w:left w:val="single" w:sz="6" w:space="0" w:color="auto"/>
              <w:bottom w:val="single" w:sz="6" w:space="0" w:color="auto"/>
              <w:right w:val="single" w:sz="6" w:space="0" w:color="auto"/>
            </w:tcBorders>
          </w:tcPr>
          <w:p w14:paraId="6D1293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Eric Palmqvist (SD)</w:t>
            </w:r>
          </w:p>
        </w:tc>
        <w:tc>
          <w:tcPr>
            <w:tcW w:w="449" w:type="dxa"/>
            <w:tcBorders>
              <w:top w:val="single" w:sz="6" w:space="0" w:color="auto"/>
              <w:left w:val="single" w:sz="6" w:space="0" w:color="auto"/>
              <w:bottom w:val="single" w:sz="6" w:space="0" w:color="auto"/>
              <w:right w:val="single" w:sz="6" w:space="0" w:color="auto"/>
            </w:tcBorders>
          </w:tcPr>
          <w:p w14:paraId="7CA30006" w14:textId="090A8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0306767" w14:textId="279037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31C6FB2" w14:textId="5543DD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F457081" w14:textId="1FE953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1B606DE8" w14:textId="67721D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74CA3C7B" w14:textId="6D4411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08ED57E7" w14:textId="0E0EEA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1D165A">
        <w:tc>
          <w:tcPr>
            <w:tcW w:w="3190" w:type="dxa"/>
            <w:tcBorders>
              <w:top w:val="single" w:sz="6" w:space="0" w:color="auto"/>
              <w:left w:val="single" w:sz="6" w:space="0" w:color="auto"/>
              <w:bottom w:val="single" w:sz="6" w:space="0" w:color="auto"/>
              <w:right w:val="single" w:sz="6" w:space="0" w:color="auto"/>
            </w:tcBorders>
          </w:tcPr>
          <w:p w14:paraId="43BF86C9"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449" w:type="dxa"/>
            <w:tcBorders>
              <w:top w:val="single" w:sz="6" w:space="0" w:color="auto"/>
              <w:left w:val="single" w:sz="6" w:space="0" w:color="auto"/>
              <w:bottom w:val="single" w:sz="6" w:space="0" w:color="auto"/>
              <w:right w:val="single" w:sz="6" w:space="0" w:color="auto"/>
            </w:tcBorders>
          </w:tcPr>
          <w:p w14:paraId="25A2B47F" w14:textId="05C77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7ED43B6" w14:textId="7809C8CA" w:rsidR="001D165A" w:rsidRDefault="00A74B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B1D0955" w14:textId="338786B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4A1001F" w14:textId="6B18DA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055360CA" w14:textId="6D54D91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616DF164" w14:textId="6EDE9D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378E5A7B" w14:textId="4E0D4A0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1D165A">
        <w:tc>
          <w:tcPr>
            <w:tcW w:w="3190" w:type="dxa"/>
            <w:tcBorders>
              <w:top w:val="single" w:sz="6" w:space="0" w:color="auto"/>
              <w:left w:val="single" w:sz="6" w:space="0" w:color="auto"/>
              <w:bottom w:val="single" w:sz="6" w:space="0" w:color="auto"/>
              <w:right w:val="single" w:sz="6"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6" w:space="0" w:color="auto"/>
              <w:left w:val="single" w:sz="6" w:space="0" w:color="auto"/>
              <w:bottom w:val="single" w:sz="6" w:space="0" w:color="auto"/>
              <w:right w:val="single" w:sz="6" w:space="0" w:color="auto"/>
            </w:tcBorders>
          </w:tcPr>
          <w:p w14:paraId="25A2BC52" w14:textId="4FDE0D0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EE2E086" w14:textId="2A68F561" w:rsidR="001D165A" w:rsidRDefault="00A74B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E2448C" w14:textId="358BAC6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7D0EEB4" w14:textId="0F0B0A0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16F94A19" w14:textId="0BE5EEE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10ABC95B" w14:textId="5B9F5DF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302D780A" w14:textId="292DC3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1D165A">
        <w:tc>
          <w:tcPr>
            <w:tcW w:w="3190" w:type="dxa"/>
            <w:tcBorders>
              <w:top w:val="single" w:sz="6" w:space="0" w:color="auto"/>
              <w:left w:val="single" w:sz="6" w:space="0" w:color="auto"/>
              <w:bottom w:val="single" w:sz="6" w:space="0" w:color="auto"/>
              <w:right w:val="single" w:sz="6"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6" w:space="0" w:color="auto"/>
              <w:left w:val="single" w:sz="6" w:space="0" w:color="auto"/>
              <w:bottom w:val="single" w:sz="6" w:space="0" w:color="auto"/>
              <w:right w:val="single" w:sz="6" w:space="0" w:color="auto"/>
            </w:tcBorders>
          </w:tcPr>
          <w:p w14:paraId="5DAA8E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9" w:type="dxa"/>
            <w:tcBorders>
              <w:top w:val="single" w:sz="6" w:space="0" w:color="auto"/>
              <w:left w:val="single" w:sz="6" w:space="0" w:color="auto"/>
              <w:bottom w:val="single" w:sz="6" w:space="0" w:color="auto"/>
              <w:right w:val="single" w:sz="6"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7" w:type="dxa"/>
            <w:tcBorders>
              <w:top w:val="single" w:sz="6" w:space="0" w:color="auto"/>
              <w:left w:val="single" w:sz="6" w:space="0" w:color="auto"/>
              <w:bottom w:val="single" w:sz="6" w:space="0" w:color="auto"/>
              <w:right w:val="single" w:sz="6"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89" w:type="dxa"/>
            <w:tcBorders>
              <w:top w:val="single" w:sz="6" w:space="0" w:color="auto"/>
              <w:left w:val="single" w:sz="6" w:space="0" w:color="auto"/>
              <w:bottom w:val="single" w:sz="6" w:space="0" w:color="auto"/>
              <w:right w:val="single" w:sz="6"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1" w:type="dxa"/>
            <w:gridSpan w:val="2"/>
            <w:tcBorders>
              <w:top w:val="single" w:sz="6" w:space="0" w:color="auto"/>
              <w:left w:val="single" w:sz="6" w:space="0" w:color="auto"/>
              <w:bottom w:val="single" w:sz="6" w:space="0" w:color="auto"/>
              <w:right w:val="single" w:sz="6"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3" w:type="dxa"/>
            <w:tcBorders>
              <w:top w:val="single" w:sz="6" w:space="0" w:color="auto"/>
              <w:left w:val="single" w:sz="6" w:space="0" w:color="auto"/>
              <w:bottom w:val="single" w:sz="6" w:space="0" w:color="auto"/>
              <w:right w:val="single" w:sz="6"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gridSpan w:val="2"/>
            <w:tcBorders>
              <w:top w:val="single" w:sz="6" w:space="0" w:color="auto"/>
              <w:left w:val="single" w:sz="6" w:space="0" w:color="auto"/>
              <w:bottom w:val="single" w:sz="6" w:space="0" w:color="auto"/>
              <w:right w:val="single" w:sz="6"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1D165A">
        <w:tc>
          <w:tcPr>
            <w:tcW w:w="3190" w:type="dxa"/>
            <w:tcBorders>
              <w:top w:val="single" w:sz="6" w:space="0" w:color="auto"/>
              <w:left w:val="single" w:sz="6" w:space="0" w:color="auto"/>
              <w:bottom w:val="single" w:sz="6" w:space="0" w:color="auto"/>
              <w:right w:val="single" w:sz="6" w:space="0" w:color="auto"/>
            </w:tcBorders>
          </w:tcPr>
          <w:p w14:paraId="63E383F2" w14:textId="1DD39101" w:rsidR="001D165A" w:rsidRDefault="001D165A" w:rsidP="00FD0762">
            <w:pPr>
              <w:tabs>
                <w:tab w:val="left" w:pos="1985"/>
              </w:tabs>
              <w:rPr>
                <w:snapToGrid w:val="0"/>
                <w:color w:val="000000"/>
                <w:sz w:val="20"/>
              </w:rPr>
            </w:pPr>
            <w:r>
              <w:rPr>
                <w:snapToGrid w:val="0"/>
                <w:color w:val="000000"/>
                <w:sz w:val="20"/>
              </w:rPr>
              <w:t>Johnny Svedin (SD)</w:t>
            </w:r>
          </w:p>
        </w:tc>
        <w:tc>
          <w:tcPr>
            <w:tcW w:w="449" w:type="dxa"/>
            <w:tcBorders>
              <w:top w:val="single" w:sz="6" w:space="0" w:color="auto"/>
              <w:left w:val="single" w:sz="6" w:space="0" w:color="auto"/>
              <w:bottom w:val="single" w:sz="6" w:space="0" w:color="auto"/>
              <w:right w:val="single" w:sz="6" w:space="0" w:color="auto"/>
            </w:tcBorders>
          </w:tcPr>
          <w:p w14:paraId="2A49C47D" w14:textId="14A5B5D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AE7D274" w14:textId="179A57CB" w:rsidR="001D165A" w:rsidRDefault="00A74B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CE12A0" w14:textId="23C665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5E7F2F79" w14:textId="724A345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3834AEA9" w14:textId="646ADA6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7904D705" w14:textId="5A06A2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1D165A">
        <w:tc>
          <w:tcPr>
            <w:tcW w:w="3190" w:type="dxa"/>
            <w:tcBorders>
              <w:top w:val="single" w:sz="6" w:space="0" w:color="auto"/>
              <w:left w:val="single" w:sz="6" w:space="0" w:color="auto"/>
              <w:bottom w:val="single" w:sz="6" w:space="0" w:color="auto"/>
              <w:right w:val="single" w:sz="6"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Borders>
              <w:top w:val="single" w:sz="6" w:space="0" w:color="auto"/>
              <w:left w:val="single" w:sz="6" w:space="0" w:color="auto"/>
              <w:bottom w:val="single" w:sz="6" w:space="0" w:color="auto"/>
              <w:right w:val="single" w:sz="6" w:space="0" w:color="auto"/>
            </w:tcBorders>
          </w:tcPr>
          <w:p w14:paraId="202D0A56" w14:textId="343D776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C50DBAB" w14:textId="1726BA26" w:rsidR="001D165A" w:rsidRDefault="00A74B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97AAB3" w14:textId="39D079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BC7F996" w14:textId="418581C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7CDD2EF7" w14:textId="34A88F1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5E54F1CE" w14:textId="356D14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0E0E275A" w14:textId="2C0777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1D165A">
        <w:tc>
          <w:tcPr>
            <w:tcW w:w="3190" w:type="dxa"/>
            <w:tcBorders>
              <w:top w:val="single" w:sz="6" w:space="0" w:color="auto"/>
              <w:left w:val="single" w:sz="6" w:space="0" w:color="auto"/>
              <w:bottom w:val="single" w:sz="6" w:space="0" w:color="auto"/>
              <w:right w:val="single" w:sz="6"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E353A1" w14:paraId="2A0CF4BE" w14:textId="77777777" w:rsidTr="001D165A">
        <w:tc>
          <w:tcPr>
            <w:tcW w:w="3190" w:type="dxa"/>
            <w:tcBorders>
              <w:top w:val="single" w:sz="6" w:space="0" w:color="auto"/>
              <w:left w:val="single" w:sz="6" w:space="0" w:color="auto"/>
              <w:bottom w:val="single" w:sz="6" w:space="0" w:color="auto"/>
              <w:right w:val="single" w:sz="6"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Daniel Vencu Velasquez Castro (S)</w:t>
            </w:r>
          </w:p>
        </w:tc>
        <w:tc>
          <w:tcPr>
            <w:tcW w:w="449" w:type="dxa"/>
            <w:tcBorders>
              <w:top w:val="single" w:sz="6" w:space="0" w:color="auto"/>
              <w:left w:val="single" w:sz="6" w:space="0" w:color="auto"/>
              <w:bottom w:val="single" w:sz="6" w:space="0" w:color="auto"/>
              <w:right w:val="single" w:sz="6" w:space="0" w:color="auto"/>
            </w:tcBorders>
          </w:tcPr>
          <w:p w14:paraId="7EF91ABC" w14:textId="748B9C70"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4" w:type="dxa"/>
            <w:gridSpan w:val="2"/>
            <w:tcBorders>
              <w:top w:val="single" w:sz="6" w:space="0" w:color="auto"/>
              <w:left w:val="single" w:sz="6" w:space="0" w:color="auto"/>
              <w:bottom w:val="single" w:sz="6" w:space="0" w:color="auto"/>
              <w:right w:val="single" w:sz="6"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6" w:space="0" w:color="auto"/>
              <w:left w:val="single" w:sz="6" w:space="0" w:color="auto"/>
              <w:bottom w:val="single" w:sz="6" w:space="0" w:color="auto"/>
              <w:right w:val="single" w:sz="6" w:space="0" w:color="auto"/>
            </w:tcBorders>
          </w:tcPr>
          <w:p w14:paraId="16B1D73F" w14:textId="0653AE42"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5EE1583" w14:textId="59CF71F5"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6" w:space="0" w:color="auto"/>
              <w:left w:val="single" w:sz="6" w:space="0" w:color="auto"/>
              <w:bottom w:val="single" w:sz="6" w:space="0" w:color="auto"/>
              <w:right w:val="single" w:sz="6" w:space="0" w:color="auto"/>
            </w:tcBorders>
          </w:tcPr>
          <w:p w14:paraId="2092DA06" w14:textId="07A82CE8"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99" w:type="dxa"/>
            <w:tcBorders>
              <w:top w:val="single" w:sz="6" w:space="0" w:color="auto"/>
              <w:left w:val="single" w:sz="6" w:space="0" w:color="auto"/>
              <w:bottom w:val="single" w:sz="6" w:space="0" w:color="auto"/>
              <w:right w:val="single" w:sz="6" w:space="0" w:color="auto"/>
            </w:tcBorders>
          </w:tcPr>
          <w:p w14:paraId="19D4C925" w14:textId="65584DA9"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7" w:type="dxa"/>
            <w:tcBorders>
              <w:top w:val="single" w:sz="6" w:space="0" w:color="auto"/>
              <w:left w:val="single" w:sz="6" w:space="0" w:color="auto"/>
              <w:bottom w:val="single" w:sz="6" w:space="0" w:color="auto"/>
              <w:right w:val="single" w:sz="6"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567" w:type="dxa"/>
            <w:tcBorders>
              <w:top w:val="single" w:sz="6" w:space="0" w:color="auto"/>
              <w:left w:val="single" w:sz="6" w:space="0" w:color="auto"/>
              <w:bottom w:val="single" w:sz="6" w:space="0" w:color="auto"/>
              <w:right w:val="single" w:sz="6" w:space="0" w:color="auto"/>
            </w:tcBorders>
          </w:tcPr>
          <w:p w14:paraId="345E0046" w14:textId="51347AD0"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89" w:type="dxa"/>
            <w:tcBorders>
              <w:top w:val="single" w:sz="6" w:space="0" w:color="auto"/>
              <w:left w:val="single" w:sz="6" w:space="0" w:color="auto"/>
              <w:bottom w:val="single" w:sz="6" w:space="0" w:color="auto"/>
              <w:right w:val="single" w:sz="6" w:space="0" w:color="auto"/>
            </w:tcBorders>
          </w:tcPr>
          <w:p w14:paraId="7CF4461E" w14:textId="5D4C3FB2"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1" w:type="dxa"/>
            <w:gridSpan w:val="2"/>
            <w:tcBorders>
              <w:top w:val="single" w:sz="6" w:space="0" w:color="auto"/>
              <w:left w:val="single" w:sz="6" w:space="0" w:color="auto"/>
              <w:bottom w:val="single" w:sz="6" w:space="0" w:color="auto"/>
              <w:right w:val="single" w:sz="6"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3" w:type="dxa"/>
            <w:tcBorders>
              <w:top w:val="single" w:sz="6" w:space="0" w:color="auto"/>
              <w:left w:val="single" w:sz="6" w:space="0" w:color="auto"/>
              <w:bottom w:val="single" w:sz="6" w:space="0" w:color="auto"/>
              <w:right w:val="single" w:sz="6"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540" w:type="dxa"/>
            <w:gridSpan w:val="2"/>
            <w:tcBorders>
              <w:top w:val="single" w:sz="6" w:space="0" w:color="auto"/>
              <w:left w:val="single" w:sz="6" w:space="0" w:color="auto"/>
              <w:bottom w:val="single" w:sz="6" w:space="0" w:color="auto"/>
              <w:right w:val="single" w:sz="6"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1D165A">
        <w:tc>
          <w:tcPr>
            <w:tcW w:w="3190" w:type="dxa"/>
            <w:tcBorders>
              <w:top w:val="single" w:sz="6" w:space="0" w:color="auto"/>
              <w:left w:val="single" w:sz="6" w:space="0" w:color="auto"/>
              <w:bottom w:val="single" w:sz="6" w:space="0" w:color="auto"/>
              <w:right w:val="single" w:sz="6"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6" w:space="0" w:color="auto"/>
              <w:left w:val="single" w:sz="6" w:space="0" w:color="auto"/>
              <w:bottom w:val="single" w:sz="6" w:space="0" w:color="auto"/>
              <w:right w:val="single" w:sz="6" w:space="0" w:color="auto"/>
            </w:tcBorders>
          </w:tcPr>
          <w:p w14:paraId="3B253F8A" w14:textId="746678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DD5EA8A" w14:textId="407F72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1D165A">
        <w:tc>
          <w:tcPr>
            <w:tcW w:w="3190" w:type="dxa"/>
            <w:tcBorders>
              <w:top w:val="single" w:sz="6" w:space="0" w:color="auto"/>
              <w:left w:val="single" w:sz="6" w:space="0" w:color="auto"/>
              <w:bottom w:val="single" w:sz="6" w:space="0" w:color="auto"/>
              <w:right w:val="single" w:sz="6"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2A91B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1D165A">
        <w:tc>
          <w:tcPr>
            <w:tcW w:w="3190" w:type="dxa"/>
            <w:tcBorders>
              <w:top w:val="single" w:sz="6" w:space="0" w:color="auto"/>
              <w:left w:val="single" w:sz="6" w:space="0" w:color="auto"/>
              <w:bottom w:val="single" w:sz="6" w:space="0" w:color="auto"/>
              <w:right w:val="single" w:sz="6"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6" w:space="0" w:color="auto"/>
              <w:left w:val="single" w:sz="6" w:space="0" w:color="auto"/>
              <w:bottom w:val="single" w:sz="6" w:space="0" w:color="auto"/>
              <w:right w:val="single" w:sz="6" w:space="0" w:color="auto"/>
            </w:tcBorders>
          </w:tcPr>
          <w:p w14:paraId="0A695F37" w14:textId="21FB90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42557C8" w14:textId="567F11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1D165A">
        <w:tc>
          <w:tcPr>
            <w:tcW w:w="3190" w:type="dxa"/>
            <w:tcBorders>
              <w:top w:val="single" w:sz="6" w:space="0" w:color="auto"/>
              <w:left w:val="single" w:sz="6" w:space="0" w:color="auto"/>
              <w:bottom w:val="single" w:sz="6" w:space="0" w:color="auto"/>
              <w:right w:val="single" w:sz="6"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6" w:space="0" w:color="auto"/>
              <w:left w:val="single" w:sz="6" w:space="0" w:color="auto"/>
              <w:bottom w:val="single" w:sz="6" w:space="0" w:color="auto"/>
              <w:right w:val="single" w:sz="6"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1D165A">
        <w:tc>
          <w:tcPr>
            <w:tcW w:w="3190" w:type="dxa"/>
            <w:tcBorders>
              <w:top w:val="single" w:sz="6" w:space="0" w:color="auto"/>
              <w:left w:val="single" w:sz="6" w:space="0" w:color="auto"/>
              <w:bottom w:val="single" w:sz="6" w:space="0" w:color="auto"/>
              <w:right w:val="single" w:sz="6"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99" w:type="dxa"/>
            <w:tcBorders>
              <w:top w:val="single" w:sz="6" w:space="0" w:color="auto"/>
              <w:left w:val="single" w:sz="6" w:space="0" w:color="auto"/>
              <w:bottom w:val="single" w:sz="6" w:space="0" w:color="auto"/>
              <w:right w:val="single" w:sz="6"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7" w:type="dxa"/>
            <w:tcBorders>
              <w:top w:val="single" w:sz="6" w:space="0" w:color="auto"/>
              <w:left w:val="single" w:sz="6" w:space="0" w:color="auto"/>
              <w:bottom w:val="single" w:sz="6" w:space="0" w:color="auto"/>
              <w:right w:val="single" w:sz="6"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67" w:type="dxa"/>
            <w:tcBorders>
              <w:top w:val="single" w:sz="6" w:space="0" w:color="auto"/>
              <w:left w:val="single" w:sz="6" w:space="0" w:color="auto"/>
              <w:bottom w:val="single" w:sz="6" w:space="0" w:color="auto"/>
              <w:right w:val="single" w:sz="6"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89" w:type="dxa"/>
            <w:tcBorders>
              <w:top w:val="single" w:sz="6" w:space="0" w:color="auto"/>
              <w:left w:val="single" w:sz="6" w:space="0" w:color="auto"/>
              <w:bottom w:val="single" w:sz="6" w:space="0" w:color="auto"/>
              <w:right w:val="single" w:sz="6"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1" w:type="dxa"/>
            <w:gridSpan w:val="2"/>
            <w:tcBorders>
              <w:top w:val="single" w:sz="6" w:space="0" w:color="auto"/>
              <w:left w:val="single" w:sz="6" w:space="0" w:color="auto"/>
              <w:bottom w:val="single" w:sz="6" w:space="0" w:color="auto"/>
              <w:right w:val="single" w:sz="6"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3" w:type="dxa"/>
            <w:tcBorders>
              <w:top w:val="single" w:sz="6" w:space="0" w:color="auto"/>
              <w:left w:val="single" w:sz="6" w:space="0" w:color="auto"/>
              <w:bottom w:val="single" w:sz="6" w:space="0" w:color="auto"/>
              <w:right w:val="single" w:sz="6"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0" w:type="dxa"/>
            <w:gridSpan w:val="2"/>
            <w:tcBorders>
              <w:top w:val="single" w:sz="6" w:space="0" w:color="auto"/>
              <w:left w:val="single" w:sz="6" w:space="0" w:color="auto"/>
              <w:bottom w:val="single" w:sz="6" w:space="0" w:color="auto"/>
              <w:right w:val="single" w:sz="6"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1D165A">
        <w:tc>
          <w:tcPr>
            <w:tcW w:w="3190" w:type="dxa"/>
            <w:tcBorders>
              <w:top w:val="single" w:sz="6" w:space="0" w:color="auto"/>
              <w:left w:val="single" w:sz="6" w:space="0" w:color="auto"/>
              <w:bottom w:val="single" w:sz="6" w:space="0" w:color="auto"/>
              <w:right w:val="single" w:sz="6"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6" w:space="0" w:color="auto"/>
              <w:left w:val="single" w:sz="6" w:space="0" w:color="auto"/>
              <w:bottom w:val="single" w:sz="6" w:space="0" w:color="auto"/>
              <w:right w:val="single" w:sz="6"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99" w:type="dxa"/>
            <w:tcBorders>
              <w:top w:val="single" w:sz="6" w:space="0" w:color="auto"/>
              <w:left w:val="single" w:sz="6" w:space="0" w:color="auto"/>
              <w:bottom w:val="single" w:sz="6" w:space="0" w:color="auto"/>
              <w:right w:val="single" w:sz="6"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7" w:type="dxa"/>
            <w:tcBorders>
              <w:top w:val="single" w:sz="6" w:space="0" w:color="auto"/>
              <w:left w:val="single" w:sz="6" w:space="0" w:color="auto"/>
              <w:bottom w:val="single" w:sz="6" w:space="0" w:color="auto"/>
              <w:right w:val="single" w:sz="6"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67" w:type="dxa"/>
            <w:tcBorders>
              <w:top w:val="single" w:sz="6" w:space="0" w:color="auto"/>
              <w:left w:val="single" w:sz="6" w:space="0" w:color="auto"/>
              <w:bottom w:val="single" w:sz="6" w:space="0" w:color="auto"/>
              <w:right w:val="single" w:sz="6"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89" w:type="dxa"/>
            <w:tcBorders>
              <w:top w:val="single" w:sz="6" w:space="0" w:color="auto"/>
              <w:left w:val="single" w:sz="6" w:space="0" w:color="auto"/>
              <w:bottom w:val="single" w:sz="6" w:space="0" w:color="auto"/>
              <w:right w:val="single" w:sz="6"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1" w:type="dxa"/>
            <w:gridSpan w:val="2"/>
            <w:tcBorders>
              <w:top w:val="single" w:sz="6" w:space="0" w:color="auto"/>
              <w:left w:val="single" w:sz="6" w:space="0" w:color="auto"/>
              <w:bottom w:val="single" w:sz="6" w:space="0" w:color="auto"/>
              <w:right w:val="single" w:sz="6"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3" w:type="dxa"/>
            <w:tcBorders>
              <w:top w:val="single" w:sz="6" w:space="0" w:color="auto"/>
              <w:left w:val="single" w:sz="6" w:space="0" w:color="auto"/>
              <w:bottom w:val="single" w:sz="6" w:space="0" w:color="auto"/>
              <w:right w:val="single" w:sz="6"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0" w:type="dxa"/>
            <w:gridSpan w:val="2"/>
            <w:tcBorders>
              <w:top w:val="single" w:sz="6" w:space="0" w:color="auto"/>
              <w:left w:val="single" w:sz="6" w:space="0" w:color="auto"/>
              <w:bottom w:val="single" w:sz="6" w:space="0" w:color="auto"/>
              <w:right w:val="single" w:sz="6"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1D165A">
        <w:tc>
          <w:tcPr>
            <w:tcW w:w="3190" w:type="dxa"/>
            <w:tcBorders>
              <w:top w:val="single" w:sz="6" w:space="0" w:color="auto"/>
              <w:left w:val="single" w:sz="6" w:space="0" w:color="auto"/>
              <w:bottom w:val="single" w:sz="6" w:space="0" w:color="auto"/>
              <w:right w:val="single" w:sz="6"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99" w:type="dxa"/>
            <w:tcBorders>
              <w:top w:val="single" w:sz="6" w:space="0" w:color="auto"/>
              <w:left w:val="single" w:sz="6" w:space="0" w:color="auto"/>
              <w:bottom w:val="single" w:sz="6" w:space="0" w:color="auto"/>
              <w:right w:val="single" w:sz="6"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7" w:type="dxa"/>
            <w:tcBorders>
              <w:top w:val="single" w:sz="6" w:space="0" w:color="auto"/>
              <w:left w:val="single" w:sz="6" w:space="0" w:color="auto"/>
              <w:bottom w:val="single" w:sz="6" w:space="0" w:color="auto"/>
              <w:right w:val="single" w:sz="6"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67" w:type="dxa"/>
            <w:tcBorders>
              <w:top w:val="single" w:sz="6" w:space="0" w:color="auto"/>
              <w:left w:val="single" w:sz="6" w:space="0" w:color="auto"/>
              <w:bottom w:val="single" w:sz="6" w:space="0" w:color="auto"/>
              <w:right w:val="single" w:sz="6"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89" w:type="dxa"/>
            <w:tcBorders>
              <w:top w:val="single" w:sz="6" w:space="0" w:color="auto"/>
              <w:left w:val="single" w:sz="6" w:space="0" w:color="auto"/>
              <w:bottom w:val="single" w:sz="6" w:space="0" w:color="auto"/>
              <w:right w:val="single" w:sz="6"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1" w:type="dxa"/>
            <w:gridSpan w:val="2"/>
            <w:tcBorders>
              <w:top w:val="single" w:sz="6" w:space="0" w:color="auto"/>
              <w:left w:val="single" w:sz="6" w:space="0" w:color="auto"/>
              <w:bottom w:val="single" w:sz="6" w:space="0" w:color="auto"/>
              <w:right w:val="single" w:sz="6"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3" w:type="dxa"/>
            <w:tcBorders>
              <w:top w:val="single" w:sz="6" w:space="0" w:color="auto"/>
              <w:left w:val="single" w:sz="6" w:space="0" w:color="auto"/>
              <w:bottom w:val="single" w:sz="6" w:space="0" w:color="auto"/>
              <w:right w:val="single" w:sz="6"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0" w:type="dxa"/>
            <w:gridSpan w:val="2"/>
            <w:tcBorders>
              <w:top w:val="single" w:sz="6" w:space="0" w:color="auto"/>
              <w:left w:val="single" w:sz="6" w:space="0" w:color="auto"/>
              <w:bottom w:val="single" w:sz="6" w:space="0" w:color="auto"/>
              <w:right w:val="single" w:sz="6"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1D165A">
        <w:tc>
          <w:tcPr>
            <w:tcW w:w="3190" w:type="dxa"/>
            <w:tcBorders>
              <w:top w:val="single" w:sz="6" w:space="0" w:color="auto"/>
              <w:left w:val="single" w:sz="6" w:space="0" w:color="auto"/>
              <w:bottom w:val="single" w:sz="6" w:space="0" w:color="auto"/>
              <w:right w:val="single" w:sz="6" w:space="0" w:color="auto"/>
            </w:tcBorders>
          </w:tcPr>
          <w:p w14:paraId="448EEBC2" w14:textId="77777777" w:rsidR="001D165A" w:rsidRDefault="001D165A" w:rsidP="00FD0762">
            <w:pPr>
              <w:tabs>
                <w:tab w:val="left" w:pos="1985"/>
              </w:tabs>
              <w:rPr>
                <w:snapToGrid w:val="0"/>
                <w:color w:val="000000"/>
                <w:sz w:val="20"/>
              </w:rPr>
            </w:pPr>
            <w:r w:rsidRPr="005C4C7B">
              <w:rPr>
                <w:snapToGrid w:val="0"/>
                <w:color w:val="000000"/>
                <w:sz w:val="20"/>
              </w:rPr>
              <w:t>Lorena Delgado Varas (V)</w:t>
            </w:r>
          </w:p>
        </w:tc>
        <w:tc>
          <w:tcPr>
            <w:tcW w:w="449" w:type="dxa"/>
            <w:tcBorders>
              <w:top w:val="single" w:sz="6" w:space="0" w:color="auto"/>
              <w:left w:val="single" w:sz="6" w:space="0" w:color="auto"/>
              <w:bottom w:val="single" w:sz="6" w:space="0" w:color="auto"/>
              <w:right w:val="single" w:sz="6" w:space="0" w:color="auto"/>
            </w:tcBorders>
          </w:tcPr>
          <w:p w14:paraId="39F75129" w14:textId="378C607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B7CBFF1" w14:textId="43C00E82" w:rsidR="001D165A" w:rsidRDefault="00A74B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28019C" w14:textId="263554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92BF33" w14:textId="30FAF2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74975E8A" w14:textId="01B251D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4F29F2C3" w14:textId="5470AD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61E1CA93" w14:textId="5B6889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1D165A">
        <w:tc>
          <w:tcPr>
            <w:tcW w:w="3190" w:type="dxa"/>
            <w:tcBorders>
              <w:top w:val="single" w:sz="6" w:space="0" w:color="auto"/>
              <w:left w:val="single" w:sz="6" w:space="0" w:color="auto"/>
              <w:bottom w:val="single" w:sz="6" w:space="0" w:color="auto"/>
              <w:right w:val="single" w:sz="6"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6" w:space="0" w:color="auto"/>
              <w:left w:val="single" w:sz="6" w:space="0" w:color="auto"/>
              <w:bottom w:val="single" w:sz="6" w:space="0" w:color="auto"/>
              <w:right w:val="single" w:sz="6" w:space="0" w:color="auto"/>
            </w:tcBorders>
          </w:tcPr>
          <w:p w14:paraId="736FB1DE" w14:textId="1F5E928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EE0BC0B" w14:textId="39F96EBD" w:rsidR="001D165A" w:rsidRDefault="00A74B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DF282" w14:textId="604B26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DE72812" w14:textId="59B7191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0E5827E5" w14:textId="1907C2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64C8BB7C" w14:textId="717463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692D49C3" w14:textId="186B8FB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1D165A">
        <w:tc>
          <w:tcPr>
            <w:tcW w:w="3190" w:type="dxa"/>
            <w:tcBorders>
              <w:top w:val="single" w:sz="6" w:space="0" w:color="auto"/>
              <w:left w:val="single" w:sz="6" w:space="0" w:color="auto"/>
              <w:bottom w:val="single" w:sz="6" w:space="0" w:color="auto"/>
              <w:right w:val="single" w:sz="6"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6" w:space="0" w:color="auto"/>
              <w:left w:val="single" w:sz="6" w:space="0" w:color="auto"/>
              <w:bottom w:val="single" w:sz="6" w:space="0" w:color="auto"/>
              <w:right w:val="single" w:sz="6" w:space="0" w:color="auto"/>
            </w:tcBorders>
          </w:tcPr>
          <w:p w14:paraId="0CE1085D" w14:textId="69FF4F9E" w:rsidR="001D165A" w:rsidRDefault="00C2063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3111289" w14:textId="311A1683" w:rsidR="001D165A" w:rsidRDefault="00A74B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55B5F" w14:textId="143061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4F5E3BF" w14:textId="4D3F65C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2E71B3D6" w14:textId="54F81B6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1D165A">
        <w:tc>
          <w:tcPr>
            <w:tcW w:w="3190" w:type="dxa"/>
            <w:tcBorders>
              <w:top w:val="single" w:sz="6" w:space="0" w:color="auto"/>
              <w:left w:val="single" w:sz="6" w:space="0" w:color="auto"/>
              <w:bottom w:val="single" w:sz="6" w:space="0" w:color="auto"/>
              <w:right w:val="single" w:sz="6"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1D165A">
        <w:tc>
          <w:tcPr>
            <w:tcW w:w="3190" w:type="dxa"/>
            <w:tcBorders>
              <w:top w:val="single" w:sz="6" w:space="0" w:color="auto"/>
              <w:left w:val="single" w:sz="6" w:space="0" w:color="auto"/>
              <w:bottom w:val="single" w:sz="6" w:space="0" w:color="auto"/>
              <w:right w:val="single" w:sz="6"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 xml:space="preserve">Linus </w:t>
            </w:r>
            <w:proofErr w:type="spellStart"/>
            <w:r>
              <w:rPr>
                <w:snapToGrid w:val="0"/>
                <w:color w:val="000000"/>
                <w:sz w:val="20"/>
              </w:rPr>
              <w:t>Lakso</w:t>
            </w:r>
            <w:proofErr w:type="spellEnd"/>
            <w:r>
              <w:rPr>
                <w:snapToGrid w:val="0"/>
                <w:color w:val="000000"/>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4D439C68" w14:textId="01A1194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767DB16" w14:textId="5BD4F48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606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0A5F84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775CE7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7992EDE" w14:textId="77777777" w:rsidTr="001D165A">
        <w:tc>
          <w:tcPr>
            <w:tcW w:w="3190" w:type="dxa"/>
            <w:tcBorders>
              <w:top w:val="single" w:sz="6" w:space="0" w:color="auto"/>
              <w:left w:val="single" w:sz="6" w:space="0" w:color="auto"/>
              <w:bottom w:val="single" w:sz="6" w:space="0" w:color="auto"/>
              <w:right w:val="single" w:sz="6" w:space="0" w:color="auto"/>
            </w:tcBorders>
          </w:tcPr>
          <w:p w14:paraId="69EB056B" w14:textId="16D8B506" w:rsidR="001D165A" w:rsidRDefault="001D165A" w:rsidP="00FD0762">
            <w:pPr>
              <w:rPr>
                <w:sz w:val="20"/>
              </w:rPr>
            </w:pPr>
            <w:r w:rsidRPr="00093F5C">
              <w:rPr>
                <w:sz w:val="20"/>
              </w:rPr>
              <w:t xml:space="preserve">Anna af Sillén </w:t>
            </w:r>
            <w:r>
              <w:rPr>
                <w:sz w:val="20"/>
              </w:rPr>
              <w:t>(M)</w:t>
            </w:r>
          </w:p>
        </w:tc>
        <w:tc>
          <w:tcPr>
            <w:tcW w:w="449" w:type="dxa"/>
            <w:tcBorders>
              <w:top w:val="single" w:sz="6" w:space="0" w:color="auto"/>
              <w:left w:val="single" w:sz="6" w:space="0" w:color="auto"/>
              <w:bottom w:val="single" w:sz="6" w:space="0" w:color="auto"/>
              <w:right w:val="single" w:sz="6" w:space="0" w:color="auto"/>
            </w:tcBorders>
          </w:tcPr>
          <w:p w14:paraId="783BC6F7" w14:textId="0C8BB80F" w:rsidR="001D165A" w:rsidRDefault="00C2063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284CDD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7DC52C0" w14:textId="50DE6EDD" w:rsidR="001D165A" w:rsidRDefault="00A74B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A5F5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EE002" w14:textId="5461838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4477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7AF3415" w14:textId="3ED389F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76DF17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5FD5CC14" w14:textId="420116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280317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7DDE5E2B" w14:textId="0ADC56F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19AF02DD" w14:textId="2816B9A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6A0D9DA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27668A9B" w14:textId="51B501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23E01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1D165A">
        <w:tc>
          <w:tcPr>
            <w:tcW w:w="3190" w:type="dxa"/>
            <w:tcBorders>
              <w:top w:val="single" w:sz="6" w:space="0" w:color="auto"/>
              <w:left w:val="single" w:sz="6" w:space="0" w:color="auto"/>
              <w:bottom w:val="single" w:sz="6" w:space="0" w:color="auto"/>
              <w:right w:val="single" w:sz="6"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6" w:space="0" w:color="auto"/>
              <w:left w:val="single" w:sz="6" w:space="0" w:color="auto"/>
              <w:bottom w:val="single" w:sz="6" w:space="0" w:color="auto"/>
              <w:right w:val="single" w:sz="6"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1D165A">
        <w:tc>
          <w:tcPr>
            <w:tcW w:w="3190" w:type="dxa"/>
            <w:tcBorders>
              <w:top w:val="single" w:sz="6" w:space="0" w:color="auto"/>
              <w:left w:val="single" w:sz="6" w:space="0" w:color="auto"/>
              <w:bottom w:val="single" w:sz="6" w:space="0" w:color="auto"/>
              <w:right w:val="single" w:sz="6"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6" w:space="0" w:color="auto"/>
              <w:left w:val="single" w:sz="6" w:space="0" w:color="auto"/>
              <w:bottom w:val="single" w:sz="6" w:space="0" w:color="auto"/>
              <w:right w:val="single" w:sz="6" w:space="0" w:color="auto"/>
            </w:tcBorders>
          </w:tcPr>
          <w:p w14:paraId="061783F3" w14:textId="5EB160C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F44BAC5" w14:textId="77777777" w:rsidTr="001D165A">
        <w:tc>
          <w:tcPr>
            <w:tcW w:w="3190" w:type="dxa"/>
            <w:tcBorders>
              <w:top w:val="single" w:sz="6" w:space="0" w:color="auto"/>
              <w:left w:val="single" w:sz="6" w:space="0" w:color="auto"/>
              <w:bottom w:val="single" w:sz="6" w:space="0" w:color="auto"/>
              <w:right w:val="single" w:sz="6" w:space="0" w:color="auto"/>
            </w:tcBorders>
          </w:tcPr>
          <w:p w14:paraId="5E7F42F1" w14:textId="77777777" w:rsidR="001D165A" w:rsidRDefault="001D165A" w:rsidP="00FD0762">
            <w:pPr>
              <w:rPr>
                <w:sz w:val="20"/>
              </w:rPr>
            </w:pPr>
            <w:r w:rsidRPr="007E2968">
              <w:rPr>
                <w:sz w:val="20"/>
              </w:rPr>
              <w:t xml:space="preserve">Daniel </w:t>
            </w:r>
            <w:proofErr w:type="spellStart"/>
            <w:r w:rsidRPr="007E2968">
              <w:rPr>
                <w:sz w:val="20"/>
              </w:rPr>
              <w:t>Riazat</w:t>
            </w:r>
            <w:proofErr w:type="spellEnd"/>
            <w:r w:rsidRPr="007E2968">
              <w:rPr>
                <w:sz w:val="20"/>
              </w:rPr>
              <w:t xml:space="preserve"> (V)</w:t>
            </w:r>
          </w:p>
        </w:tc>
        <w:tc>
          <w:tcPr>
            <w:tcW w:w="449" w:type="dxa"/>
            <w:tcBorders>
              <w:top w:val="single" w:sz="6" w:space="0" w:color="auto"/>
              <w:left w:val="single" w:sz="6" w:space="0" w:color="auto"/>
              <w:bottom w:val="single" w:sz="6" w:space="0" w:color="auto"/>
              <w:right w:val="single" w:sz="6" w:space="0" w:color="auto"/>
            </w:tcBorders>
          </w:tcPr>
          <w:p w14:paraId="533806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75656E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6514F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A55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D6C97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CFC461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1A4C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0CE865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4A9D4B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580ECE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0F568355" w14:textId="66C96A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04F8FC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5EF852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77861E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1D165A">
        <w:tc>
          <w:tcPr>
            <w:tcW w:w="3190" w:type="dxa"/>
            <w:tcBorders>
              <w:top w:val="single" w:sz="6" w:space="0" w:color="auto"/>
              <w:left w:val="single" w:sz="6" w:space="0" w:color="auto"/>
              <w:bottom w:val="single" w:sz="6" w:space="0" w:color="auto"/>
              <w:right w:val="single" w:sz="6"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6" w:space="0" w:color="auto"/>
              <w:left w:val="single" w:sz="6" w:space="0" w:color="auto"/>
              <w:bottom w:val="single" w:sz="6" w:space="0" w:color="auto"/>
              <w:right w:val="single" w:sz="6" w:space="0" w:color="auto"/>
            </w:tcBorders>
          </w:tcPr>
          <w:p w14:paraId="29DC2FBA" w14:textId="741F39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2114866" w14:textId="4533ED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1D165A">
        <w:tc>
          <w:tcPr>
            <w:tcW w:w="3190" w:type="dxa"/>
            <w:tcBorders>
              <w:top w:val="single" w:sz="6" w:space="0" w:color="auto"/>
              <w:left w:val="single" w:sz="6" w:space="0" w:color="auto"/>
              <w:bottom w:val="single" w:sz="6" w:space="0" w:color="auto"/>
              <w:right w:val="single" w:sz="6"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6" w:space="0" w:color="auto"/>
              <w:left w:val="single" w:sz="6" w:space="0" w:color="auto"/>
              <w:bottom w:val="single" w:sz="6" w:space="0" w:color="auto"/>
              <w:right w:val="single" w:sz="6"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1D165A">
        <w:tc>
          <w:tcPr>
            <w:tcW w:w="3190" w:type="dxa"/>
            <w:tcBorders>
              <w:top w:val="single" w:sz="6" w:space="0" w:color="auto"/>
              <w:left w:val="single" w:sz="6" w:space="0" w:color="auto"/>
              <w:bottom w:val="single" w:sz="6" w:space="0" w:color="auto"/>
              <w:right w:val="single" w:sz="6"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6" w:space="0" w:color="auto"/>
              <w:left w:val="single" w:sz="6" w:space="0" w:color="auto"/>
              <w:bottom w:val="single" w:sz="6" w:space="0" w:color="auto"/>
              <w:right w:val="single" w:sz="6" w:space="0" w:color="auto"/>
            </w:tcBorders>
          </w:tcPr>
          <w:p w14:paraId="32CA92AC" w14:textId="456B765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1D165A">
        <w:tc>
          <w:tcPr>
            <w:tcW w:w="3190" w:type="dxa"/>
            <w:tcBorders>
              <w:top w:val="single" w:sz="6" w:space="0" w:color="auto"/>
              <w:left w:val="single" w:sz="6" w:space="0" w:color="auto"/>
              <w:bottom w:val="single" w:sz="6" w:space="0" w:color="auto"/>
              <w:right w:val="single" w:sz="6"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F5E226C" w14:textId="2ED8041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1D165A">
        <w:tc>
          <w:tcPr>
            <w:tcW w:w="3190" w:type="dxa"/>
            <w:tcBorders>
              <w:top w:val="single" w:sz="6" w:space="0" w:color="auto"/>
              <w:left w:val="single" w:sz="6" w:space="0" w:color="auto"/>
              <w:bottom w:val="single" w:sz="6" w:space="0" w:color="auto"/>
              <w:right w:val="single" w:sz="6" w:space="0" w:color="auto"/>
            </w:tcBorders>
          </w:tcPr>
          <w:p w14:paraId="3ED451E6" w14:textId="77777777" w:rsidR="001D165A" w:rsidRPr="007E2968" w:rsidRDefault="001D165A"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256C0A4" w14:textId="1970BEC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1D165A">
        <w:tc>
          <w:tcPr>
            <w:tcW w:w="3190" w:type="dxa"/>
            <w:tcBorders>
              <w:top w:val="single" w:sz="6" w:space="0" w:color="auto"/>
              <w:left w:val="single" w:sz="6" w:space="0" w:color="auto"/>
              <w:bottom w:val="single" w:sz="6" w:space="0" w:color="auto"/>
              <w:right w:val="single" w:sz="6" w:space="0" w:color="auto"/>
            </w:tcBorders>
          </w:tcPr>
          <w:p w14:paraId="614923E9" w14:textId="77777777" w:rsidR="001D165A" w:rsidRPr="007E2968" w:rsidRDefault="001D165A" w:rsidP="00FD0762">
            <w:pPr>
              <w:rPr>
                <w:sz w:val="20"/>
              </w:rPr>
            </w:pPr>
            <w:r w:rsidRPr="007E2968">
              <w:rPr>
                <w:sz w:val="20"/>
              </w:rPr>
              <w:t xml:space="preserve">Jakob </w:t>
            </w:r>
            <w:proofErr w:type="spellStart"/>
            <w:r w:rsidRPr="007E2968">
              <w:rPr>
                <w:sz w:val="20"/>
              </w:rPr>
              <w:t>Olofsgård</w:t>
            </w:r>
            <w:proofErr w:type="spellEnd"/>
            <w:r w:rsidRPr="007E2968">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4DF384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1D165A">
        <w:tc>
          <w:tcPr>
            <w:tcW w:w="3190" w:type="dxa"/>
            <w:tcBorders>
              <w:top w:val="single" w:sz="6" w:space="0" w:color="auto"/>
              <w:left w:val="single" w:sz="6" w:space="0" w:color="auto"/>
              <w:bottom w:val="single" w:sz="6" w:space="0" w:color="auto"/>
              <w:right w:val="single" w:sz="6" w:space="0" w:color="auto"/>
            </w:tcBorders>
          </w:tcPr>
          <w:p w14:paraId="426D8B8D" w14:textId="13268174" w:rsidR="001D165A" w:rsidRPr="007E2968" w:rsidRDefault="001D165A" w:rsidP="00FD0762">
            <w:pPr>
              <w:rPr>
                <w:sz w:val="20"/>
              </w:rPr>
            </w:pPr>
            <w:r w:rsidRPr="00A139B7">
              <w:rPr>
                <w:sz w:val="20"/>
              </w:rPr>
              <w:t xml:space="preserve">Camilla </w:t>
            </w:r>
            <w:proofErr w:type="spellStart"/>
            <w:r w:rsidRPr="00A139B7">
              <w:rPr>
                <w:sz w:val="20"/>
              </w:rPr>
              <w:t>Mårtensen</w:t>
            </w:r>
            <w:proofErr w:type="spellEnd"/>
            <w:r>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1D165A">
        <w:tc>
          <w:tcPr>
            <w:tcW w:w="3190" w:type="dxa"/>
            <w:tcBorders>
              <w:top w:val="single" w:sz="6" w:space="0" w:color="auto"/>
              <w:left w:val="single" w:sz="6" w:space="0" w:color="auto"/>
              <w:bottom w:val="single" w:sz="6" w:space="0" w:color="auto"/>
              <w:right w:val="single" w:sz="6"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6" w:space="0" w:color="auto"/>
              <w:left w:val="single" w:sz="6" w:space="0" w:color="auto"/>
              <w:bottom w:val="single" w:sz="6" w:space="0" w:color="auto"/>
              <w:right w:val="single" w:sz="6" w:space="0" w:color="auto"/>
            </w:tcBorders>
          </w:tcPr>
          <w:p w14:paraId="23BEBE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229D7CE" w14:textId="77777777" w:rsidTr="001D165A">
        <w:tc>
          <w:tcPr>
            <w:tcW w:w="3190" w:type="dxa"/>
            <w:tcBorders>
              <w:top w:val="single" w:sz="6" w:space="0" w:color="auto"/>
              <w:left w:val="single" w:sz="6" w:space="0" w:color="auto"/>
              <w:bottom w:val="single" w:sz="6" w:space="0" w:color="auto"/>
              <w:right w:val="single" w:sz="6" w:space="0" w:color="auto"/>
            </w:tcBorders>
          </w:tcPr>
          <w:p w14:paraId="5950C4B5" w14:textId="79370583" w:rsidR="001D165A" w:rsidRDefault="001D165A" w:rsidP="00FD0762">
            <w:pPr>
              <w:rPr>
                <w:sz w:val="20"/>
              </w:rPr>
            </w:pPr>
            <w:r>
              <w:rPr>
                <w:sz w:val="20"/>
              </w:rPr>
              <w:t>Anette Rangdag (SD)</w:t>
            </w:r>
          </w:p>
        </w:tc>
        <w:tc>
          <w:tcPr>
            <w:tcW w:w="449" w:type="dxa"/>
            <w:tcBorders>
              <w:top w:val="single" w:sz="6" w:space="0" w:color="auto"/>
              <w:left w:val="single" w:sz="6" w:space="0" w:color="auto"/>
              <w:bottom w:val="single" w:sz="6" w:space="0" w:color="auto"/>
              <w:right w:val="single" w:sz="6" w:space="0" w:color="auto"/>
            </w:tcBorders>
          </w:tcPr>
          <w:p w14:paraId="0A972DF9" w14:textId="6720C66E" w:rsidR="001D165A" w:rsidRDefault="00C2063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4CB51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6F8A2AB" w14:textId="004FF4DF" w:rsidR="001D165A" w:rsidRDefault="00A74B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B8570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3CE4A2" w14:textId="60977CB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C194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101BCF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ABA13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99" w:type="dxa"/>
            <w:tcBorders>
              <w:top w:val="single" w:sz="6" w:space="0" w:color="auto"/>
              <w:left w:val="single" w:sz="6" w:space="0" w:color="auto"/>
              <w:bottom w:val="single" w:sz="6" w:space="0" w:color="auto"/>
              <w:right w:val="single" w:sz="6" w:space="0" w:color="auto"/>
            </w:tcBorders>
          </w:tcPr>
          <w:p w14:paraId="4F859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14:paraId="532126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5E42D5C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89" w:type="dxa"/>
            <w:tcBorders>
              <w:top w:val="single" w:sz="6" w:space="0" w:color="auto"/>
              <w:left w:val="single" w:sz="6" w:space="0" w:color="auto"/>
              <w:bottom w:val="single" w:sz="6" w:space="0" w:color="auto"/>
              <w:right w:val="single" w:sz="6" w:space="0" w:color="auto"/>
            </w:tcBorders>
          </w:tcPr>
          <w:p w14:paraId="39D0BA74" w14:textId="469507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1" w:type="dxa"/>
            <w:gridSpan w:val="2"/>
            <w:tcBorders>
              <w:top w:val="single" w:sz="6" w:space="0" w:color="auto"/>
              <w:left w:val="single" w:sz="6" w:space="0" w:color="auto"/>
              <w:bottom w:val="single" w:sz="6" w:space="0" w:color="auto"/>
              <w:right w:val="single" w:sz="6" w:space="0" w:color="auto"/>
            </w:tcBorders>
          </w:tcPr>
          <w:p w14:paraId="178DB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3" w:type="dxa"/>
            <w:tcBorders>
              <w:top w:val="single" w:sz="6" w:space="0" w:color="auto"/>
              <w:left w:val="single" w:sz="6" w:space="0" w:color="auto"/>
              <w:bottom w:val="single" w:sz="6" w:space="0" w:color="auto"/>
              <w:right w:val="single" w:sz="6" w:space="0" w:color="auto"/>
            </w:tcBorders>
          </w:tcPr>
          <w:p w14:paraId="328091C2" w14:textId="385DB74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0" w:type="dxa"/>
            <w:gridSpan w:val="2"/>
            <w:tcBorders>
              <w:top w:val="single" w:sz="6" w:space="0" w:color="auto"/>
              <w:left w:val="single" w:sz="6" w:space="0" w:color="auto"/>
              <w:bottom w:val="single" w:sz="6" w:space="0" w:color="auto"/>
              <w:right w:val="single" w:sz="6" w:space="0" w:color="auto"/>
            </w:tcBorders>
          </w:tcPr>
          <w:p w14:paraId="096491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1D165A">
        <w:trPr>
          <w:gridAfter w:val="1"/>
          <w:wAfter w:w="19" w:type="dxa"/>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5"/>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1D165A">
        <w:trPr>
          <w:gridAfter w:val="1"/>
          <w:wAfter w:w="19" w:type="dxa"/>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5"/>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7777777" w:rsidR="00B8320F" w:rsidRDefault="00B8320F" w:rsidP="00BE3F54"/>
    <w:sectPr w:rsidR="00B8320F"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78FC2" w14:textId="77777777" w:rsidR="002B3794" w:rsidRDefault="002B3794" w:rsidP="002130F1">
      <w:r>
        <w:separator/>
      </w:r>
    </w:p>
  </w:endnote>
  <w:endnote w:type="continuationSeparator" w:id="0">
    <w:p w14:paraId="60DAE877" w14:textId="77777777" w:rsidR="002B3794" w:rsidRDefault="002B3794"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5E79" w14:textId="77777777" w:rsidR="002B3794" w:rsidRDefault="002B3794" w:rsidP="002130F1">
      <w:r>
        <w:separator/>
      </w:r>
    </w:p>
  </w:footnote>
  <w:footnote w:type="continuationSeparator" w:id="0">
    <w:p w14:paraId="04BEB0AD" w14:textId="77777777" w:rsidR="002B3794" w:rsidRDefault="002B3794"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7"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 w:numId="8">
    <w:abstractNumId w:val="7"/>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3D44"/>
    <w:rsid w:val="0002438C"/>
    <w:rsid w:val="0002508C"/>
    <w:rsid w:val="000253C1"/>
    <w:rsid w:val="000255B5"/>
    <w:rsid w:val="0002654B"/>
    <w:rsid w:val="00026615"/>
    <w:rsid w:val="00026DBB"/>
    <w:rsid w:val="0002763F"/>
    <w:rsid w:val="000305E7"/>
    <w:rsid w:val="00030B7F"/>
    <w:rsid w:val="00031133"/>
    <w:rsid w:val="000319C2"/>
    <w:rsid w:val="00032D19"/>
    <w:rsid w:val="0003355B"/>
    <w:rsid w:val="0003414D"/>
    <w:rsid w:val="0003427E"/>
    <w:rsid w:val="00036024"/>
    <w:rsid w:val="000401E7"/>
    <w:rsid w:val="00040301"/>
    <w:rsid w:val="00041F79"/>
    <w:rsid w:val="00042475"/>
    <w:rsid w:val="000427D7"/>
    <w:rsid w:val="00043B99"/>
    <w:rsid w:val="000442DA"/>
    <w:rsid w:val="00044E80"/>
    <w:rsid w:val="00044F5A"/>
    <w:rsid w:val="00045281"/>
    <w:rsid w:val="00045A8A"/>
    <w:rsid w:val="00050A20"/>
    <w:rsid w:val="00052598"/>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75E21"/>
    <w:rsid w:val="00075E59"/>
    <w:rsid w:val="00080A73"/>
    <w:rsid w:val="00080E7B"/>
    <w:rsid w:val="000816C5"/>
    <w:rsid w:val="00083B5C"/>
    <w:rsid w:val="00084198"/>
    <w:rsid w:val="00084B36"/>
    <w:rsid w:val="00085A2B"/>
    <w:rsid w:val="000861A8"/>
    <w:rsid w:val="0008637D"/>
    <w:rsid w:val="000915AB"/>
    <w:rsid w:val="00092337"/>
    <w:rsid w:val="00093F5C"/>
    <w:rsid w:val="000941E8"/>
    <w:rsid w:val="0009483B"/>
    <w:rsid w:val="00096F01"/>
    <w:rsid w:val="000A052E"/>
    <w:rsid w:val="000A094B"/>
    <w:rsid w:val="000A129A"/>
    <w:rsid w:val="000A13C3"/>
    <w:rsid w:val="000A200A"/>
    <w:rsid w:val="000A2CE1"/>
    <w:rsid w:val="000A41FA"/>
    <w:rsid w:val="000A4EB1"/>
    <w:rsid w:val="000A5556"/>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3377"/>
    <w:rsid w:val="000D40B2"/>
    <w:rsid w:val="000D4BDB"/>
    <w:rsid w:val="000D6392"/>
    <w:rsid w:val="000D783C"/>
    <w:rsid w:val="000E0864"/>
    <w:rsid w:val="000E0EAC"/>
    <w:rsid w:val="000E11B6"/>
    <w:rsid w:val="000E121E"/>
    <w:rsid w:val="000E22F1"/>
    <w:rsid w:val="000E3D3D"/>
    <w:rsid w:val="000E680A"/>
    <w:rsid w:val="000E723A"/>
    <w:rsid w:val="000F159A"/>
    <w:rsid w:val="000F2706"/>
    <w:rsid w:val="000F2962"/>
    <w:rsid w:val="000F381A"/>
    <w:rsid w:val="000F4271"/>
    <w:rsid w:val="000F49A4"/>
    <w:rsid w:val="000F5289"/>
    <w:rsid w:val="000F5E38"/>
    <w:rsid w:val="000F62A2"/>
    <w:rsid w:val="000F692D"/>
    <w:rsid w:val="0010025E"/>
    <w:rsid w:val="00100761"/>
    <w:rsid w:val="00100BB1"/>
    <w:rsid w:val="001012C4"/>
    <w:rsid w:val="00103B78"/>
    <w:rsid w:val="00104B70"/>
    <w:rsid w:val="00105706"/>
    <w:rsid w:val="001060D0"/>
    <w:rsid w:val="0010618F"/>
    <w:rsid w:val="00106202"/>
    <w:rsid w:val="001063FC"/>
    <w:rsid w:val="00107BCC"/>
    <w:rsid w:val="00107FF8"/>
    <w:rsid w:val="001103C7"/>
    <w:rsid w:val="00110897"/>
    <w:rsid w:val="001118AC"/>
    <w:rsid w:val="001119A1"/>
    <w:rsid w:val="00113C2E"/>
    <w:rsid w:val="00113EA6"/>
    <w:rsid w:val="00114FC3"/>
    <w:rsid w:val="00115492"/>
    <w:rsid w:val="00116397"/>
    <w:rsid w:val="00116963"/>
    <w:rsid w:val="00117C67"/>
    <w:rsid w:val="00120819"/>
    <w:rsid w:val="001210A1"/>
    <w:rsid w:val="00122AA3"/>
    <w:rsid w:val="001231EB"/>
    <w:rsid w:val="001235FB"/>
    <w:rsid w:val="00123797"/>
    <w:rsid w:val="00123D07"/>
    <w:rsid w:val="00125439"/>
    <w:rsid w:val="0012669A"/>
    <w:rsid w:val="00126738"/>
    <w:rsid w:val="00127707"/>
    <w:rsid w:val="00127A75"/>
    <w:rsid w:val="00127B08"/>
    <w:rsid w:val="0013080B"/>
    <w:rsid w:val="001312B5"/>
    <w:rsid w:val="0013203F"/>
    <w:rsid w:val="00133616"/>
    <w:rsid w:val="00133A31"/>
    <w:rsid w:val="00134171"/>
    <w:rsid w:val="00134D73"/>
    <w:rsid w:val="001351D5"/>
    <w:rsid w:val="00136ADC"/>
    <w:rsid w:val="0013727F"/>
    <w:rsid w:val="00137616"/>
    <w:rsid w:val="001377FD"/>
    <w:rsid w:val="00137A4C"/>
    <w:rsid w:val="00140798"/>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D22"/>
    <w:rsid w:val="0015234D"/>
    <w:rsid w:val="001527D1"/>
    <w:rsid w:val="001544CD"/>
    <w:rsid w:val="00154751"/>
    <w:rsid w:val="00155095"/>
    <w:rsid w:val="00156311"/>
    <w:rsid w:val="001567BC"/>
    <w:rsid w:val="0015720C"/>
    <w:rsid w:val="00157329"/>
    <w:rsid w:val="00157791"/>
    <w:rsid w:val="001577E4"/>
    <w:rsid w:val="001603B4"/>
    <w:rsid w:val="00161C62"/>
    <w:rsid w:val="00161CC2"/>
    <w:rsid w:val="00163E80"/>
    <w:rsid w:val="00164FB6"/>
    <w:rsid w:val="001655C7"/>
    <w:rsid w:val="00165662"/>
    <w:rsid w:val="001662E4"/>
    <w:rsid w:val="001673BD"/>
    <w:rsid w:val="00170C7E"/>
    <w:rsid w:val="001710C0"/>
    <w:rsid w:val="00171EA9"/>
    <w:rsid w:val="0017416D"/>
    <w:rsid w:val="00174597"/>
    <w:rsid w:val="00175E5F"/>
    <w:rsid w:val="00176050"/>
    <w:rsid w:val="0018013C"/>
    <w:rsid w:val="0018740A"/>
    <w:rsid w:val="00187936"/>
    <w:rsid w:val="00187C01"/>
    <w:rsid w:val="00187D30"/>
    <w:rsid w:val="00187F17"/>
    <w:rsid w:val="0019256F"/>
    <w:rsid w:val="001925F5"/>
    <w:rsid w:val="00192F1B"/>
    <w:rsid w:val="001933CF"/>
    <w:rsid w:val="00193522"/>
    <w:rsid w:val="00193A4A"/>
    <w:rsid w:val="00193D38"/>
    <w:rsid w:val="00195DE9"/>
    <w:rsid w:val="00196B2D"/>
    <w:rsid w:val="00196CFE"/>
    <w:rsid w:val="00196E22"/>
    <w:rsid w:val="00196F9A"/>
    <w:rsid w:val="00197761"/>
    <w:rsid w:val="00197781"/>
    <w:rsid w:val="001A19D4"/>
    <w:rsid w:val="001A3257"/>
    <w:rsid w:val="001A4B24"/>
    <w:rsid w:val="001A5515"/>
    <w:rsid w:val="001A7140"/>
    <w:rsid w:val="001B04DF"/>
    <w:rsid w:val="001B0AEF"/>
    <w:rsid w:val="001B0F3C"/>
    <w:rsid w:val="001B2054"/>
    <w:rsid w:val="001B209A"/>
    <w:rsid w:val="001B3B27"/>
    <w:rsid w:val="001B4298"/>
    <w:rsid w:val="001B43F9"/>
    <w:rsid w:val="001B4700"/>
    <w:rsid w:val="001B5342"/>
    <w:rsid w:val="001B5FB6"/>
    <w:rsid w:val="001B61B8"/>
    <w:rsid w:val="001B6579"/>
    <w:rsid w:val="001B6CAE"/>
    <w:rsid w:val="001C0623"/>
    <w:rsid w:val="001C2B7B"/>
    <w:rsid w:val="001C3257"/>
    <w:rsid w:val="001C33DC"/>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58E6"/>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294A"/>
    <w:rsid w:val="001F38DE"/>
    <w:rsid w:val="001F3C7B"/>
    <w:rsid w:val="001F4A9E"/>
    <w:rsid w:val="001F5EA6"/>
    <w:rsid w:val="001F61FD"/>
    <w:rsid w:val="001F6A18"/>
    <w:rsid w:val="001F6AC9"/>
    <w:rsid w:val="001F7E84"/>
    <w:rsid w:val="002006D8"/>
    <w:rsid w:val="00201383"/>
    <w:rsid w:val="00201442"/>
    <w:rsid w:val="002029F3"/>
    <w:rsid w:val="0020368B"/>
    <w:rsid w:val="0020387B"/>
    <w:rsid w:val="00204401"/>
    <w:rsid w:val="002054AD"/>
    <w:rsid w:val="002056F1"/>
    <w:rsid w:val="00206555"/>
    <w:rsid w:val="002073AB"/>
    <w:rsid w:val="00210C6F"/>
    <w:rsid w:val="00210FD3"/>
    <w:rsid w:val="00211F78"/>
    <w:rsid w:val="00212ECE"/>
    <w:rsid w:val="002130F1"/>
    <w:rsid w:val="00213831"/>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6607"/>
    <w:rsid w:val="00227526"/>
    <w:rsid w:val="002314D5"/>
    <w:rsid w:val="00231D5D"/>
    <w:rsid w:val="0023263C"/>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47BF2"/>
    <w:rsid w:val="0025002F"/>
    <w:rsid w:val="002528F8"/>
    <w:rsid w:val="00253354"/>
    <w:rsid w:val="00253858"/>
    <w:rsid w:val="00253AD1"/>
    <w:rsid w:val="00255734"/>
    <w:rsid w:val="00257D2B"/>
    <w:rsid w:val="0026023A"/>
    <w:rsid w:val="00261CB9"/>
    <w:rsid w:val="002644D4"/>
    <w:rsid w:val="00265027"/>
    <w:rsid w:val="00266857"/>
    <w:rsid w:val="00267CE1"/>
    <w:rsid w:val="00267EB1"/>
    <w:rsid w:val="00271E64"/>
    <w:rsid w:val="0027247F"/>
    <w:rsid w:val="0027291D"/>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51C3"/>
    <w:rsid w:val="002959B7"/>
    <w:rsid w:val="00297258"/>
    <w:rsid w:val="00297761"/>
    <w:rsid w:val="00297ABD"/>
    <w:rsid w:val="002A02E7"/>
    <w:rsid w:val="002A057E"/>
    <w:rsid w:val="002A1912"/>
    <w:rsid w:val="002A2024"/>
    <w:rsid w:val="002A20D3"/>
    <w:rsid w:val="002A294F"/>
    <w:rsid w:val="002A3009"/>
    <w:rsid w:val="002A4104"/>
    <w:rsid w:val="002A61C3"/>
    <w:rsid w:val="002A6687"/>
    <w:rsid w:val="002A6E1A"/>
    <w:rsid w:val="002A6F34"/>
    <w:rsid w:val="002A7966"/>
    <w:rsid w:val="002B00B4"/>
    <w:rsid w:val="002B0571"/>
    <w:rsid w:val="002B0AE2"/>
    <w:rsid w:val="002B226F"/>
    <w:rsid w:val="002B2BDC"/>
    <w:rsid w:val="002B3794"/>
    <w:rsid w:val="002B4785"/>
    <w:rsid w:val="002B50FE"/>
    <w:rsid w:val="002B6776"/>
    <w:rsid w:val="002B779D"/>
    <w:rsid w:val="002C0577"/>
    <w:rsid w:val="002C1501"/>
    <w:rsid w:val="002C444F"/>
    <w:rsid w:val="002C45C4"/>
    <w:rsid w:val="002C496D"/>
    <w:rsid w:val="002C4A3B"/>
    <w:rsid w:val="002C4C1E"/>
    <w:rsid w:val="002C5A9C"/>
    <w:rsid w:val="002C5B13"/>
    <w:rsid w:val="002C6713"/>
    <w:rsid w:val="002C69DE"/>
    <w:rsid w:val="002C76F2"/>
    <w:rsid w:val="002C7948"/>
    <w:rsid w:val="002C7F50"/>
    <w:rsid w:val="002D0CCA"/>
    <w:rsid w:val="002D0FA3"/>
    <w:rsid w:val="002D1551"/>
    <w:rsid w:val="002D1DB8"/>
    <w:rsid w:val="002D3C34"/>
    <w:rsid w:val="002D4C87"/>
    <w:rsid w:val="002D522B"/>
    <w:rsid w:val="002D5288"/>
    <w:rsid w:val="002D58EB"/>
    <w:rsid w:val="002D6A7D"/>
    <w:rsid w:val="002D7754"/>
    <w:rsid w:val="002D7DA8"/>
    <w:rsid w:val="002E0319"/>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0D60"/>
    <w:rsid w:val="003012A5"/>
    <w:rsid w:val="00302C89"/>
    <w:rsid w:val="00302CA0"/>
    <w:rsid w:val="00303925"/>
    <w:rsid w:val="003054F6"/>
    <w:rsid w:val="00305BEC"/>
    <w:rsid w:val="00305ED2"/>
    <w:rsid w:val="00306680"/>
    <w:rsid w:val="00307413"/>
    <w:rsid w:val="00307E10"/>
    <w:rsid w:val="00310EFE"/>
    <w:rsid w:val="00311C95"/>
    <w:rsid w:val="00312470"/>
    <w:rsid w:val="00313162"/>
    <w:rsid w:val="003146D5"/>
    <w:rsid w:val="00316738"/>
    <w:rsid w:val="00317369"/>
    <w:rsid w:val="00317A58"/>
    <w:rsid w:val="00320856"/>
    <w:rsid w:val="0032171A"/>
    <w:rsid w:val="0032221D"/>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4A3"/>
    <w:rsid w:val="003336A9"/>
    <w:rsid w:val="00333F6D"/>
    <w:rsid w:val="00334ACF"/>
    <w:rsid w:val="003365A2"/>
    <w:rsid w:val="00337531"/>
    <w:rsid w:val="00341ECB"/>
    <w:rsid w:val="00342684"/>
    <w:rsid w:val="0034326C"/>
    <w:rsid w:val="00345871"/>
    <w:rsid w:val="0034605A"/>
    <w:rsid w:val="003469A0"/>
    <w:rsid w:val="00347C08"/>
    <w:rsid w:val="003504FF"/>
    <w:rsid w:val="0035111E"/>
    <w:rsid w:val="00351127"/>
    <w:rsid w:val="00351535"/>
    <w:rsid w:val="00351EE5"/>
    <w:rsid w:val="0035203C"/>
    <w:rsid w:val="0035223E"/>
    <w:rsid w:val="0035348E"/>
    <w:rsid w:val="00353DB2"/>
    <w:rsid w:val="00353DE9"/>
    <w:rsid w:val="003545BA"/>
    <w:rsid w:val="00354753"/>
    <w:rsid w:val="00355D1B"/>
    <w:rsid w:val="003569EB"/>
    <w:rsid w:val="00360156"/>
    <w:rsid w:val="00360512"/>
    <w:rsid w:val="00360F8A"/>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47EA"/>
    <w:rsid w:val="00376908"/>
    <w:rsid w:val="00381B13"/>
    <w:rsid w:val="00383280"/>
    <w:rsid w:val="00384E0C"/>
    <w:rsid w:val="00386485"/>
    <w:rsid w:val="0038796E"/>
    <w:rsid w:val="00390520"/>
    <w:rsid w:val="003908D2"/>
    <w:rsid w:val="00391552"/>
    <w:rsid w:val="00392F9B"/>
    <w:rsid w:val="00393315"/>
    <w:rsid w:val="003937B2"/>
    <w:rsid w:val="00393C41"/>
    <w:rsid w:val="00395D3B"/>
    <w:rsid w:val="003977B2"/>
    <w:rsid w:val="00397E10"/>
    <w:rsid w:val="003A0707"/>
    <w:rsid w:val="003A09E2"/>
    <w:rsid w:val="003A0C53"/>
    <w:rsid w:val="003A0ECC"/>
    <w:rsid w:val="003A0F50"/>
    <w:rsid w:val="003A19F2"/>
    <w:rsid w:val="003A2CAF"/>
    <w:rsid w:val="003A33A5"/>
    <w:rsid w:val="003A4229"/>
    <w:rsid w:val="003A5140"/>
    <w:rsid w:val="003A54BB"/>
    <w:rsid w:val="003A5D52"/>
    <w:rsid w:val="003A5E05"/>
    <w:rsid w:val="003A769B"/>
    <w:rsid w:val="003B2611"/>
    <w:rsid w:val="003B2E37"/>
    <w:rsid w:val="003B2E56"/>
    <w:rsid w:val="003B3B53"/>
    <w:rsid w:val="003B489B"/>
    <w:rsid w:val="003B4F9D"/>
    <w:rsid w:val="003B64D6"/>
    <w:rsid w:val="003B6520"/>
    <w:rsid w:val="003B6A6B"/>
    <w:rsid w:val="003B72FF"/>
    <w:rsid w:val="003B792B"/>
    <w:rsid w:val="003B7F4F"/>
    <w:rsid w:val="003C01E4"/>
    <w:rsid w:val="003C0AB7"/>
    <w:rsid w:val="003C0D5F"/>
    <w:rsid w:val="003C1056"/>
    <w:rsid w:val="003C1199"/>
    <w:rsid w:val="003C23FC"/>
    <w:rsid w:val="003C24C9"/>
    <w:rsid w:val="003C275D"/>
    <w:rsid w:val="003C2E20"/>
    <w:rsid w:val="003C3197"/>
    <w:rsid w:val="003C3B92"/>
    <w:rsid w:val="003C46EE"/>
    <w:rsid w:val="003C5CB9"/>
    <w:rsid w:val="003C60F8"/>
    <w:rsid w:val="003C620C"/>
    <w:rsid w:val="003C6535"/>
    <w:rsid w:val="003C76D7"/>
    <w:rsid w:val="003D065A"/>
    <w:rsid w:val="003D1A99"/>
    <w:rsid w:val="003D1F8B"/>
    <w:rsid w:val="003D2D24"/>
    <w:rsid w:val="003D32DA"/>
    <w:rsid w:val="003D39CC"/>
    <w:rsid w:val="003D5258"/>
    <w:rsid w:val="003D581F"/>
    <w:rsid w:val="003D676C"/>
    <w:rsid w:val="003D7AE3"/>
    <w:rsid w:val="003E001A"/>
    <w:rsid w:val="003E2BEE"/>
    <w:rsid w:val="003E2D25"/>
    <w:rsid w:val="003E30C7"/>
    <w:rsid w:val="003E3B62"/>
    <w:rsid w:val="003E49D2"/>
    <w:rsid w:val="003E4F9A"/>
    <w:rsid w:val="003E5390"/>
    <w:rsid w:val="003F2AF0"/>
    <w:rsid w:val="003F2C61"/>
    <w:rsid w:val="003F2EE8"/>
    <w:rsid w:val="003F36F6"/>
    <w:rsid w:val="003F46CF"/>
    <w:rsid w:val="003F4CCA"/>
    <w:rsid w:val="003F6142"/>
    <w:rsid w:val="00400D3D"/>
    <w:rsid w:val="00403845"/>
    <w:rsid w:val="00405A90"/>
    <w:rsid w:val="00405D42"/>
    <w:rsid w:val="00407018"/>
    <w:rsid w:val="00410E09"/>
    <w:rsid w:val="004110BF"/>
    <w:rsid w:val="004123D7"/>
    <w:rsid w:val="00413802"/>
    <w:rsid w:val="00413E7B"/>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5098"/>
    <w:rsid w:val="004250D2"/>
    <w:rsid w:val="004252B7"/>
    <w:rsid w:val="004259BF"/>
    <w:rsid w:val="00426377"/>
    <w:rsid w:val="00426A43"/>
    <w:rsid w:val="00427039"/>
    <w:rsid w:val="0042756E"/>
    <w:rsid w:val="004277B3"/>
    <w:rsid w:val="0042782B"/>
    <w:rsid w:val="00427FFB"/>
    <w:rsid w:val="004316D5"/>
    <w:rsid w:val="00433281"/>
    <w:rsid w:val="004337A4"/>
    <w:rsid w:val="00435433"/>
    <w:rsid w:val="0043545F"/>
    <w:rsid w:val="00437F79"/>
    <w:rsid w:val="00440513"/>
    <w:rsid w:val="00440A71"/>
    <w:rsid w:val="00441C92"/>
    <w:rsid w:val="00441F92"/>
    <w:rsid w:val="00443033"/>
    <w:rsid w:val="0044326A"/>
    <w:rsid w:val="00443A3C"/>
    <w:rsid w:val="004446A8"/>
    <w:rsid w:val="00444C32"/>
    <w:rsid w:val="0044542E"/>
    <w:rsid w:val="0044770B"/>
    <w:rsid w:val="004531D2"/>
    <w:rsid w:val="00453A1B"/>
    <w:rsid w:val="004541EF"/>
    <w:rsid w:val="00454AB8"/>
    <w:rsid w:val="00454B1A"/>
    <w:rsid w:val="00457D11"/>
    <w:rsid w:val="004606D5"/>
    <w:rsid w:val="00461F9F"/>
    <w:rsid w:val="00463253"/>
    <w:rsid w:val="00466D16"/>
    <w:rsid w:val="00466FE2"/>
    <w:rsid w:val="00470E15"/>
    <w:rsid w:val="00471B89"/>
    <w:rsid w:val="004724D5"/>
    <w:rsid w:val="00472EF8"/>
    <w:rsid w:val="00473648"/>
    <w:rsid w:val="004740DC"/>
    <w:rsid w:val="00474B88"/>
    <w:rsid w:val="00474FBA"/>
    <w:rsid w:val="004752EA"/>
    <w:rsid w:val="004758C0"/>
    <w:rsid w:val="00475D00"/>
    <w:rsid w:val="004765C9"/>
    <w:rsid w:val="00477B37"/>
    <w:rsid w:val="0048011F"/>
    <w:rsid w:val="0048197A"/>
    <w:rsid w:val="00482258"/>
    <w:rsid w:val="0048614E"/>
    <w:rsid w:val="00486ECA"/>
    <w:rsid w:val="0048740A"/>
    <w:rsid w:val="00487CEC"/>
    <w:rsid w:val="00491DBB"/>
    <w:rsid w:val="00492095"/>
    <w:rsid w:val="0049238F"/>
    <w:rsid w:val="00492AC9"/>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B7D90"/>
    <w:rsid w:val="004C0612"/>
    <w:rsid w:val="004C16AC"/>
    <w:rsid w:val="004C280A"/>
    <w:rsid w:val="004C2BE4"/>
    <w:rsid w:val="004C5BE5"/>
    <w:rsid w:val="004C73F9"/>
    <w:rsid w:val="004D057E"/>
    <w:rsid w:val="004D078A"/>
    <w:rsid w:val="004D0817"/>
    <w:rsid w:val="004D09A0"/>
    <w:rsid w:val="004D13A9"/>
    <w:rsid w:val="004D15DF"/>
    <w:rsid w:val="004D18B4"/>
    <w:rsid w:val="004D211B"/>
    <w:rsid w:val="004D24D5"/>
    <w:rsid w:val="004D27C8"/>
    <w:rsid w:val="004D2A50"/>
    <w:rsid w:val="004D2EA0"/>
    <w:rsid w:val="004D48A7"/>
    <w:rsid w:val="004D53E8"/>
    <w:rsid w:val="004D6235"/>
    <w:rsid w:val="004D71D6"/>
    <w:rsid w:val="004D7B37"/>
    <w:rsid w:val="004D7E3A"/>
    <w:rsid w:val="004E08C8"/>
    <w:rsid w:val="004E0E9F"/>
    <w:rsid w:val="004E0FA4"/>
    <w:rsid w:val="004E1DB6"/>
    <w:rsid w:val="004E2370"/>
    <w:rsid w:val="004E23F2"/>
    <w:rsid w:val="004E25C1"/>
    <w:rsid w:val="004E2A17"/>
    <w:rsid w:val="004E3123"/>
    <w:rsid w:val="004E3196"/>
    <w:rsid w:val="004E3212"/>
    <w:rsid w:val="004E3CA8"/>
    <w:rsid w:val="004E3CC2"/>
    <w:rsid w:val="004E4B8A"/>
    <w:rsid w:val="004E7F67"/>
    <w:rsid w:val="004F43CB"/>
    <w:rsid w:val="004F4AC8"/>
    <w:rsid w:val="004F5D52"/>
    <w:rsid w:val="004F6070"/>
    <w:rsid w:val="0050042C"/>
    <w:rsid w:val="00500B6A"/>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4D0"/>
    <w:rsid w:val="005216BE"/>
    <w:rsid w:val="00523B38"/>
    <w:rsid w:val="00523CB0"/>
    <w:rsid w:val="005242EE"/>
    <w:rsid w:val="00524421"/>
    <w:rsid w:val="00525C18"/>
    <w:rsid w:val="00527783"/>
    <w:rsid w:val="00527FE0"/>
    <w:rsid w:val="00533167"/>
    <w:rsid w:val="005332C9"/>
    <w:rsid w:val="0053358C"/>
    <w:rsid w:val="0053369E"/>
    <w:rsid w:val="00533EE5"/>
    <w:rsid w:val="00534A8F"/>
    <w:rsid w:val="00534B36"/>
    <w:rsid w:val="00536378"/>
    <w:rsid w:val="0053677A"/>
    <w:rsid w:val="00536E3E"/>
    <w:rsid w:val="005372A7"/>
    <w:rsid w:val="00540C42"/>
    <w:rsid w:val="0054319F"/>
    <w:rsid w:val="00544E5D"/>
    <w:rsid w:val="00544ED2"/>
    <w:rsid w:val="00545D9F"/>
    <w:rsid w:val="0054639F"/>
    <w:rsid w:val="0054689B"/>
    <w:rsid w:val="0054697F"/>
    <w:rsid w:val="00546FD2"/>
    <w:rsid w:val="00552D94"/>
    <w:rsid w:val="00553D8C"/>
    <w:rsid w:val="005545F9"/>
    <w:rsid w:val="005562F4"/>
    <w:rsid w:val="00556956"/>
    <w:rsid w:val="005606BF"/>
    <w:rsid w:val="0056244F"/>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87C15"/>
    <w:rsid w:val="0059057B"/>
    <w:rsid w:val="00590786"/>
    <w:rsid w:val="00591D06"/>
    <w:rsid w:val="00592B67"/>
    <w:rsid w:val="00592C11"/>
    <w:rsid w:val="00593E7E"/>
    <w:rsid w:val="00594389"/>
    <w:rsid w:val="00594C5F"/>
    <w:rsid w:val="00595B59"/>
    <w:rsid w:val="0059689F"/>
    <w:rsid w:val="00597A95"/>
    <w:rsid w:val="005A083F"/>
    <w:rsid w:val="005A0B16"/>
    <w:rsid w:val="005A1A51"/>
    <w:rsid w:val="005A1EC1"/>
    <w:rsid w:val="005A2D95"/>
    <w:rsid w:val="005A437A"/>
    <w:rsid w:val="005A4515"/>
    <w:rsid w:val="005A483C"/>
    <w:rsid w:val="005A48E6"/>
    <w:rsid w:val="005A5CBA"/>
    <w:rsid w:val="005A6173"/>
    <w:rsid w:val="005A6F68"/>
    <w:rsid w:val="005A7765"/>
    <w:rsid w:val="005A7BA9"/>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26B4"/>
    <w:rsid w:val="00604293"/>
    <w:rsid w:val="00604400"/>
    <w:rsid w:val="0060455C"/>
    <w:rsid w:val="00605232"/>
    <w:rsid w:val="006055E9"/>
    <w:rsid w:val="0060686F"/>
    <w:rsid w:val="0060694D"/>
    <w:rsid w:val="00607A80"/>
    <w:rsid w:val="00607C3C"/>
    <w:rsid w:val="00611A84"/>
    <w:rsid w:val="00612E31"/>
    <w:rsid w:val="00613548"/>
    <w:rsid w:val="006144E3"/>
    <w:rsid w:val="00614FC8"/>
    <w:rsid w:val="0061673D"/>
    <w:rsid w:val="00617056"/>
    <w:rsid w:val="00617E5F"/>
    <w:rsid w:val="00617E79"/>
    <w:rsid w:val="00620408"/>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EDF"/>
    <w:rsid w:val="00640471"/>
    <w:rsid w:val="006416E2"/>
    <w:rsid w:val="0064175B"/>
    <w:rsid w:val="00641F49"/>
    <w:rsid w:val="0064286F"/>
    <w:rsid w:val="00642E1E"/>
    <w:rsid w:val="0064466B"/>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ED3"/>
    <w:rsid w:val="006569DD"/>
    <w:rsid w:val="006570E7"/>
    <w:rsid w:val="0065759A"/>
    <w:rsid w:val="00657D80"/>
    <w:rsid w:val="0066092E"/>
    <w:rsid w:val="00660B4D"/>
    <w:rsid w:val="00660D81"/>
    <w:rsid w:val="00662303"/>
    <w:rsid w:val="0066516C"/>
    <w:rsid w:val="00665F4E"/>
    <w:rsid w:val="00666BF5"/>
    <w:rsid w:val="00667AE0"/>
    <w:rsid w:val="00667D71"/>
    <w:rsid w:val="0067110F"/>
    <w:rsid w:val="006712DB"/>
    <w:rsid w:val="006712DF"/>
    <w:rsid w:val="00671B72"/>
    <w:rsid w:val="00671BAC"/>
    <w:rsid w:val="00672AA5"/>
    <w:rsid w:val="00673716"/>
    <w:rsid w:val="0067437C"/>
    <w:rsid w:val="00674E2D"/>
    <w:rsid w:val="0067504F"/>
    <w:rsid w:val="006758D6"/>
    <w:rsid w:val="00675C7C"/>
    <w:rsid w:val="00675DE4"/>
    <w:rsid w:val="00676B07"/>
    <w:rsid w:val="00677699"/>
    <w:rsid w:val="00677B0A"/>
    <w:rsid w:val="006804F1"/>
    <w:rsid w:val="00682C95"/>
    <w:rsid w:val="00683FA8"/>
    <w:rsid w:val="00684611"/>
    <w:rsid w:val="00684658"/>
    <w:rsid w:val="00684CF7"/>
    <w:rsid w:val="00684FF3"/>
    <w:rsid w:val="00685425"/>
    <w:rsid w:val="00685546"/>
    <w:rsid w:val="006855A0"/>
    <w:rsid w:val="00690237"/>
    <w:rsid w:val="006902CA"/>
    <w:rsid w:val="0069055B"/>
    <w:rsid w:val="00690981"/>
    <w:rsid w:val="0069335E"/>
    <w:rsid w:val="00693929"/>
    <w:rsid w:val="00693DC7"/>
    <w:rsid w:val="00695816"/>
    <w:rsid w:val="006960D4"/>
    <w:rsid w:val="00696210"/>
    <w:rsid w:val="00696516"/>
    <w:rsid w:val="00696F59"/>
    <w:rsid w:val="006A0110"/>
    <w:rsid w:val="006A01ED"/>
    <w:rsid w:val="006A0435"/>
    <w:rsid w:val="006A09BE"/>
    <w:rsid w:val="006A2402"/>
    <w:rsid w:val="006A30F1"/>
    <w:rsid w:val="006A3D2D"/>
    <w:rsid w:val="006A445E"/>
    <w:rsid w:val="006A4C76"/>
    <w:rsid w:val="006A4CE1"/>
    <w:rsid w:val="006A582F"/>
    <w:rsid w:val="006A6FFC"/>
    <w:rsid w:val="006A7E23"/>
    <w:rsid w:val="006B0BC3"/>
    <w:rsid w:val="006B0C02"/>
    <w:rsid w:val="006B1090"/>
    <w:rsid w:val="006B19ED"/>
    <w:rsid w:val="006B1FA1"/>
    <w:rsid w:val="006B3962"/>
    <w:rsid w:val="006B5D9E"/>
    <w:rsid w:val="006B5E16"/>
    <w:rsid w:val="006B77E1"/>
    <w:rsid w:val="006C1585"/>
    <w:rsid w:val="006C17F9"/>
    <w:rsid w:val="006C3067"/>
    <w:rsid w:val="006C3ADA"/>
    <w:rsid w:val="006C4B9F"/>
    <w:rsid w:val="006C5854"/>
    <w:rsid w:val="006C68DD"/>
    <w:rsid w:val="006C7B6B"/>
    <w:rsid w:val="006D05D3"/>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30D7"/>
    <w:rsid w:val="0070503A"/>
    <w:rsid w:val="00705D76"/>
    <w:rsid w:val="00706EDE"/>
    <w:rsid w:val="0070729C"/>
    <w:rsid w:val="007077FA"/>
    <w:rsid w:val="00710069"/>
    <w:rsid w:val="00710D63"/>
    <w:rsid w:val="00710E1A"/>
    <w:rsid w:val="007114CA"/>
    <w:rsid w:val="007119C9"/>
    <w:rsid w:val="00711CCB"/>
    <w:rsid w:val="007120CC"/>
    <w:rsid w:val="007122FA"/>
    <w:rsid w:val="00712720"/>
    <w:rsid w:val="00712B19"/>
    <w:rsid w:val="0071542B"/>
    <w:rsid w:val="007171A5"/>
    <w:rsid w:val="00720924"/>
    <w:rsid w:val="0072119B"/>
    <w:rsid w:val="00721D54"/>
    <w:rsid w:val="0072255C"/>
    <w:rsid w:val="007229F0"/>
    <w:rsid w:val="00722AE3"/>
    <w:rsid w:val="00725833"/>
    <w:rsid w:val="00725D72"/>
    <w:rsid w:val="0072640B"/>
    <w:rsid w:val="00726CFA"/>
    <w:rsid w:val="007276F4"/>
    <w:rsid w:val="00727AF8"/>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63E9"/>
    <w:rsid w:val="00776992"/>
    <w:rsid w:val="00777079"/>
    <w:rsid w:val="0077731E"/>
    <w:rsid w:val="007801E1"/>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7CB"/>
    <w:rsid w:val="007B0B98"/>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B19"/>
    <w:rsid w:val="007C74B4"/>
    <w:rsid w:val="007C750D"/>
    <w:rsid w:val="007D12E5"/>
    <w:rsid w:val="007D2AD8"/>
    <w:rsid w:val="007D34ED"/>
    <w:rsid w:val="007D3A7D"/>
    <w:rsid w:val="007D3AB0"/>
    <w:rsid w:val="007D3ACA"/>
    <w:rsid w:val="007D3F1C"/>
    <w:rsid w:val="007D3F4E"/>
    <w:rsid w:val="007D4C86"/>
    <w:rsid w:val="007D5D8E"/>
    <w:rsid w:val="007D776A"/>
    <w:rsid w:val="007D7C70"/>
    <w:rsid w:val="007D7F7D"/>
    <w:rsid w:val="007E01FD"/>
    <w:rsid w:val="007E1600"/>
    <w:rsid w:val="007E1650"/>
    <w:rsid w:val="007E1B92"/>
    <w:rsid w:val="007E2A55"/>
    <w:rsid w:val="007E3CE5"/>
    <w:rsid w:val="007E4560"/>
    <w:rsid w:val="007E45E6"/>
    <w:rsid w:val="007E54B7"/>
    <w:rsid w:val="007E5E7C"/>
    <w:rsid w:val="007E6A87"/>
    <w:rsid w:val="007E7823"/>
    <w:rsid w:val="007F1893"/>
    <w:rsid w:val="007F1B8A"/>
    <w:rsid w:val="007F2B4F"/>
    <w:rsid w:val="007F375B"/>
    <w:rsid w:val="007F3CB9"/>
    <w:rsid w:val="007F3EBF"/>
    <w:rsid w:val="007F3FE4"/>
    <w:rsid w:val="007F406C"/>
    <w:rsid w:val="007F45B2"/>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5D99"/>
    <w:rsid w:val="00836598"/>
    <w:rsid w:val="00837950"/>
    <w:rsid w:val="008408F1"/>
    <w:rsid w:val="00840EC6"/>
    <w:rsid w:val="00841D45"/>
    <w:rsid w:val="008422A2"/>
    <w:rsid w:val="008434BB"/>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3F1F"/>
    <w:rsid w:val="0088453D"/>
    <w:rsid w:val="00884750"/>
    <w:rsid w:val="00885502"/>
    <w:rsid w:val="00885FE2"/>
    <w:rsid w:val="00886F64"/>
    <w:rsid w:val="0088727B"/>
    <w:rsid w:val="008876F0"/>
    <w:rsid w:val="00890B4F"/>
    <w:rsid w:val="00890ED8"/>
    <w:rsid w:val="00890F9C"/>
    <w:rsid w:val="008916AA"/>
    <w:rsid w:val="00893C2D"/>
    <w:rsid w:val="008951B1"/>
    <w:rsid w:val="008966EA"/>
    <w:rsid w:val="00897380"/>
    <w:rsid w:val="008A03E0"/>
    <w:rsid w:val="008A0508"/>
    <w:rsid w:val="008A278E"/>
    <w:rsid w:val="008A2C3F"/>
    <w:rsid w:val="008A33B3"/>
    <w:rsid w:val="008A3A72"/>
    <w:rsid w:val="008A3B81"/>
    <w:rsid w:val="008A3BD7"/>
    <w:rsid w:val="008A4611"/>
    <w:rsid w:val="008A67DD"/>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D6D"/>
    <w:rsid w:val="008C355D"/>
    <w:rsid w:val="008C4947"/>
    <w:rsid w:val="008C4FD1"/>
    <w:rsid w:val="008C5385"/>
    <w:rsid w:val="008C57B9"/>
    <w:rsid w:val="008C607E"/>
    <w:rsid w:val="008C68A5"/>
    <w:rsid w:val="008C6CC5"/>
    <w:rsid w:val="008D0376"/>
    <w:rsid w:val="008D058C"/>
    <w:rsid w:val="008D1AA3"/>
    <w:rsid w:val="008D1B1B"/>
    <w:rsid w:val="008D1BD7"/>
    <w:rsid w:val="008D2343"/>
    <w:rsid w:val="008D2698"/>
    <w:rsid w:val="008D3FB5"/>
    <w:rsid w:val="008D419B"/>
    <w:rsid w:val="008D4335"/>
    <w:rsid w:val="008D52DA"/>
    <w:rsid w:val="008D5685"/>
    <w:rsid w:val="008D649E"/>
    <w:rsid w:val="008D6FE2"/>
    <w:rsid w:val="008D717C"/>
    <w:rsid w:val="008D7422"/>
    <w:rsid w:val="008D7A19"/>
    <w:rsid w:val="008E2536"/>
    <w:rsid w:val="008E2702"/>
    <w:rsid w:val="008E3BA3"/>
    <w:rsid w:val="008E4900"/>
    <w:rsid w:val="008E6577"/>
    <w:rsid w:val="008E6CAF"/>
    <w:rsid w:val="008E77C4"/>
    <w:rsid w:val="008F0507"/>
    <w:rsid w:val="008F0875"/>
    <w:rsid w:val="008F0C2C"/>
    <w:rsid w:val="008F0C8C"/>
    <w:rsid w:val="008F0F47"/>
    <w:rsid w:val="008F1145"/>
    <w:rsid w:val="008F1797"/>
    <w:rsid w:val="008F3027"/>
    <w:rsid w:val="008F3A08"/>
    <w:rsid w:val="008F41E3"/>
    <w:rsid w:val="008F65C3"/>
    <w:rsid w:val="008F6BFD"/>
    <w:rsid w:val="008F6C57"/>
    <w:rsid w:val="008F7F3A"/>
    <w:rsid w:val="009019F0"/>
    <w:rsid w:val="00901C5F"/>
    <w:rsid w:val="009029D3"/>
    <w:rsid w:val="00902BAF"/>
    <w:rsid w:val="00902E0C"/>
    <w:rsid w:val="00903064"/>
    <w:rsid w:val="00903CAF"/>
    <w:rsid w:val="00904357"/>
    <w:rsid w:val="0090492E"/>
    <w:rsid w:val="009051C7"/>
    <w:rsid w:val="009068AD"/>
    <w:rsid w:val="00906DD7"/>
    <w:rsid w:val="0090760E"/>
    <w:rsid w:val="009102CD"/>
    <w:rsid w:val="009106E1"/>
    <w:rsid w:val="00910F3B"/>
    <w:rsid w:val="00911655"/>
    <w:rsid w:val="00912018"/>
    <w:rsid w:val="00913178"/>
    <w:rsid w:val="00914B0A"/>
    <w:rsid w:val="00915DA2"/>
    <w:rsid w:val="00916459"/>
    <w:rsid w:val="0091742B"/>
    <w:rsid w:val="00920FCA"/>
    <w:rsid w:val="00922B60"/>
    <w:rsid w:val="00922D50"/>
    <w:rsid w:val="00923350"/>
    <w:rsid w:val="009233D0"/>
    <w:rsid w:val="009246A6"/>
    <w:rsid w:val="00925DF9"/>
    <w:rsid w:val="00926022"/>
    <w:rsid w:val="00930144"/>
    <w:rsid w:val="0093041C"/>
    <w:rsid w:val="0093107A"/>
    <w:rsid w:val="00931266"/>
    <w:rsid w:val="00933792"/>
    <w:rsid w:val="009338DF"/>
    <w:rsid w:val="00933CC5"/>
    <w:rsid w:val="00934E8C"/>
    <w:rsid w:val="009351B3"/>
    <w:rsid w:val="00935D95"/>
    <w:rsid w:val="00937719"/>
    <w:rsid w:val="009379EF"/>
    <w:rsid w:val="009401AB"/>
    <w:rsid w:val="00940910"/>
    <w:rsid w:val="009425AD"/>
    <w:rsid w:val="00942D90"/>
    <w:rsid w:val="009435A4"/>
    <w:rsid w:val="00944EFE"/>
    <w:rsid w:val="00945F30"/>
    <w:rsid w:val="00945FAF"/>
    <w:rsid w:val="00950557"/>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A84"/>
    <w:rsid w:val="00965B7A"/>
    <w:rsid w:val="00965E43"/>
    <w:rsid w:val="00966DFD"/>
    <w:rsid w:val="009678A0"/>
    <w:rsid w:val="00970071"/>
    <w:rsid w:val="009706AF"/>
    <w:rsid w:val="00972FB0"/>
    <w:rsid w:val="009738D1"/>
    <w:rsid w:val="0097401D"/>
    <w:rsid w:val="00975BA0"/>
    <w:rsid w:val="0097618B"/>
    <w:rsid w:val="00976F60"/>
    <w:rsid w:val="0097727B"/>
    <w:rsid w:val="0098056C"/>
    <w:rsid w:val="009811E8"/>
    <w:rsid w:val="00982EC7"/>
    <w:rsid w:val="009831AB"/>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5B64"/>
    <w:rsid w:val="009A60B5"/>
    <w:rsid w:val="009A62F0"/>
    <w:rsid w:val="009A62F8"/>
    <w:rsid w:val="009B0293"/>
    <w:rsid w:val="009B0587"/>
    <w:rsid w:val="009B23C1"/>
    <w:rsid w:val="009B27B8"/>
    <w:rsid w:val="009B3D3D"/>
    <w:rsid w:val="009B4288"/>
    <w:rsid w:val="009B51F2"/>
    <w:rsid w:val="009B53E2"/>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412"/>
    <w:rsid w:val="009F07E6"/>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9F7E47"/>
    <w:rsid w:val="00A00009"/>
    <w:rsid w:val="00A02494"/>
    <w:rsid w:val="00A02AD1"/>
    <w:rsid w:val="00A03524"/>
    <w:rsid w:val="00A03A03"/>
    <w:rsid w:val="00A06186"/>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1E8C"/>
    <w:rsid w:val="00A236E3"/>
    <w:rsid w:val="00A239E4"/>
    <w:rsid w:val="00A23CF7"/>
    <w:rsid w:val="00A24521"/>
    <w:rsid w:val="00A25DBE"/>
    <w:rsid w:val="00A26186"/>
    <w:rsid w:val="00A26F01"/>
    <w:rsid w:val="00A27057"/>
    <w:rsid w:val="00A3322D"/>
    <w:rsid w:val="00A33717"/>
    <w:rsid w:val="00A342BD"/>
    <w:rsid w:val="00A3477C"/>
    <w:rsid w:val="00A3598F"/>
    <w:rsid w:val="00A35E86"/>
    <w:rsid w:val="00A376B8"/>
    <w:rsid w:val="00A37A2E"/>
    <w:rsid w:val="00A40614"/>
    <w:rsid w:val="00A40931"/>
    <w:rsid w:val="00A43801"/>
    <w:rsid w:val="00A44399"/>
    <w:rsid w:val="00A453B3"/>
    <w:rsid w:val="00A468CD"/>
    <w:rsid w:val="00A46EA5"/>
    <w:rsid w:val="00A471CD"/>
    <w:rsid w:val="00A50E10"/>
    <w:rsid w:val="00A51A3A"/>
    <w:rsid w:val="00A52529"/>
    <w:rsid w:val="00A52BF0"/>
    <w:rsid w:val="00A5384D"/>
    <w:rsid w:val="00A539EF"/>
    <w:rsid w:val="00A56776"/>
    <w:rsid w:val="00A56C8C"/>
    <w:rsid w:val="00A606D7"/>
    <w:rsid w:val="00A619DC"/>
    <w:rsid w:val="00A627A6"/>
    <w:rsid w:val="00A6311B"/>
    <w:rsid w:val="00A63874"/>
    <w:rsid w:val="00A64150"/>
    <w:rsid w:val="00A642E5"/>
    <w:rsid w:val="00A64789"/>
    <w:rsid w:val="00A6563E"/>
    <w:rsid w:val="00A65DD2"/>
    <w:rsid w:val="00A65DD7"/>
    <w:rsid w:val="00A662C1"/>
    <w:rsid w:val="00A6636F"/>
    <w:rsid w:val="00A6686A"/>
    <w:rsid w:val="00A66964"/>
    <w:rsid w:val="00A66C14"/>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9E6"/>
    <w:rsid w:val="00A76AD4"/>
    <w:rsid w:val="00A81062"/>
    <w:rsid w:val="00A81205"/>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04ED"/>
    <w:rsid w:val="00AA10DC"/>
    <w:rsid w:val="00AA2DEF"/>
    <w:rsid w:val="00AA2F04"/>
    <w:rsid w:val="00AA3C4B"/>
    <w:rsid w:val="00AA4B18"/>
    <w:rsid w:val="00AA4FB8"/>
    <w:rsid w:val="00AA5602"/>
    <w:rsid w:val="00AA5C5C"/>
    <w:rsid w:val="00AA63F9"/>
    <w:rsid w:val="00AB01D0"/>
    <w:rsid w:val="00AB0726"/>
    <w:rsid w:val="00AB3B3E"/>
    <w:rsid w:val="00AB46EA"/>
    <w:rsid w:val="00AB49A4"/>
    <w:rsid w:val="00AB6205"/>
    <w:rsid w:val="00AB62EF"/>
    <w:rsid w:val="00AB63D6"/>
    <w:rsid w:val="00AB677E"/>
    <w:rsid w:val="00AB6859"/>
    <w:rsid w:val="00AB6F1B"/>
    <w:rsid w:val="00AB7256"/>
    <w:rsid w:val="00AB75D0"/>
    <w:rsid w:val="00AB7E86"/>
    <w:rsid w:val="00AC07FD"/>
    <w:rsid w:val="00AC138C"/>
    <w:rsid w:val="00AC2E3E"/>
    <w:rsid w:val="00AC3144"/>
    <w:rsid w:val="00AC3762"/>
    <w:rsid w:val="00AC4696"/>
    <w:rsid w:val="00AC4877"/>
    <w:rsid w:val="00AC5B01"/>
    <w:rsid w:val="00AC70CA"/>
    <w:rsid w:val="00AC75E3"/>
    <w:rsid w:val="00AC76E0"/>
    <w:rsid w:val="00AC7B3A"/>
    <w:rsid w:val="00AC7F49"/>
    <w:rsid w:val="00AD0048"/>
    <w:rsid w:val="00AD05B4"/>
    <w:rsid w:val="00AD2C9F"/>
    <w:rsid w:val="00AD355C"/>
    <w:rsid w:val="00AD431B"/>
    <w:rsid w:val="00AD5CC2"/>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48C2"/>
    <w:rsid w:val="00AF4967"/>
    <w:rsid w:val="00B0112B"/>
    <w:rsid w:val="00B01F49"/>
    <w:rsid w:val="00B02C69"/>
    <w:rsid w:val="00B02F60"/>
    <w:rsid w:val="00B0455B"/>
    <w:rsid w:val="00B048E9"/>
    <w:rsid w:val="00B049F9"/>
    <w:rsid w:val="00B04D07"/>
    <w:rsid w:val="00B05427"/>
    <w:rsid w:val="00B059B8"/>
    <w:rsid w:val="00B06022"/>
    <w:rsid w:val="00B1048D"/>
    <w:rsid w:val="00B10617"/>
    <w:rsid w:val="00B1092E"/>
    <w:rsid w:val="00B10A71"/>
    <w:rsid w:val="00B114B6"/>
    <w:rsid w:val="00B119E9"/>
    <w:rsid w:val="00B12B3F"/>
    <w:rsid w:val="00B1376F"/>
    <w:rsid w:val="00B17478"/>
    <w:rsid w:val="00B2137D"/>
    <w:rsid w:val="00B21709"/>
    <w:rsid w:val="00B21979"/>
    <w:rsid w:val="00B224A5"/>
    <w:rsid w:val="00B225AE"/>
    <w:rsid w:val="00B22878"/>
    <w:rsid w:val="00B229B4"/>
    <w:rsid w:val="00B23050"/>
    <w:rsid w:val="00B23884"/>
    <w:rsid w:val="00B2547A"/>
    <w:rsid w:val="00B25D09"/>
    <w:rsid w:val="00B26A1C"/>
    <w:rsid w:val="00B26C1F"/>
    <w:rsid w:val="00B276E4"/>
    <w:rsid w:val="00B303F1"/>
    <w:rsid w:val="00B308E5"/>
    <w:rsid w:val="00B30D75"/>
    <w:rsid w:val="00B33138"/>
    <w:rsid w:val="00B3356F"/>
    <w:rsid w:val="00B35D99"/>
    <w:rsid w:val="00B371CD"/>
    <w:rsid w:val="00B37289"/>
    <w:rsid w:val="00B37318"/>
    <w:rsid w:val="00B403C6"/>
    <w:rsid w:val="00B40E6A"/>
    <w:rsid w:val="00B42703"/>
    <w:rsid w:val="00B4288F"/>
    <w:rsid w:val="00B4307E"/>
    <w:rsid w:val="00B4315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62FE1"/>
    <w:rsid w:val="00B65826"/>
    <w:rsid w:val="00B66664"/>
    <w:rsid w:val="00B66723"/>
    <w:rsid w:val="00B670B4"/>
    <w:rsid w:val="00B67165"/>
    <w:rsid w:val="00B7168F"/>
    <w:rsid w:val="00B7186A"/>
    <w:rsid w:val="00B72482"/>
    <w:rsid w:val="00B72A8E"/>
    <w:rsid w:val="00B72DB6"/>
    <w:rsid w:val="00B7332F"/>
    <w:rsid w:val="00B7455D"/>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2B17"/>
    <w:rsid w:val="00BA2F1A"/>
    <w:rsid w:val="00BA4196"/>
    <w:rsid w:val="00BA4321"/>
    <w:rsid w:val="00BA6207"/>
    <w:rsid w:val="00BA67CE"/>
    <w:rsid w:val="00BA67EF"/>
    <w:rsid w:val="00BA7441"/>
    <w:rsid w:val="00BB0239"/>
    <w:rsid w:val="00BB1538"/>
    <w:rsid w:val="00BB1DE8"/>
    <w:rsid w:val="00BB21D1"/>
    <w:rsid w:val="00BB2742"/>
    <w:rsid w:val="00BB48B9"/>
    <w:rsid w:val="00BB6D9F"/>
    <w:rsid w:val="00BB70C5"/>
    <w:rsid w:val="00BB7A0A"/>
    <w:rsid w:val="00BC014F"/>
    <w:rsid w:val="00BC09DE"/>
    <w:rsid w:val="00BC0BCC"/>
    <w:rsid w:val="00BC137A"/>
    <w:rsid w:val="00BC1695"/>
    <w:rsid w:val="00BC1D7A"/>
    <w:rsid w:val="00BC1EE9"/>
    <w:rsid w:val="00BC2E5A"/>
    <w:rsid w:val="00BC2E9F"/>
    <w:rsid w:val="00BC34CA"/>
    <w:rsid w:val="00BC3A1D"/>
    <w:rsid w:val="00BC3FCB"/>
    <w:rsid w:val="00BC6C1A"/>
    <w:rsid w:val="00BC771A"/>
    <w:rsid w:val="00BC7BCC"/>
    <w:rsid w:val="00BC7D45"/>
    <w:rsid w:val="00BD04EA"/>
    <w:rsid w:val="00BD061A"/>
    <w:rsid w:val="00BD0FEC"/>
    <w:rsid w:val="00BD11C8"/>
    <w:rsid w:val="00BD24CA"/>
    <w:rsid w:val="00BD2613"/>
    <w:rsid w:val="00BD2704"/>
    <w:rsid w:val="00BD28ED"/>
    <w:rsid w:val="00BD2D33"/>
    <w:rsid w:val="00BD352C"/>
    <w:rsid w:val="00BD3923"/>
    <w:rsid w:val="00BD3EED"/>
    <w:rsid w:val="00BD5712"/>
    <w:rsid w:val="00BD7885"/>
    <w:rsid w:val="00BE0F75"/>
    <w:rsid w:val="00BE2142"/>
    <w:rsid w:val="00BE22A1"/>
    <w:rsid w:val="00BE2DF5"/>
    <w:rsid w:val="00BE3F54"/>
    <w:rsid w:val="00BE4161"/>
    <w:rsid w:val="00BE5C45"/>
    <w:rsid w:val="00BE61AF"/>
    <w:rsid w:val="00BE6536"/>
    <w:rsid w:val="00BE78C9"/>
    <w:rsid w:val="00BE7CB3"/>
    <w:rsid w:val="00BE7D42"/>
    <w:rsid w:val="00BE7F46"/>
    <w:rsid w:val="00BF1D1C"/>
    <w:rsid w:val="00BF2842"/>
    <w:rsid w:val="00BF3421"/>
    <w:rsid w:val="00BF4A20"/>
    <w:rsid w:val="00C00831"/>
    <w:rsid w:val="00C00C6D"/>
    <w:rsid w:val="00C00E97"/>
    <w:rsid w:val="00C01F32"/>
    <w:rsid w:val="00C028F3"/>
    <w:rsid w:val="00C02B6B"/>
    <w:rsid w:val="00C02F5A"/>
    <w:rsid w:val="00C04269"/>
    <w:rsid w:val="00C04875"/>
    <w:rsid w:val="00C0488A"/>
    <w:rsid w:val="00C054A4"/>
    <w:rsid w:val="00C058C5"/>
    <w:rsid w:val="00C05B27"/>
    <w:rsid w:val="00C06330"/>
    <w:rsid w:val="00C06CD1"/>
    <w:rsid w:val="00C06F92"/>
    <w:rsid w:val="00C10C6A"/>
    <w:rsid w:val="00C10D58"/>
    <w:rsid w:val="00C159ED"/>
    <w:rsid w:val="00C17912"/>
    <w:rsid w:val="00C20634"/>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50B34"/>
    <w:rsid w:val="00C51E52"/>
    <w:rsid w:val="00C52FC8"/>
    <w:rsid w:val="00C53816"/>
    <w:rsid w:val="00C53C6F"/>
    <w:rsid w:val="00C55010"/>
    <w:rsid w:val="00C565ED"/>
    <w:rsid w:val="00C569E6"/>
    <w:rsid w:val="00C56F1D"/>
    <w:rsid w:val="00C57AE2"/>
    <w:rsid w:val="00C57FB5"/>
    <w:rsid w:val="00C60D45"/>
    <w:rsid w:val="00C60E34"/>
    <w:rsid w:val="00C6215E"/>
    <w:rsid w:val="00C630C1"/>
    <w:rsid w:val="00C63928"/>
    <w:rsid w:val="00C65886"/>
    <w:rsid w:val="00C66D10"/>
    <w:rsid w:val="00C705A5"/>
    <w:rsid w:val="00C705CD"/>
    <w:rsid w:val="00C71F02"/>
    <w:rsid w:val="00C73EBF"/>
    <w:rsid w:val="00C74A2D"/>
    <w:rsid w:val="00C75056"/>
    <w:rsid w:val="00C7540A"/>
    <w:rsid w:val="00C75BD7"/>
    <w:rsid w:val="00C76190"/>
    <w:rsid w:val="00C77557"/>
    <w:rsid w:val="00C776FC"/>
    <w:rsid w:val="00C80F07"/>
    <w:rsid w:val="00C8161B"/>
    <w:rsid w:val="00C824B8"/>
    <w:rsid w:val="00C82878"/>
    <w:rsid w:val="00C83BA0"/>
    <w:rsid w:val="00C861F4"/>
    <w:rsid w:val="00C87801"/>
    <w:rsid w:val="00C87922"/>
    <w:rsid w:val="00C87EC7"/>
    <w:rsid w:val="00C9305C"/>
    <w:rsid w:val="00C94F91"/>
    <w:rsid w:val="00C9538D"/>
    <w:rsid w:val="00C96555"/>
    <w:rsid w:val="00C97083"/>
    <w:rsid w:val="00C97189"/>
    <w:rsid w:val="00CA3C45"/>
    <w:rsid w:val="00CA41CC"/>
    <w:rsid w:val="00CA4A64"/>
    <w:rsid w:val="00CA4B8D"/>
    <w:rsid w:val="00CA4BBA"/>
    <w:rsid w:val="00CA5AB1"/>
    <w:rsid w:val="00CA5B50"/>
    <w:rsid w:val="00CA627F"/>
    <w:rsid w:val="00CA6365"/>
    <w:rsid w:val="00CA6B81"/>
    <w:rsid w:val="00CA764E"/>
    <w:rsid w:val="00CA7AC2"/>
    <w:rsid w:val="00CB0696"/>
    <w:rsid w:val="00CB1CC1"/>
    <w:rsid w:val="00CB27C4"/>
    <w:rsid w:val="00CB310B"/>
    <w:rsid w:val="00CB3317"/>
    <w:rsid w:val="00CB379C"/>
    <w:rsid w:val="00CB494F"/>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219"/>
    <w:rsid w:val="00CD1393"/>
    <w:rsid w:val="00CD70F2"/>
    <w:rsid w:val="00CD777A"/>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3DDC"/>
    <w:rsid w:val="00D04011"/>
    <w:rsid w:val="00D04756"/>
    <w:rsid w:val="00D04CE6"/>
    <w:rsid w:val="00D061BA"/>
    <w:rsid w:val="00D06AE1"/>
    <w:rsid w:val="00D10A59"/>
    <w:rsid w:val="00D122C4"/>
    <w:rsid w:val="00D1483F"/>
    <w:rsid w:val="00D1487E"/>
    <w:rsid w:val="00D14A56"/>
    <w:rsid w:val="00D14CF1"/>
    <w:rsid w:val="00D14D98"/>
    <w:rsid w:val="00D15646"/>
    <w:rsid w:val="00D1635B"/>
    <w:rsid w:val="00D165A9"/>
    <w:rsid w:val="00D1675A"/>
    <w:rsid w:val="00D16D31"/>
    <w:rsid w:val="00D17389"/>
    <w:rsid w:val="00D20968"/>
    <w:rsid w:val="00D250BC"/>
    <w:rsid w:val="00D25315"/>
    <w:rsid w:val="00D255F7"/>
    <w:rsid w:val="00D266CC"/>
    <w:rsid w:val="00D269F1"/>
    <w:rsid w:val="00D26D90"/>
    <w:rsid w:val="00D273B9"/>
    <w:rsid w:val="00D27745"/>
    <w:rsid w:val="00D30B3B"/>
    <w:rsid w:val="00D31BB3"/>
    <w:rsid w:val="00D31C7E"/>
    <w:rsid w:val="00D329FA"/>
    <w:rsid w:val="00D33744"/>
    <w:rsid w:val="00D3400D"/>
    <w:rsid w:val="00D34ADC"/>
    <w:rsid w:val="00D357C1"/>
    <w:rsid w:val="00D36206"/>
    <w:rsid w:val="00D366B8"/>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778"/>
    <w:rsid w:val="00D60CCC"/>
    <w:rsid w:val="00D612C8"/>
    <w:rsid w:val="00D61342"/>
    <w:rsid w:val="00D61427"/>
    <w:rsid w:val="00D617AF"/>
    <w:rsid w:val="00D623B0"/>
    <w:rsid w:val="00D63DDB"/>
    <w:rsid w:val="00D645C2"/>
    <w:rsid w:val="00D668A9"/>
    <w:rsid w:val="00D6691D"/>
    <w:rsid w:val="00D6765B"/>
    <w:rsid w:val="00D678EB"/>
    <w:rsid w:val="00D71021"/>
    <w:rsid w:val="00D7181F"/>
    <w:rsid w:val="00D71A8B"/>
    <w:rsid w:val="00D72982"/>
    <w:rsid w:val="00D73977"/>
    <w:rsid w:val="00D741CB"/>
    <w:rsid w:val="00D7441E"/>
    <w:rsid w:val="00D74CD3"/>
    <w:rsid w:val="00D75471"/>
    <w:rsid w:val="00D7630C"/>
    <w:rsid w:val="00D7662F"/>
    <w:rsid w:val="00D76C23"/>
    <w:rsid w:val="00D7734A"/>
    <w:rsid w:val="00D80A7E"/>
    <w:rsid w:val="00D80E3C"/>
    <w:rsid w:val="00D81390"/>
    <w:rsid w:val="00D81979"/>
    <w:rsid w:val="00D82291"/>
    <w:rsid w:val="00D829BA"/>
    <w:rsid w:val="00D82EB2"/>
    <w:rsid w:val="00D83921"/>
    <w:rsid w:val="00D849EC"/>
    <w:rsid w:val="00D84E78"/>
    <w:rsid w:val="00D84EAF"/>
    <w:rsid w:val="00D85A3E"/>
    <w:rsid w:val="00D869A2"/>
    <w:rsid w:val="00D9119E"/>
    <w:rsid w:val="00D915A9"/>
    <w:rsid w:val="00D91D4F"/>
    <w:rsid w:val="00D923E0"/>
    <w:rsid w:val="00D92D19"/>
    <w:rsid w:val="00D92EE0"/>
    <w:rsid w:val="00D93300"/>
    <w:rsid w:val="00D93CDC"/>
    <w:rsid w:val="00D94682"/>
    <w:rsid w:val="00D95125"/>
    <w:rsid w:val="00D962C6"/>
    <w:rsid w:val="00D97971"/>
    <w:rsid w:val="00DA00DC"/>
    <w:rsid w:val="00DA12AC"/>
    <w:rsid w:val="00DA4267"/>
    <w:rsid w:val="00DA4308"/>
    <w:rsid w:val="00DA4F9A"/>
    <w:rsid w:val="00DA5A31"/>
    <w:rsid w:val="00DA7002"/>
    <w:rsid w:val="00DB1AE5"/>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291"/>
    <w:rsid w:val="00DE44DE"/>
    <w:rsid w:val="00DE491B"/>
    <w:rsid w:val="00DE4CC5"/>
    <w:rsid w:val="00DE537F"/>
    <w:rsid w:val="00DE5C3F"/>
    <w:rsid w:val="00DE633D"/>
    <w:rsid w:val="00DE6783"/>
    <w:rsid w:val="00DF0395"/>
    <w:rsid w:val="00DF0C2E"/>
    <w:rsid w:val="00DF155C"/>
    <w:rsid w:val="00DF2126"/>
    <w:rsid w:val="00DF232F"/>
    <w:rsid w:val="00DF2A03"/>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2DF"/>
    <w:rsid w:val="00E2564A"/>
    <w:rsid w:val="00E2595C"/>
    <w:rsid w:val="00E26580"/>
    <w:rsid w:val="00E27232"/>
    <w:rsid w:val="00E27443"/>
    <w:rsid w:val="00E276C4"/>
    <w:rsid w:val="00E305C3"/>
    <w:rsid w:val="00E30E2C"/>
    <w:rsid w:val="00E317E7"/>
    <w:rsid w:val="00E317FB"/>
    <w:rsid w:val="00E32413"/>
    <w:rsid w:val="00E32563"/>
    <w:rsid w:val="00E332F6"/>
    <w:rsid w:val="00E335AD"/>
    <w:rsid w:val="00E3409B"/>
    <w:rsid w:val="00E34884"/>
    <w:rsid w:val="00E34A7F"/>
    <w:rsid w:val="00E34F12"/>
    <w:rsid w:val="00E353A1"/>
    <w:rsid w:val="00E35865"/>
    <w:rsid w:val="00E37B40"/>
    <w:rsid w:val="00E37FA2"/>
    <w:rsid w:val="00E42495"/>
    <w:rsid w:val="00E4249A"/>
    <w:rsid w:val="00E425F4"/>
    <w:rsid w:val="00E42ECE"/>
    <w:rsid w:val="00E44959"/>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44D"/>
    <w:rsid w:val="00E71BA3"/>
    <w:rsid w:val="00E71FA7"/>
    <w:rsid w:val="00E72840"/>
    <w:rsid w:val="00E72E69"/>
    <w:rsid w:val="00E737B8"/>
    <w:rsid w:val="00E75236"/>
    <w:rsid w:val="00E7551D"/>
    <w:rsid w:val="00E7594E"/>
    <w:rsid w:val="00E76ABD"/>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CEF"/>
    <w:rsid w:val="00EA2D27"/>
    <w:rsid w:val="00EA4307"/>
    <w:rsid w:val="00EA43A9"/>
    <w:rsid w:val="00EA5038"/>
    <w:rsid w:val="00EA5B50"/>
    <w:rsid w:val="00EA6ACA"/>
    <w:rsid w:val="00EB0BB3"/>
    <w:rsid w:val="00EB354F"/>
    <w:rsid w:val="00EB3A71"/>
    <w:rsid w:val="00EB53E3"/>
    <w:rsid w:val="00EB56A5"/>
    <w:rsid w:val="00EB583E"/>
    <w:rsid w:val="00EB5A37"/>
    <w:rsid w:val="00EB61B4"/>
    <w:rsid w:val="00EB69EB"/>
    <w:rsid w:val="00EB6D11"/>
    <w:rsid w:val="00EB7534"/>
    <w:rsid w:val="00EC06B7"/>
    <w:rsid w:val="00EC0BB8"/>
    <w:rsid w:val="00EC1072"/>
    <w:rsid w:val="00EC139E"/>
    <w:rsid w:val="00EC35A2"/>
    <w:rsid w:val="00EC3E07"/>
    <w:rsid w:val="00EC4F5D"/>
    <w:rsid w:val="00EC6162"/>
    <w:rsid w:val="00EC61EB"/>
    <w:rsid w:val="00EC71C7"/>
    <w:rsid w:val="00EC7F4F"/>
    <w:rsid w:val="00ED0585"/>
    <w:rsid w:val="00ED0CAB"/>
    <w:rsid w:val="00ED0E00"/>
    <w:rsid w:val="00ED1096"/>
    <w:rsid w:val="00ED2E4F"/>
    <w:rsid w:val="00ED44A6"/>
    <w:rsid w:val="00ED4E77"/>
    <w:rsid w:val="00ED5715"/>
    <w:rsid w:val="00ED5EB9"/>
    <w:rsid w:val="00ED610A"/>
    <w:rsid w:val="00ED6990"/>
    <w:rsid w:val="00ED75FB"/>
    <w:rsid w:val="00EE172A"/>
    <w:rsid w:val="00EE263F"/>
    <w:rsid w:val="00EE281E"/>
    <w:rsid w:val="00EE29BF"/>
    <w:rsid w:val="00EE2F86"/>
    <w:rsid w:val="00EE3637"/>
    <w:rsid w:val="00EE4103"/>
    <w:rsid w:val="00EE48C1"/>
    <w:rsid w:val="00EE4DA6"/>
    <w:rsid w:val="00EE50CB"/>
    <w:rsid w:val="00EE5677"/>
    <w:rsid w:val="00EE56C2"/>
    <w:rsid w:val="00EE56EA"/>
    <w:rsid w:val="00EE59B0"/>
    <w:rsid w:val="00EE68CF"/>
    <w:rsid w:val="00EE6D7D"/>
    <w:rsid w:val="00EE734D"/>
    <w:rsid w:val="00EE7680"/>
    <w:rsid w:val="00EE76D8"/>
    <w:rsid w:val="00EF035C"/>
    <w:rsid w:val="00EF0407"/>
    <w:rsid w:val="00EF1561"/>
    <w:rsid w:val="00EF15C7"/>
    <w:rsid w:val="00EF1FBC"/>
    <w:rsid w:val="00EF25D4"/>
    <w:rsid w:val="00EF2CF4"/>
    <w:rsid w:val="00EF35A1"/>
    <w:rsid w:val="00EF49D1"/>
    <w:rsid w:val="00EF5215"/>
    <w:rsid w:val="00EF5D18"/>
    <w:rsid w:val="00EF6AC8"/>
    <w:rsid w:val="00EF7BDB"/>
    <w:rsid w:val="00F004A9"/>
    <w:rsid w:val="00F00990"/>
    <w:rsid w:val="00F016B5"/>
    <w:rsid w:val="00F01758"/>
    <w:rsid w:val="00F01F8F"/>
    <w:rsid w:val="00F043CC"/>
    <w:rsid w:val="00F045EE"/>
    <w:rsid w:val="00F0503F"/>
    <w:rsid w:val="00F053F8"/>
    <w:rsid w:val="00F06771"/>
    <w:rsid w:val="00F07286"/>
    <w:rsid w:val="00F1051E"/>
    <w:rsid w:val="00F11EDB"/>
    <w:rsid w:val="00F12FAE"/>
    <w:rsid w:val="00F14591"/>
    <w:rsid w:val="00F15BC0"/>
    <w:rsid w:val="00F1726C"/>
    <w:rsid w:val="00F176B4"/>
    <w:rsid w:val="00F21135"/>
    <w:rsid w:val="00F21733"/>
    <w:rsid w:val="00F21A13"/>
    <w:rsid w:val="00F2235F"/>
    <w:rsid w:val="00F2241D"/>
    <w:rsid w:val="00F23E4E"/>
    <w:rsid w:val="00F24843"/>
    <w:rsid w:val="00F24D8E"/>
    <w:rsid w:val="00F25075"/>
    <w:rsid w:val="00F2577B"/>
    <w:rsid w:val="00F262D2"/>
    <w:rsid w:val="00F266BB"/>
    <w:rsid w:val="00F26BFF"/>
    <w:rsid w:val="00F2706A"/>
    <w:rsid w:val="00F30136"/>
    <w:rsid w:val="00F30C62"/>
    <w:rsid w:val="00F30DD2"/>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1FA"/>
    <w:rsid w:val="00F473F3"/>
    <w:rsid w:val="00F50216"/>
    <w:rsid w:val="00F511F5"/>
    <w:rsid w:val="00F532FD"/>
    <w:rsid w:val="00F5338C"/>
    <w:rsid w:val="00F53585"/>
    <w:rsid w:val="00F5408F"/>
    <w:rsid w:val="00F55F5C"/>
    <w:rsid w:val="00F572EB"/>
    <w:rsid w:val="00F57734"/>
    <w:rsid w:val="00F57885"/>
    <w:rsid w:val="00F602BF"/>
    <w:rsid w:val="00F605EB"/>
    <w:rsid w:val="00F61602"/>
    <w:rsid w:val="00F62DAB"/>
    <w:rsid w:val="00F63BF0"/>
    <w:rsid w:val="00F6561B"/>
    <w:rsid w:val="00F65DF8"/>
    <w:rsid w:val="00F67641"/>
    <w:rsid w:val="00F71145"/>
    <w:rsid w:val="00F717BD"/>
    <w:rsid w:val="00F722A8"/>
    <w:rsid w:val="00F72DB1"/>
    <w:rsid w:val="00F73627"/>
    <w:rsid w:val="00F74625"/>
    <w:rsid w:val="00F74B91"/>
    <w:rsid w:val="00F74BDC"/>
    <w:rsid w:val="00F7706D"/>
    <w:rsid w:val="00F8010F"/>
    <w:rsid w:val="00F8082F"/>
    <w:rsid w:val="00F81959"/>
    <w:rsid w:val="00F82018"/>
    <w:rsid w:val="00F8236C"/>
    <w:rsid w:val="00F82CFF"/>
    <w:rsid w:val="00F84493"/>
    <w:rsid w:val="00F8498C"/>
    <w:rsid w:val="00F84BB1"/>
    <w:rsid w:val="00F8661E"/>
    <w:rsid w:val="00F91D45"/>
    <w:rsid w:val="00F91EA7"/>
    <w:rsid w:val="00F923B5"/>
    <w:rsid w:val="00F94973"/>
    <w:rsid w:val="00F95F3F"/>
    <w:rsid w:val="00F97547"/>
    <w:rsid w:val="00FA0259"/>
    <w:rsid w:val="00FA0CA1"/>
    <w:rsid w:val="00FA3BEA"/>
    <w:rsid w:val="00FA52A5"/>
    <w:rsid w:val="00FA5D1B"/>
    <w:rsid w:val="00FA6778"/>
    <w:rsid w:val="00FA6F32"/>
    <w:rsid w:val="00FB08AE"/>
    <w:rsid w:val="00FB0C27"/>
    <w:rsid w:val="00FB0F23"/>
    <w:rsid w:val="00FB1442"/>
    <w:rsid w:val="00FB1B12"/>
    <w:rsid w:val="00FB1F94"/>
    <w:rsid w:val="00FB2813"/>
    <w:rsid w:val="00FB40C0"/>
    <w:rsid w:val="00FB4849"/>
    <w:rsid w:val="00FB4B61"/>
    <w:rsid w:val="00FB4D72"/>
    <w:rsid w:val="00FB59F5"/>
    <w:rsid w:val="00FB612A"/>
    <w:rsid w:val="00FB6F20"/>
    <w:rsid w:val="00FB731E"/>
    <w:rsid w:val="00FB744F"/>
    <w:rsid w:val="00FB7D91"/>
    <w:rsid w:val="00FB7DC5"/>
    <w:rsid w:val="00FC077E"/>
    <w:rsid w:val="00FC0A04"/>
    <w:rsid w:val="00FC1B7D"/>
    <w:rsid w:val="00FC29F0"/>
    <w:rsid w:val="00FC2B04"/>
    <w:rsid w:val="00FC33C5"/>
    <w:rsid w:val="00FC383C"/>
    <w:rsid w:val="00FC3BEB"/>
    <w:rsid w:val="00FC473A"/>
    <w:rsid w:val="00FC5660"/>
    <w:rsid w:val="00FC59EA"/>
    <w:rsid w:val="00FC5CCF"/>
    <w:rsid w:val="00FC5DBC"/>
    <w:rsid w:val="00FC690A"/>
    <w:rsid w:val="00FC6EEE"/>
    <w:rsid w:val="00FC6FB0"/>
    <w:rsid w:val="00FC7545"/>
    <w:rsid w:val="00FC7B23"/>
    <w:rsid w:val="00FD0D99"/>
    <w:rsid w:val="00FD3946"/>
    <w:rsid w:val="00FD7B69"/>
    <w:rsid w:val="00FE2179"/>
    <w:rsid w:val="00FE2804"/>
    <w:rsid w:val="00FE2984"/>
    <w:rsid w:val="00FE3B74"/>
    <w:rsid w:val="00FE3D96"/>
    <w:rsid w:val="00FE3EAC"/>
    <w:rsid w:val="00FE418D"/>
    <w:rsid w:val="00FE58C1"/>
    <w:rsid w:val="00FE5979"/>
    <w:rsid w:val="00FE7BEF"/>
    <w:rsid w:val="00FE7E2D"/>
    <w:rsid w:val="00FE7ED5"/>
    <w:rsid w:val="00FF0198"/>
    <w:rsid w:val="00FF04EE"/>
    <w:rsid w:val="00FF0520"/>
    <w:rsid w:val="00FF16FC"/>
    <w:rsid w:val="00FF17DE"/>
    <w:rsid w:val="00FF29CE"/>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AE2"/>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1513</Words>
  <Characters>9951</Characters>
  <Application>Microsoft Office Word</Application>
  <DocSecurity>0</DocSecurity>
  <Lines>1243</Lines>
  <Paragraphs>229</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2024-03-26T10:06:00Z</cp:lastPrinted>
  <dcterms:created xsi:type="dcterms:W3CDTF">2024-04-04T11:24:00Z</dcterms:created>
  <dcterms:modified xsi:type="dcterms:W3CDTF">2024-04-04T11:24:00Z</dcterms:modified>
</cp:coreProperties>
</file>