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name="_Toc461549761" w:displacedByCustomXml="next" w:id="0"/>
    <w:sdt>
      <w:sdtPr>
        <w:alias w:val="CC_Boilerplate_4"/>
        <w:tag w:val="CC_Boilerplate_4"/>
        <w:id w:val="-1644581176"/>
        <w:lock w:val="sdtLocked"/>
        <w:placeholder>
          <w:docPart w:val="6BEA22562A3F4910A54C46EFE5BED932"/>
        </w:placeholder>
        <w15:appearance w15:val="hidden"/>
        <w:text/>
      </w:sdtPr>
      <w:sdtEndPr/>
      <w:sdtContent>
        <w:p w:rsidR="00AF30DD" w:rsidP="00CC4C93" w:rsidRDefault="00AF30DD" w14:paraId="05C461E0" w14:textId="77777777">
          <w:pPr>
            <w:pStyle w:val="Rubrik1"/>
          </w:pPr>
          <w:r>
            <w:t>Förslag till riksdagsbeslut</w:t>
          </w:r>
        </w:p>
      </w:sdtContent>
    </w:sdt>
    <w:bookmarkEnd w:displacedByCustomXml="prev" w:id="0"/>
    <w:sdt>
      <w:sdtPr>
        <w:alias w:val="Yrkande 1"/>
        <w:tag w:val="98d03dee-bca1-421b-b601-03b264bb10c3"/>
        <w:id w:val="-254290726"/>
        <w:lock w:val="sdtLocked"/>
      </w:sdtPr>
      <w:sdtEndPr/>
      <w:sdtContent>
        <w:p w:rsidR="007A5CC7" w:rsidRDefault="009C06B0" w14:paraId="05C461E1" w14:textId="77777777">
          <w:pPr>
            <w:pStyle w:val="Frslagstext"/>
          </w:pPr>
          <w:r>
            <w:t>Riksdagen anvisar anslagen för 2017 inom utgiftsområde 20 Allmän miljö- och naturvård enligt förslaget i tabell 1 i motionen.</w:t>
          </w:r>
        </w:p>
      </w:sdtContent>
    </w:sdt>
    <w:sdt>
      <w:sdtPr>
        <w:alias w:val="Yrkande 2"/>
        <w:tag w:val="c332e746-395d-48d4-aa18-a0a54872e5f8"/>
        <w:id w:val="649715022"/>
      </w:sdtPr>
      <w:sdtEndPr/>
      <w:sdtContent>
        <w:p w:rsidR="007A5CC7" w:rsidRDefault="009C06B0" w14:paraId="05C461E2" w14:textId="77777777">
          <w:pPr>
            <w:pStyle w:val="Frslagstext"/>
          </w:pPr>
          <w:r>
            <w:t>Riksdagen ställer sig bakom det som anförs i motionen om att det behövs långsiktiga förutsättningar som stimulerar det privata riskkapitalet att våga investera i gröna företag i utvecklingsfaser och tillkännager detta för regeringen.</w:t>
          </w:r>
        </w:p>
      </w:sdtContent>
    </w:sdt>
    <w:sdt>
      <w:sdtPr>
        <w:alias w:val="Yrkande 3"/>
        <w:tag w:val="5799b10a-681e-49f6-b6fb-9906dbd0c271"/>
        <w:id w:val="1819526403"/>
        <w:lock w:val="sdtLocked"/>
      </w:sdtPr>
      <w:sdtEndPr/>
      <w:sdtContent>
        <w:p w:rsidR="007A5CC7" w:rsidRDefault="009C06B0" w14:paraId="05C461E3" w14:textId="77777777">
          <w:pPr>
            <w:pStyle w:val="Frslagstext"/>
          </w:pPr>
          <w:r>
            <w:t>Riksdagen ställer sig bakom det som anförs i motionen om att se över lagstiftningen så att rådigheten över fler styrmedel kan läggas på kommunal nivå och tillkännager detta för regeringen.</w:t>
          </w:r>
        </w:p>
      </w:sdtContent>
    </w:sdt>
    <w:sdt>
      <w:sdtPr>
        <w:alias w:val="Yrkande 4"/>
        <w:tag w:val="f4f08396-50de-4e1d-9b09-888d91607c44"/>
        <w:id w:val="1532763508"/>
        <w:lock w:val="sdtLocked"/>
      </w:sdtPr>
      <w:sdtEndPr/>
      <w:sdtContent>
        <w:p w:rsidR="007A5CC7" w:rsidRDefault="009C06B0" w14:paraId="05C461E4" w14:textId="77777777">
          <w:pPr>
            <w:pStyle w:val="Frslagstext"/>
          </w:pPr>
          <w:r>
            <w:t>Riksdagen ställer sig bakom det som anförs i motionen om ansvarsfull offentlig upphandling och tillkännager detta för regeringen.</w:t>
          </w:r>
        </w:p>
      </w:sdtContent>
    </w:sdt>
    <w:sdt>
      <w:sdtPr>
        <w:alias w:val="Yrkande 5"/>
        <w:tag w:val="55496087-6c71-47a1-90b8-37af710f31b9"/>
        <w:id w:val="800883112"/>
        <w:lock w:val="sdtLocked"/>
      </w:sdtPr>
      <w:sdtEndPr/>
      <w:sdtContent>
        <w:p w:rsidR="007A5CC7" w:rsidRDefault="009C06B0" w14:paraId="05C461E5" w14:textId="6319E3AE">
          <w:pPr>
            <w:pStyle w:val="Frslagstext"/>
          </w:pPr>
          <w:r>
            <w:t xml:space="preserve">Riksdagen ställer sig bakom det som anförs i motionen om införandet av ett </w:t>
          </w:r>
          <w:r w:rsidR="00940801">
            <w:t xml:space="preserve">så </w:t>
          </w:r>
          <w:r>
            <w:t>kallat bonus–</w:t>
          </w:r>
          <w:proofErr w:type="spellStart"/>
          <w:r>
            <w:t>malus</w:t>
          </w:r>
          <w:proofErr w:type="spellEnd"/>
          <w:r>
            <w:t>-system för personfordon och tillkännager detta för regeringen.</w:t>
          </w:r>
        </w:p>
      </w:sdtContent>
    </w:sdt>
    <w:sdt>
      <w:sdtPr>
        <w:alias w:val="Yrkande 6"/>
        <w:tag w:val="fb03d76d-ff13-4816-b233-52c60d3f11c2"/>
        <w:id w:val="1707611102"/>
        <w:lock w:val="sdtLocked"/>
      </w:sdtPr>
      <w:sdtEndPr/>
      <w:sdtContent>
        <w:p w:rsidR="007A5CC7" w:rsidRDefault="009C06B0" w14:paraId="05C461E6" w14:textId="0B8C4CF9">
          <w:pPr>
            <w:pStyle w:val="Frslagstext"/>
          </w:pPr>
          <w:r>
            <w:t>Riksdagen ställer sig bakom det som anförs i motionen om att åtgärda de mest akuta miljö- och hälsohoten från läckande vrak och tillkännager detta för regeringen.</w:t>
          </w:r>
        </w:p>
      </w:sdtContent>
    </w:sdt>
    <w:sdt>
      <w:sdtPr>
        <w:alias w:val="Yrkande 7"/>
        <w:tag w:val="d425eca2-fb7f-458f-a78f-3385c5d69d53"/>
        <w:id w:val="-2018917336"/>
        <w:lock w:val="sdtLocked"/>
      </w:sdtPr>
      <w:sdtEndPr/>
      <w:sdtContent>
        <w:p w:rsidR="007A5CC7" w:rsidRDefault="009C06B0" w14:paraId="05C461E7" w14:textId="77777777">
          <w:pPr>
            <w:pStyle w:val="Frslagstext"/>
          </w:pPr>
          <w:r>
            <w:t>Riksdagen ställer sig bakom det som anförs i motionen om att undanröja vandringshinder för vandringsfisk och tillkännager detta för regeringen.</w:t>
          </w:r>
        </w:p>
      </w:sdtContent>
    </w:sdt>
    <w:bookmarkStart w:name="MotionsStart" w:displacedByCustomXml="prev" w:id="1"/>
    <w:bookmarkEnd w:displacedByCustomXml="prev" w:id="1"/>
    <w:bookmarkStart w:name="_Toc431883676" w:displacedByCustomXml="prev" w:id="2"/>
    <w:bookmarkStart w:name="_Toc461549762" w:displacedByCustomXml="prev" w:id="3"/>
    <w:p w:rsidR="00761D3B" w:rsidRDefault="00761D3B" w14:paraId="386FDA24"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Theme="majorHAnsi" w:hAnsiTheme="majorHAnsi"/>
          <w:sz w:val="38"/>
          <w14:numSpacing w14:val="default"/>
        </w:rPr>
      </w:pPr>
      <w:r>
        <w:br w:type="page"/>
      </w:r>
    </w:p>
    <w:p w:rsidR="00AF5215" w:rsidP="00AA15E6" w:rsidRDefault="00AF5215" w14:paraId="05C461E9" w14:textId="05EEE264">
      <w:pPr>
        <w:pStyle w:val="Rubrik1"/>
      </w:pPr>
      <w:r>
        <w:lastRenderedPageBreak/>
        <w:t>Tabeller</w:t>
      </w:r>
    </w:p>
    <w:p w:rsidRPr="00CD7712" w:rsidR="00940801" w:rsidP="00CD7712" w:rsidRDefault="00523405" w14:paraId="0640F5DF" w14:textId="700FD3B6">
      <w:pPr>
        <w:pStyle w:val="Tabellrubrik"/>
        <w:spacing w:line="240" w:lineRule="atLeast"/>
      </w:pPr>
      <w:r w:rsidRPr="00CD7712">
        <w:t>Tabell 1</w:t>
      </w:r>
      <w:r w:rsidRPr="00CD7712" w:rsidR="00940801">
        <w:t xml:space="preserve"> Kristdemokraternas förslag till anslag för 2017 uttryckt som differens gentemo</w:t>
      </w:r>
      <w:r w:rsidRPr="00CD7712">
        <w:t>t reger</w:t>
      </w:r>
      <w:r w:rsidRPr="00CD7712" w:rsidR="006C2C43">
        <w:t>ingens förslag</w:t>
      </w:r>
      <w:r w:rsidRPr="00CD7712" w:rsidR="00940801">
        <w:t xml:space="preserve"> </w:t>
      </w:r>
    </w:p>
    <w:tbl>
      <w:tblPr>
        <w:tblW w:w="8660" w:type="dxa"/>
        <w:tblCellMar>
          <w:left w:w="0" w:type="dxa"/>
          <w:right w:w="0" w:type="dxa"/>
        </w:tblCellMar>
        <w:tblLook w:val="04A0" w:firstRow="1" w:lastRow="0" w:firstColumn="1" w:lastColumn="0" w:noHBand="0" w:noVBand="1"/>
      </w:tblPr>
      <w:tblGrid>
        <w:gridCol w:w="600"/>
        <w:gridCol w:w="4800"/>
        <w:gridCol w:w="1300"/>
        <w:gridCol w:w="1960"/>
      </w:tblGrid>
      <w:tr w:rsidRPr="00E864DB" w:rsidR="00E864DB" w:rsidTr="00DB3BEC" w14:paraId="12AC8DA8" w14:textId="77777777">
        <w:trPr>
          <w:trHeight w:val="255"/>
        </w:trPr>
        <w:tc>
          <w:tcPr>
            <w:tcW w:w="8660" w:type="dxa"/>
            <w:gridSpan w:val="4"/>
            <w:tcBorders>
              <w:top w:val="nil"/>
              <w:left w:val="nil"/>
              <w:bottom w:val="single" w:color="auto" w:sz="4" w:space="0"/>
              <w:right w:val="nil"/>
            </w:tcBorders>
            <w:noWrap/>
            <w:tcMar>
              <w:top w:w="0" w:type="dxa"/>
              <w:left w:w="70" w:type="dxa"/>
              <w:bottom w:w="0" w:type="dxa"/>
              <w:right w:w="70" w:type="dxa"/>
            </w:tcMar>
            <w:hideMark/>
          </w:tcPr>
          <w:p w:rsidRPr="00E864DB" w:rsidR="00E864DB" w:rsidP="00523405" w:rsidRDefault="00E864DB" w14:paraId="729D2BF7"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rPr>
                <w:rFonts w:ascii="Times New Roman" w:hAnsi="Times New Roman" w:eastAsia="Calibri" w:cs="Times New Roman"/>
                <w:i/>
                <w:iCs/>
                <w:kern w:val="0"/>
                <w:sz w:val="20"/>
                <w:szCs w:val="20"/>
                <w:lang w:eastAsia="sv-SE"/>
                <w14:numSpacing w14:val="default"/>
              </w:rPr>
            </w:pPr>
            <w:r w:rsidRPr="00E864DB">
              <w:rPr>
                <w:rFonts w:ascii="Times New Roman" w:hAnsi="Times New Roman" w:eastAsia="Calibri" w:cs="Times New Roman"/>
                <w:i/>
                <w:iCs/>
                <w:kern w:val="0"/>
                <w:sz w:val="20"/>
                <w:szCs w:val="20"/>
                <w:lang w:eastAsia="sv-SE"/>
                <w14:numSpacing w14:val="default"/>
              </w:rPr>
              <w:t>Tusental kronor</w:t>
            </w:r>
          </w:p>
        </w:tc>
      </w:tr>
      <w:tr w:rsidRPr="00E864DB" w:rsidR="00E864DB" w:rsidTr="00DB3BEC" w14:paraId="3B10EBB1" w14:textId="77777777">
        <w:trPr>
          <w:trHeight w:val="510"/>
        </w:trPr>
        <w:tc>
          <w:tcPr>
            <w:tcW w:w="5400" w:type="dxa"/>
            <w:gridSpan w:val="2"/>
            <w:tcBorders>
              <w:top w:val="single" w:color="auto" w:sz="4" w:space="0"/>
              <w:left w:val="nil"/>
              <w:bottom w:val="single" w:color="auto" w:sz="4" w:space="0"/>
              <w:right w:val="nil"/>
            </w:tcBorders>
            <w:noWrap/>
            <w:tcMar>
              <w:top w:w="0" w:type="dxa"/>
              <w:left w:w="70" w:type="dxa"/>
              <w:bottom w:w="0" w:type="dxa"/>
              <w:right w:w="70" w:type="dxa"/>
            </w:tcMar>
            <w:hideMark/>
          </w:tcPr>
          <w:p w:rsidRPr="00E864DB" w:rsidR="00E864DB" w:rsidP="00E864DB" w:rsidRDefault="00E864DB" w14:paraId="00C3214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b/>
                <w:bCs/>
                <w:kern w:val="0"/>
                <w:sz w:val="20"/>
                <w:szCs w:val="20"/>
                <w:lang w:eastAsia="sv-SE"/>
                <w14:numSpacing w14:val="default"/>
              </w:rPr>
            </w:pPr>
            <w:r w:rsidRPr="00E864DB">
              <w:rPr>
                <w:rFonts w:ascii="Times New Roman" w:hAnsi="Times New Roman" w:eastAsia="Calibri" w:cs="Times New Roman"/>
                <w:b/>
                <w:bCs/>
                <w:kern w:val="0"/>
                <w:sz w:val="20"/>
                <w:szCs w:val="20"/>
                <w:lang w:eastAsia="sv-SE"/>
                <w14:numSpacing w14:val="default"/>
              </w:rPr>
              <w:t>Ramanslag</w:t>
            </w:r>
          </w:p>
        </w:tc>
        <w:tc>
          <w:tcPr>
            <w:tcW w:w="1300" w:type="dxa"/>
            <w:tcBorders>
              <w:top w:val="single" w:color="auto" w:sz="4" w:space="0"/>
              <w:left w:val="nil"/>
              <w:bottom w:val="single" w:color="auto" w:sz="4" w:space="0"/>
              <w:right w:val="nil"/>
            </w:tcBorders>
            <w:tcMar>
              <w:top w:w="0" w:type="dxa"/>
              <w:left w:w="70" w:type="dxa"/>
              <w:bottom w:w="0" w:type="dxa"/>
              <w:right w:w="70" w:type="dxa"/>
            </w:tcMar>
            <w:hideMark/>
          </w:tcPr>
          <w:p w:rsidRPr="00E864DB" w:rsidR="00E864DB" w:rsidP="00E864DB" w:rsidRDefault="00E864DB" w14:paraId="58E1547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b/>
                <w:bCs/>
                <w:kern w:val="0"/>
                <w:sz w:val="20"/>
                <w:szCs w:val="20"/>
                <w:lang w:eastAsia="sv-SE"/>
                <w14:numSpacing w14:val="default"/>
              </w:rPr>
            </w:pPr>
            <w:r w:rsidRPr="00E864DB">
              <w:rPr>
                <w:rFonts w:ascii="Times New Roman" w:hAnsi="Times New Roman" w:eastAsia="Calibri" w:cs="Times New Roman"/>
                <w:b/>
                <w:bCs/>
                <w:kern w:val="0"/>
                <w:sz w:val="20"/>
                <w:szCs w:val="20"/>
                <w:lang w:eastAsia="sv-SE"/>
                <w14:numSpacing w14:val="default"/>
              </w:rPr>
              <w:t>Regeringens förslag</w:t>
            </w:r>
          </w:p>
        </w:tc>
        <w:tc>
          <w:tcPr>
            <w:tcW w:w="1960" w:type="dxa"/>
            <w:tcBorders>
              <w:top w:val="single" w:color="auto" w:sz="4" w:space="0"/>
              <w:left w:val="nil"/>
              <w:bottom w:val="single" w:color="auto" w:sz="4" w:space="0"/>
              <w:right w:val="nil"/>
            </w:tcBorders>
            <w:tcMar>
              <w:top w:w="0" w:type="dxa"/>
              <w:left w:w="70" w:type="dxa"/>
              <w:bottom w:w="0" w:type="dxa"/>
              <w:right w:w="70" w:type="dxa"/>
            </w:tcMar>
            <w:hideMark/>
          </w:tcPr>
          <w:p w:rsidRPr="00E864DB" w:rsidR="00E864DB" w:rsidP="00E864DB" w:rsidRDefault="00E864DB" w14:paraId="5771929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b/>
                <w:bCs/>
                <w:kern w:val="0"/>
                <w:sz w:val="20"/>
                <w:szCs w:val="20"/>
                <w:lang w:eastAsia="sv-SE"/>
                <w14:numSpacing w14:val="default"/>
              </w:rPr>
            </w:pPr>
            <w:r w:rsidRPr="00E864DB">
              <w:rPr>
                <w:rFonts w:ascii="Times New Roman" w:hAnsi="Times New Roman" w:eastAsia="Calibri" w:cs="Times New Roman"/>
                <w:b/>
                <w:bCs/>
                <w:kern w:val="0"/>
                <w:sz w:val="20"/>
                <w:szCs w:val="20"/>
                <w:lang w:eastAsia="sv-SE"/>
                <w14:numSpacing w14:val="default"/>
              </w:rPr>
              <w:t>Avvikelse från regeringen (KD)</w:t>
            </w:r>
          </w:p>
        </w:tc>
      </w:tr>
      <w:tr w:rsidRPr="00E864DB" w:rsidR="00E864DB" w:rsidTr="00DB3BEC" w14:paraId="4D50EDD8" w14:textId="77777777">
        <w:trPr>
          <w:trHeight w:val="255"/>
        </w:trPr>
        <w:tc>
          <w:tcPr>
            <w:tcW w:w="600" w:type="dxa"/>
            <w:tcBorders>
              <w:top w:val="single" w:color="auto" w:sz="4" w:space="0"/>
            </w:tcBorders>
            <w:tcMar>
              <w:top w:w="0" w:type="dxa"/>
              <w:left w:w="70" w:type="dxa"/>
              <w:bottom w:w="0" w:type="dxa"/>
              <w:right w:w="70" w:type="dxa"/>
            </w:tcMar>
            <w:hideMark/>
          </w:tcPr>
          <w:p w:rsidRPr="00E864DB" w:rsidR="00E864DB" w:rsidP="00E864DB" w:rsidRDefault="00E864DB" w14:paraId="132EBA6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kern w:val="0"/>
                <w:sz w:val="20"/>
                <w:szCs w:val="20"/>
                <w:lang w:eastAsia="sv-SE"/>
                <w14:numSpacing w14:val="default"/>
              </w:rPr>
            </w:pPr>
            <w:r w:rsidRPr="00E864DB">
              <w:rPr>
                <w:rFonts w:ascii="Times New Roman" w:hAnsi="Times New Roman" w:eastAsia="Calibri" w:cs="Times New Roman"/>
                <w:kern w:val="0"/>
                <w:sz w:val="20"/>
                <w:szCs w:val="20"/>
                <w:lang w:eastAsia="sv-SE"/>
                <w14:numSpacing w14:val="default"/>
              </w:rPr>
              <w:t>1:1</w:t>
            </w:r>
          </w:p>
        </w:tc>
        <w:tc>
          <w:tcPr>
            <w:tcW w:w="4800" w:type="dxa"/>
            <w:tcBorders>
              <w:top w:val="single" w:color="auto" w:sz="4" w:space="0"/>
            </w:tcBorders>
            <w:tcMar>
              <w:top w:w="0" w:type="dxa"/>
              <w:left w:w="70" w:type="dxa"/>
              <w:bottom w:w="0" w:type="dxa"/>
              <w:right w:w="70" w:type="dxa"/>
            </w:tcMar>
            <w:hideMark/>
          </w:tcPr>
          <w:p w:rsidRPr="00E864DB" w:rsidR="00E864DB" w:rsidP="00E864DB" w:rsidRDefault="00E864DB" w14:paraId="02B281E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kern w:val="0"/>
                <w:sz w:val="20"/>
                <w:szCs w:val="20"/>
                <w:lang w:eastAsia="sv-SE"/>
                <w14:numSpacing w14:val="default"/>
              </w:rPr>
            </w:pPr>
            <w:r w:rsidRPr="00E864DB">
              <w:rPr>
                <w:rFonts w:ascii="Times New Roman" w:hAnsi="Times New Roman" w:eastAsia="Calibri" w:cs="Times New Roman"/>
                <w:kern w:val="0"/>
                <w:sz w:val="20"/>
                <w:szCs w:val="20"/>
                <w:lang w:eastAsia="sv-SE"/>
                <w14:numSpacing w14:val="default"/>
              </w:rPr>
              <w:t>Naturvårdsverket</w:t>
            </w:r>
          </w:p>
        </w:tc>
        <w:tc>
          <w:tcPr>
            <w:tcW w:w="1300" w:type="dxa"/>
            <w:tcBorders>
              <w:top w:val="single" w:color="auto" w:sz="4" w:space="0"/>
            </w:tcBorders>
            <w:tcMar>
              <w:top w:w="0" w:type="dxa"/>
              <w:left w:w="70" w:type="dxa"/>
              <w:bottom w:w="0" w:type="dxa"/>
              <w:right w:w="70" w:type="dxa"/>
            </w:tcMar>
            <w:hideMark/>
          </w:tcPr>
          <w:p w:rsidRPr="00E864DB" w:rsidR="00E864DB" w:rsidP="00E864DB" w:rsidRDefault="00E864DB" w14:paraId="152E250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kern w:val="0"/>
                <w:sz w:val="20"/>
                <w:szCs w:val="20"/>
                <w:lang w:eastAsia="sv-SE"/>
                <w14:numSpacing w14:val="default"/>
              </w:rPr>
            </w:pPr>
            <w:r w:rsidRPr="00E864DB">
              <w:rPr>
                <w:rFonts w:ascii="Times New Roman" w:hAnsi="Times New Roman" w:eastAsia="Calibri" w:cs="Times New Roman"/>
                <w:kern w:val="0"/>
                <w:sz w:val="20"/>
                <w:szCs w:val="20"/>
                <w:lang w:eastAsia="sv-SE"/>
                <w14:numSpacing w14:val="default"/>
              </w:rPr>
              <w:t>442 248</w:t>
            </w:r>
          </w:p>
        </w:tc>
        <w:tc>
          <w:tcPr>
            <w:tcW w:w="1960" w:type="dxa"/>
            <w:tcBorders>
              <w:top w:val="single" w:color="auto" w:sz="4" w:space="0"/>
            </w:tcBorders>
            <w:tcMar>
              <w:top w:w="0" w:type="dxa"/>
              <w:left w:w="70" w:type="dxa"/>
              <w:bottom w:w="0" w:type="dxa"/>
              <w:right w:w="70" w:type="dxa"/>
            </w:tcMar>
            <w:hideMark/>
          </w:tcPr>
          <w:p w:rsidRPr="00E864DB" w:rsidR="00E864DB" w:rsidP="00E864DB" w:rsidRDefault="00E864DB" w14:paraId="264F5A8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kern w:val="0"/>
                <w:sz w:val="20"/>
                <w:szCs w:val="20"/>
                <w:lang w:eastAsia="sv-SE"/>
                <w14:numSpacing w14:val="default"/>
              </w:rPr>
            </w:pPr>
            <w:r w:rsidRPr="00E864DB">
              <w:rPr>
                <w:rFonts w:ascii="Times New Roman" w:hAnsi="Times New Roman" w:eastAsia="Calibri" w:cs="Times New Roman"/>
                <w:kern w:val="0"/>
                <w:sz w:val="20"/>
                <w:szCs w:val="20"/>
                <w:lang w:eastAsia="sv-SE"/>
                <w14:numSpacing w14:val="default"/>
              </w:rPr>
              <w:t>−48 858</w:t>
            </w:r>
          </w:p>
        </w:tc>
      </w:tr>
      <w:tr w:rsidRPr="00E864DB" w:rsidR="00E864DB" w:rsidTr="00E864DB" w14:paraId="6285F394" w14:textId="77777777">
        <w:trPr>
          <w:trHeight w:val="255"/>
        </w:trPr>
        <w:tc>
          <w:tcPr>
            <w:tcW w:w="600" w:type="dxa"/>
            <w:tcMar>
              <w:top w:w="0" w:type="dxa"/>
              <w:left w:w="70" w:type="dxa"/>
              <w:bottom w:w="0" w:type="dxa"/>
              <w:right w:w="70" w:type="dxa"/>
            </w:tcMar>
            <w:hideMark/>
          </w:tcPr>
          <w:p w:rsidRPr="00E864DB" w:rsidR="00E864DB" w:rsidP="00E864DB" w:rsidRDefault="00E864DB" w14:paraId="34C15A8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kern w:val="0"/>
                <w:sz w:val="20"/>
                <w:szCs w:val="20"/>
                <w:lang w:eastAsia="sv-SE"/>
                <w14:numSpacing w14:val="default"/>
              </w:rPr>
            </w:pPr>
            <w:r w:rsidRPr="00E864DB">
              <w:rPr>
                <w:rFonts w:ascii="Times New Roman" w:hAnsi="Times New Roman" w:eastAsia="Calibri" w:cs="Times New Roman"/>
                <w:kern w:val="0"/>
                <w:sz w:val="20"/>
                <w:szCs w:val="20"/>
                <w:lang w:eastAsia="sv-SE"/>
                <w14:numSpacing w14:val="default"/>
              </w:rPr>
              <w:t>1:2</w:t>
            </w:r>
          </w:p>
        </w:tc>
        <w:tc>
          <w:tcPr>
            <w:tcW w:w="4800" w:type="dxa"/>
            <w:tcMar>
              <w:top w:w="0" w:type="dxa"/>
              <w:left w:w="70" w:type="dxa"/>
              <w:bottom w:w="0" w:type="dxa"/>
              <w:right w:w="70" w:type="dxa"/>
            </w:tcMar>
            <w:hideMark/>
          </w:tcPr>
          <w:p w:rsidRPr="00E864DB" w:rsidR="00E864DB" w:rsidP="00E864DB" w:rsidRDefault="00E864DB" w14:paraId="78BAA57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kern w:val="0"/>
                <w:sz w:val="20"/>
                <w:szCs w:val="20"/>
                <w:lang w:eastAsia="sv-SE"/>
                <w14:numSpacing w14:val="default"/>
              </w:rPr>
            </w:pPr>
            <w:r w:rsidRPr="00E864DB">
              <w:rPr>
                <w:rFonts w:ascii="Times New Roman" w:hAnsi="Times New Roman" w:eastAsia="Calibri" w:cs="Times New Roman"/>
                <w:kern w:val="0"/>
                <w:sz w:val="20"/>
                <w:szCs w:val="20"/>
                <w:lang w:eastAsia="sv-SE"/>
                <w14:numSpacing w14:val="default"/>
              </w:rPr>
              <w:t>Miljöövervakning m.m.</w:t>
            </w:r>
          </w:p>
        </w:tc>
        <w:tc>
          <w:tcPr>
            <w:tcW w:w="1300" w:type="dxa"/>
            <w:tcMar>
              <w:top w:w="0" w:type="dxa"/>
              <w:left w:w="70" w:type="dxa"/>
              <w:bottom w:w="0" w:type="dxa"/>
              <w:right w:w="70" w:type="dxa"/>
            </w:tcMar>
            <w:hideMark/>
          </w:tcPr>
          <w:p w:rsidRPr="00E864DB" w:rsidR="00E864DB" w:rsidP="00E864DB" w:rsidRDefault="00E864DB" w14:paraId="2B6A977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kern w:val="0"/>
                <w:sz w:val="20"/>
                <w:szCs w:val="20"/>
                <w:lang w:eastAsia="sv-SE"/>
                <w14:numSpacing w14:val="default"/>
              </w:rPr>
            </w:pPr>
            <w:r w:rsidRPr="00E864DB">
              <w:rPr>
                <w:rFonts w:ascii="Times New Roman" w:hAnsi="Times New Roman" w:eastAsia="Calibri" w:cs="Times New Roman"/>
                <w:kern w:val="0"/>
                <w:sz w:val="20"/>
                <w:szCs w:val="20"/>
                <w:lang w:eastAsia="sv-SE"/>
                <w14:numSpacing w14:val="default"/>
              </w:rPr>
              <w:t>355 214</w:t>
            </w:r>
          </w:p>
        </w:tc>
        <w:tc>
          <w:tcPr>
            <w:tcW w:w="1960" w:type="dxa"/>
            <w:tcMar>
              <w:top w:w="0" w:type="dxa"/>
              <w:left w:w="70" w:type="dxa"/>
              <w:bottom w:w="0" w:type="dxa"/>
              <w:right w:w="70" w:type="dxa"/>
            </w:tcMar>
            <w:hideMark/>
          </w:tcPr>
          <w:p w:rsidRPr="00E864DB" w:rsidR="00E864DB" w:rsidP="00E864DB" w:rsidRDefault="00E864DB" w14:paraId="3341131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kern w:val="0"/>
                <w:sz w:val="20"/>
                <w:szCs w:val="20"/>
                <w:lang w:eastAsia="sv-SE"/>
                <w14:numSpacing w14:val="default"/>
              </w:rPr>
            </w:pPr>
            <w:r w:rsidRPr="00E864DB">
              <w:rPr>
                <w:rFonts w:ascii="Times New Roman" w:hAnsi="Times New Roman" w:eastAsia="Calibri" w:cs="Times New Roman"/>
                <w:kern w:val="0"/>
                <w:sz w:val="20"/>
                <w:szCs w:val="20"/>
                <w:lang w:eastAsia="sv-SE"/>
                <w14:numSpacing w14:val="default"/>
              </w:rPr>
              <w:t>−50 000</w:t>
            </w:r>
          </w:p>
        </w:tc>
      </w:tr>
      <w:tr w:rsidRPr="00E864DB" w:rsidR="00E864DB" w:rsidTr="00E864DB" w14:paraId="040A2EBB" w14:textId="77777777">
        <w:trPr>
          <w:trHeight w:val="255"/>
        </w:trPr>
        <w:tc>
          <w:tcPr>
            <w:tcW w:w="600" w:type="dxa"/>
            <w:tcMar>
              <w:top w:w="0" w:type="dxa"/>
              <w:left w:w="70" w:type="dxa"/>
              <w:bottom w:w="0" w:type="dxa"/>
              <w:right w:w="70" w:type="dxa"/>
            </w:tcMar>
            <w:hideMark/>
          </w:tcPr>
          <w:p w:rsidRPr="00E864DB" w:rsidR="00E864DB" w:rsidP="00E864DB" w:rsidRDefault="00E864DB" w14:paraId="47DE64A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kern w:val="0"/>
                <w:sz w:val="20"/>
                <w:szCs w:val="20"/>
                <w:lang w:eastAsia="sv-SE"/>
                <w14:numSpacing w14:val="default"/>
              </w:rPr>
            </w:pPr>
            <w:r w:rsidRPr="00E864DB">
              <w:rPr>
                <w:rFonts w:ascii="Times New Roman" w:hAnsi="Times New Roman" w:eastAsia="Calibri" w:cs="Times New Roman"/>
                <w:kern w:val="0"/>
                <w:sz w:val="20"/>
                <w:szCs w:val="20"/>
                <w:lang w:eastAsia="sv-SE"/>
                <w14:numSpacing w14:val="default"/>
              </w:rPr>
              <w:t>1:3</w:t>
            </w:r>
          </w:p>
        </w:tc>
        <w:tc>
          <w:tcPr>
            <w:tcW w:w="4800" w:type="dxa"/>
            <w:tcMar>
              <w:top w:w="0" w:type="dxa"/>
              <w:left w:w="70" w:type="dxa"/>
              <w:bottom w:w="0" w:type="dxa"/>
              <w:right w:w="70" w:type="dxa"/>
            </w:tcMar>
            <w:hideMark/>
          </w:tcPr>
          <w:p w:rsidRPr="00E864DB" w:rsidR="00E864DB" w:rsidP="00E864DB" w:rsidRDefault="00E864DB" w14:paraId="39C77BF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kern w:val="0"/>
                <w:sz w:val="20"/>
                <w:szCs w:val="20"/>
                <w:lang w:eastAsia="sv-SE"/>
                <w14:numSpacing w14:val="default"/>
              </w:rPr>
            </w:pPr>
            <w:r w:rsidRPr="00E864DB">
              <w:rPr>
                <w:rFonts w:ascii="Times New Roman" w:hAnsi="Times New Roman" w:eastAsia="Calibri" w:cs="Times New Roman"/>
                <w:kern w:val="0"/>
                <w:sz w:val="20"/>
                <w:szCs w:val="20"/>
                <w:lang w:eastAsia="sv-SE"/>
                <w14:numSpacing w14:val="default"/>
              </w:rPr>
              <w:t>Åtgärder för värdefull natur</w:t>
            </w:r>
          </w:p>
        </w:tc>
        <w:tc>
          <w:tcPr>
            <w:tcW w:w="1300" w:type="dxa"/>
            <w:tcMar>
              <w:top w:w="0" w:type="dxa"/>
              <w:left w:w="70" w:type="dxa"/>
              <w:bottom w:w="0" w:type="dxa"/>
              <w:right w:w="70" w:type="dxa"/>
            </w:tcMar>
            <w:hideMark/>
          </w:tcPr>
          <w:p w:rsidRPr="00E864DB" w:rsidR="00E864DB" w:rsidP="00E864DB" w:rsidRDefault="00E864DB" w14:paraId="34EB4F6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kern w:val="0"/>
                <w:sz w:val="20"/>
                <w:szCs w:val="20"/>
                <w:lang w:eastAsia="sv-SE"/>
                <w14:numSpacing w14:val="default"/>
              </w:rPr>
            </w:pPr>
            <w:r w:rsidRPr="00E864DB">
              <w:rPr>
                <w:rFonts w:ascii="Times New Roman" w:hAnsi="Times New Roman" w:eastAsia="Calibri" w:cs="Times New Roman"/>
                <w:kern w:val="0"/>
                <w:sz w:val="20"/>
                <w:szCs w:val="20"/>
                <w:lang w:eastAsia="sv-SE"/>
                <w14:numSpacing w14:val="default"/>
              </w:rPr>
              <w:t>997 535</w:t>
            </w:r>
          </w:p>
        </w:tc>
        <w:tc>
          <w:tcPr>
            <w:tcW w:w="1960" w:type="dxa"/>
            <w:tcMar>
              <w:top w:w="0" w:type="dxa"/>
              <w:left w:w="70" w:type="dxa"/>
              <w:bottom w:w="0" w:type="dxa"/>
              <w:right w:w="70" w:type="dxa"/>
            </w:tcMar>
            <w:hideMark/>
          </w:tcPr>
          <w:p w:rsidRPr="00E864DB" w:rsidR="00E864DB" w:rsidP="00E864DB" w:rsidRDefault="00E864DB" w14:paraId="4252F83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kern w:val="0"/>
                <w:sz w:val="20"/>
                <w:szCs w:val="20"/>
                <w:lang w:eastAsia="sv-SE"/>
                <w14:numSpacing w14:val="default"/>
              </w:rPr>
            </w:pPr>
            <w:r w:rsidRPr="00E864DB">
              <w:rPr>
                <w:rFonts w:ascii="Times New Roman" w:hAnsi="Times New Roman" w:eastAsia="Calibri" w:cs="Times New Roman"/>
                <w:kern w:val="0"/>
                <w:sz w:val="20"/>
                <w:szCs w:val="20"/>
                <w:lang w:eastAsia="sv-SE"/>
                <w14:numSpacing w14:val="default"/>
              </w:rPr>
              <w:t>−350 000</w:t>
            </w:r>
          </w:p>
        </w:tc>
      </w:tr>
      <w:tr w:rsidRPr="00E864DB" w:rsidR="00E864DB" w:rsidTr="00E864DB" w14:paraId="4AAC9221" w14:textId="77777777">
        <w:trPr>
          <w:trHeight w:val="255"/>
        </w:trPr>
        <w:tc>
          <w:tcPr>
            <w:tcW w:w="600" w:type="dxa"/>
            <w:tcMar>
              <w:top w:w="0" w:type="dxa"/>
              <w:left w:w="70" w:type="dxa"/>
              <w:bottom w:w="0" w:type="dxa"/>
              <w:right w:w="70" w:type="dxa"/>
            </w:tcMar>
            <w:hideMark/>
          </w:tcPr>
          <w:p w:rsidRPr="00E864DB" w:rsidR="00E864DB" w:rsidP="00E864DB" w:rsidRDefault="00E864DB" w14:paraId="15AF64F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kern w:val="0"/>
                <w:sz w:val="20"/>
                <w:szCs w:val="20"/>
                <w:lang w:eastAsia="sv-SE"/>
                <w14:numSpacing w14:val="default"/>
              </w:rPr>
            </w:pPr>
            <w:r w:rsidRPr="00E864DB">
              <w:rPr>
                <w:rFonts w:ascii="Times New Roman" w:hAnsi="Times New Roman" w:eastAsia="Calibri" w:cs="Times New Roman"/>
                <w:kern w:val="0"/>
                <w:sz w:val="20"/>
                <w:szCs w:val="20"/>
                <w:lang w:eastAsia="sv-SE"/>
                <w14:numSpacing w14:val="default"/>
              </w:rPr>
              <w:t>1:4</w:t>
            </w:r>
          </w:p>
        </w:tc>
        <w:tc>
          <w:tcPr>
            <w:tcW w:w="4800" w:type="dxa"/>
            <w:tcMar>
              <w:top w:w="0" w:type="dxa"/>
              <w:left w:w="70" w:type="dxa"/>
              <w:bottom w:w="0" w:type="dxa"/>
              <w:right w:w="70" w:type="dxa"/>
            </w:tcMar>
            <w:hideMark/>
          </w:tcPr>
          <w:p w:rsidRPr="00E864DB" w:rsidR="00E864DB" w:rsidP="00E864DB" w:rsidRDefault="00E864DB" w14:paraId="04C252C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kern w:val="0"/>
                <w:sz w:val="20"/>
                <w:szCs w:val="20"/>
                <w:lang w:eastAsia="sv-SE"/>
                <w14:numSpacing w14:val="default"/>
              </w:rPr>
            </w:pPr>
            <w:r w:rsidRPr="00E864DB">
              <w:rPr>
                <w:rFonts w:ascii="Times New Roman" w:hAnsi="Times New Roman" w:eastAsia="Calibri" w:cs="Times New Roman"/>
                <w:kern w:val="0"/>
                <w:sz w:val="20"/>
                <w:szCs w:val="20"/>
                <w:lang w:eastAsia="sv-SE"/>
                <w14:numSpacing w14:val="default"/>
              </w:rPr>
              <w:t>Sanering och återställning av förorenade områden</w:t>
            </w:r>
          </w:p>
        </w:tc>
        <w:tc>
          <w:tcPr>
            <w:tcW w:w="1300" w:type="dxa"/>
            <w:tcMar>
              <w:top w:w="0" w:type="dxa"/>
              <w:left w:w="70" w:type="dxa"/>
              <w:bottom w:w="0" w:type="dxa"/>
              <w:right w:w="70" w:type="dxa"/>
            </w:tcMar>
            <w:hideMark/>
          </w:tcPr>
          <w:p w:rsidRPr="00E864DB" w:rsidR="00E864DB" w:rsidP="00E864DB" w:rsidRDefault="00E864DB" w14:paraId="2DEF0C8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kern w:val="0"/>
                <w:sz w:val="20"/>
                <w:szCs w:val="20"/>
                <w:lang w:eastAsia="sv-SE"/>
                <w14:numSpacing w14:val="default"/>
              </w:rPr>
            </w:pPr>
            <w:r w:rsidRPr="00E864DB">
              <w:rPr>
                <w:rFonts w:ascii="Times New Roman" w:hAnsi="Times New Roman" w:eastAsia="Calibri" w:cs="Times New Roman"/>
                <w:kern w:val="0"/>
                <w:sz w:val="20"/>
                <w:szCs w:val="20"/>
                <w:lang w:eastAsia="sv-SE"/>
                <w14:numSpacing w14:val="default"/>
              </w:rPr>
              <w:t>868 018</w:t>
            </w:r>
          </w:p>
        </w:tc>
        <w:tc>
          <w:tcPr>
            <w:tcW w:w="1960" w:type="dxa"/>
            <w:tcMar>
              <w:top w:w="0" w:type="dxa"/>
              <w:left w:w="70" w:type="dxa"/>
              <w:bottom w:w="0" w:type="dxa"/>
              <w:right w:w="70" w:type="dxa"/>
            </w:tcMar>
            <w:hideMark/>
          </w:tcPr>
          <w:p w:rsidRPr="00E864DB" w:rsidR="00E864DB" w:rsidP="00E864DB" w:rsidRDefault="00E864DB" w14:paraId="46BFE47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kern w:val="0"/>
                <w:sz w:val="20"/>
                <w:szCs w:val="20"/>
                <w:lang w:eastAsia="sv-SE"/>
                <w14:numSpacing w14:val="default"/>
              </w:rPr>
            </w:pPr>
            <w:r w:rsidRPr="00E864DB">
              <w:rPr>
                <w:rFonts w:ascii="Times New Roman" w:hAnsi="Times New Roman" w:eastAsia="Calibri" w:cs="Times New Roman"/>
                <w:kern w:val="0"/>
                <w:sz w:val="20"/>
                <w:szCs w:val="20"/>
                <w:lang w:eastAsia="sv-SE"/>
                <w14:numSpacing w14:val="default"/>
              </w:rPr>
              <w:t>−200 000</w:t>
            </w:r>
          </w:p>
        </w:tc>
      </w:tr>
      <w:tr w:rsidRPr="00E864DB" w:rsidR="00E864DB" w:rsidTr="00E864DB" w14:paraId="2FD90CDD" w14:textId="77777777">
        <w:trPr>
          <w:trHeight w:val="255"/>
        </w:trPr>
        <w:tc>
          <w:tcPr>
            <w:tcW w:w="600" w:type="dxa"/>
            <w:tcMar>
              <w:top w:w="0" w:type="dxa"/>
              <w:left w:w="70" w:type="dxa"/>
              <w:bottom w:w="0" w:type="dxa"/>
              <w:right w:w="70" w:type="dxa"/>
            </w:tcMar>
            <w:hideMark/>
          </w:tcPr>
          <w:p w:rsidRPr="00E864DB" w:rsidR="00E864DB" w:rsidP="00E864DB" w:rsidRDefault="00E864DB" w14:paraId="596EE13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kern w:val="0"/>
                <w:sz w:val="20"/>
                <w:szCs w:val="20"/>
                <w:lang w:eastAsia="sv-SE"/>
                <w14:numSpacing w14:val="default"/>
              </w:rPr>
            </w:pPr>
            <w:r w:rsidRPr="00E864DB">
              <w:rPr>
                <w:rFonts w:ascii="Times New Roman" w:hAnsi="Times New Roman" w:eastAsia="Calibri" w:cs="Times New Roman"/>
                <w:kern w:val="0"/>
                <w:sz w:val="20"/>
                <w:szCs w:val="20"/>
                <w:lang w:eastAsia="sv-SE"/>
                <w14:numSpacing w14:val="default"/>
              </w:rPr>
              <w:t>1:5</w:t>
            </w:r>
          </w:p>
        </w:tc>
        <w:tc>
          <w:tcPr>
            <w:tcW w:w="4800" w:type="dxa"/>
            <w:tcMar>
              <w:top w:w="0" w:type="dxa"/>
              <w:left w:w="70" w:type="dxa"/>
              <w:bottom w:w="0" w:type="dxa"/>
              <w:right w:w="70" w:type="dxa"/>
            </w:tcMar>
            <w:hideMark/>
          </w:tcPr>
          <w:p w:rsidRPr="00E864DB" w:rsidR="00E864DB" w:rsidP="00E864DB" w:rsidRDefault="00E864DB" w14:paraId="0DC2E40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kern w:val="0"/>
                <w:sz w:val="20"/>
                <w:szCs w:val="20"/>
                <w:lang w:eastAsia="sv-SE"/>
                <w14:numSpacing w14:val="default"/>
              </w:rPr>
            </w:pPr>
            <w:r w:rsidRPr="00E864DB">
              <w:rPr>
                <w:rFonts w:ascii="Times New Roman" w:hAnsi="Times New Roman" w:eastAsia="Calibri" w:cs="Times New Roman"/>
                <w:kern w:val="0"/>
                <w:sz w:val="20"/>
                <w:szCs w:val="20"/>
                <w:lang w:eastAsia="sv-SE"/>
                <w14:numSpacing w14:val="default"/>
              </w:rPr>
              <w:t>Miljöforskning</w:t>
            </w:r>
          </w:p>
        </w:tc>
        <w:tc>
          <w:tcPr>
            <w:tcW w:w="1300" w:type="dxa"/>
            <w:tcMar>
              <w:top w:w="0" w:type="dxa"/>
              <w:left w:w="70" w:type="dxa"/>
              <w:bottom w:w="0" w:type="dxa"/>
              <w:right w:w="70" w:type="dxa"/>
            </w:tcMar>
            <w:hideMark/>
          </w:tcPr>
          <w:p w:rsidRPr="00E864DB" w:rsidR="00E864DB" w:rsidP="00E864DB" w:rsidRDefault="00E864DB" w14:paraId="08B2D3B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kern w:val="0"/>
                <w:sz w:val="20"/>
                <w:szCs w:val="20"/>
                <w:lang w:eastAsia="sv-SE"/>
                <w14:numSpacing w14:val="default"/>
              </w:rPr>
            </w:pPr>
            <w:r w:rsidRPr="00E864DB">
              <w:rPr>
                <w:rFonts w:ascii="Times New Roman" w:hAnsi="Times New Roman" w:eastAsia="Calibri" w:cs="Times New Roman"/>
                <w:kern w:val="0"/>
                <w:sz w:val="20"/>
                <w:szCs w:val="20"/>
                <w:lang w:eastAsia="sv-SE"/>
                <w14:numSpacing w14:val="default"/>
              </w:rPr>
              <w:t>80 036</w:t>
            </w:r>
          </w:p>
        </w:tc>
        <w:tc>
          <w:tcPr>
            <w:tcW w:w="1960" w:type="dxa"/>
            <w:tcMar>
              <w:top w:w="0" w:type="dxa"/>
              <w:left w:w="70" w:type="dxa"/>
              <w:bottom w:w="0" w:type="dxa"/>
              <w:right w:w="70" w:type="dxa"/>
            </w:tcMar>
            <w:hideMark/>
          </w:tcPr>
          <w:p w:rsidRPr="00E864DB" w:rsidR="00E864DB" w:rsidP="00E864DB" w:rsidRDefault="00E864DB" w14:paraId="4F70A79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kern w:val="0"/>
                <w:sz w:val="20"/>
                <w:szCs w:val="20"/>
                <w:lang w:eastAsia="sv-SE"/>
                <w14:numSpacing w14:val="default"/>
              </w:rPr>
            </w:pPr>
          </w:p>
        </w:tc>
      </w:tr>
      <w:tr w:rsidRPr="00E864DB" w:rsidR="00E864DB" w:rsidTr="00E864DB" w14:paraId="35D00574" w14:textId="77777777">
        <w:trPr>
          <w:trHeight w:val="255"/>
        </w:trPr>
        <w:tc>
          <w:tcPr>
            <w:tcW w:w="600" w:type="dxa"/>
            <w:tcMar>
              <w:top w:w="0" w:type="dxa"/>
              <w:left w:w="70" w:type="dxa"/>
              <w:bottom w:w="0" w:type="dxa"/>
              <w:right w:w="70" w:type="dxa"/>
            </w:tcMar>
            <w:hideMark/>
          </w:tcPr>
          <w:p w:rsidRPr="00E864DB" w:rsidR="00E864DB" w:rsidP="00E864DB" w:rsidRDefault="00E864DB" w14:paraId="34CF540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kern w:val="0"/>
                <w:sz w:val="20"/>
                <w:szCs w:val="20"/>
                <w:lang w:eastAsia="sv-SE"/>
                <w14:numSpacing w14:val="default"/>
              </w:rPr>
            </w:pPr>
            <w:r w:rsidRPr="00E864DB">
              <w:rPr>
                <w:rFonts w:ascii="Times New Roman" w:hAnsi="Times New Roman" w:eastAsia="Calibri" w:cs="Times New Roman"/>
                <w:kern w:val="0"/>
                <w:sz w:val="20"/>
                <w:szCs w:val="20"/>
                <w:lang w:eastAsia="sv-SE"/>
                <w14:numSpacing w14:val="default"/>
              </w:rPr>
              <w:t>1:6</w:t>
            </w:r>
          </w:p>
        </w:tc>
        <w:tc>
          <w:tcPr>
            <w:tcW w:w="4800" w:type="dxa"/>
            <w:tcMar>
              <w:top w:w="0" w:type="dxa"/>
              <w:left w:w="70" w:type="dxa"/>
              <w:bottom w:w="0" w:type="dxa"/>
              <w:right w:w="70" w:type="dxa"/>
            </w:tcMar>
            <w:hideMark/>
          </w:tcPr>
          <w:p w:rsidRPr="00E864DB" w:rsidR="00E864DB" w:rsidP="00E864DB" w:rsidRDefault="00E864DB" w14:paraId="10D8416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kern w:val="0"/>
                <w:sz w:val="20"/>
                <w:szCs w:val="20"/>
                <w:lang w:eastAsia="sv-SE"/>
                <w14:numSpacing w14:val="default"/>
              </w:rPr>
            </w:pPr>
            <w:r w:rsidRPr="00E864DB">
              <w:rPr>
                <w:rFonts w:ascii="Times New Roman" w:hAnsi="Times New Roman" w:eastAsia="Calibri" w:cs="Times New Roman"/>
                <w:kern w:val="0"/>
                <w:sz w:val="20"/>
                <w:szCs w:val="20"/>
                <w:lang w:eastAsia="sv-SE"/>
                <w14:numSpacing w14:val="default"/>
              </w:rPr>
              <w:t>Kemikalieinspektionen</w:t>
            </w:r>
          </w:p>
        </w:tc>
        <w:tc>
          <w:tcPr>
            <w:tcW w:w="1300" w:type="dxa"/>
            <w:tcMar>
              <w:top w:w="0" w:type="dxa"/>
              <w:left w:w="70" w:type="dxa"/>
              <w:bottom w:w="0" w:type="dxa"/>
              <w:right w:w="70" w:type="dxa"/>
            </w:tcMar>
            <w:hideMark/>
          </w:tcPr>
          <w:p w:rsidRPr="00E864DB" w:rsidR="00E864DB" w:rsidP="00E864DB" w:rsidRDefault="00E864DB" w14:paraId="5352D01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kern w:val="0"/>
                <w:sz w:val="20"/>
                <w:szCs w:val="20"/>
                <w:lang w:eastAsia="sv-SE"/>
                <w14:numSpacing w14:val="default"/>
              </w:rPr>
            </w:pPr>
            <w:r w:rsidRPr="00E864DB">
              <w:rPr>
                <w:rFonts w:ascii="Times New Roman" w:hAnsi="Times New Roman" w:eastAsia="Calibri" w:cs="Times New Roman"/>
                <w:kern w:val="0"/>
                <w:sz w:val="20"/>
                <w:szCs w:val="20"/>
                <w:lang w:eastAsia="sv-SE"/>
                <w14:numSpacing w14:val="default"/>
              </w:rPr>
              <w:t>257 589</w:t>
            </w:r>
          </w:p>
        </w:tc>
        <w:tc>
          <w:tcPr>
            <w:tcW w:w="1960" w:type="dxa"/>
            <w:tcMar>
              <w:top w:w="0" w:type="dxa"/>
              <w:left w:w="70" w:type="dxa"/>
              <w:bottom w:w="0" w:type="dxa"/>
              <w:right w:w="70" w:type="dxa"/>
            </w:tcMar>
            <w:hideMark/>
          </w:tcPr>
          <w:p w:rsidRPr="00E864DB" w:rsidR="00E864DB" w:rsidP="00E864DB" w:rsidRDefault="00E864DB" w14:paraId="2B06900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kern w:val="0"/>
                <w:sz w:val="20"/>
                <w:szCs w:val="20"/>
                <w:lang w:eastAsia="sv-SE"/>
                <w14:numSpacing w14:val="default"/>
              </w:rPr>
            </w:pPr>
            <w:r w:rsidRPr="00E864DB">
              <w:rPr>
                <w:rFonts w:ascii="Times New Roman" w:hAnsi="Times New Roman" w:eastAsia="Calibri" w:cs="Times New Roman"/>
                <w:kern w:val="0"/>
                <w:sz w:val="20"/>
                <w:szCs w:val="20"/>
                <w:lang w:eastAsia="sv-SE"/>
                <w14:numSpacing w14:val="default"/>
              </w:rPr>
              <w:t>−902</w:t>
            </w:r>
          </w:p>
        </w:tc>
      </w:tr>
      <w:tr w:rsidRPr="00E864DB" w:rsidR="00E864DB" w:rsidTr="00E864DB" w14:paraId="42D1B2D4" w14:textId="77777777">
        <w:trPr>
          <w:trHeight w:val="255"/>
        </w:trPr>
        <w:tc>
          <w:tcPr>
            <w:tcW w:w="600" w:type="dxa"/>
            <w:tcMar>
              <w:top w:w="0" w:type="dxa"/>
              <w:left w:w="70" w:type="dxa"/>
              <w:bottom w:w="0" w:type="dxa"/>
              <w:right w:w="70" w:type="dxa"/>
            </w:tcMar>
            <w:hideMark/>
          </w:tcPr>
          <w:p w:rsidRPr="00E864DB" w:rsidR="00E864DB" w:rsidP="00E864DB" w:rsidRDefault="00E864DB" w14:paraId="086E13B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kern w:val="0"/>
                <w:sz w:val="20"/>
                <w:szCs w:val="20"/>
                <w:lang w:eastAsia="sv-SE"/>
                <w14:numSpacing w14:val="default"/>
              </w:rPr>
            </w:pPr>
            <w:r w:rsidRPr="00E864DB">
              <w:rPr>
                <w:rFonts w:ascii="Times New Roman" w:hAnsi="Times New Roman" w:eastAsia="Calibri" w:cs="Times New Roman"/>
                <w:kern w:val="0"/>
                <w:sz w:val="20"/>
                <w:szCs w:val="20"/>
                <w:lang w:eastAsia="sv-SE"/>
                <w14:numSpacing w14:val="default"/>
              </w:rPr>
              <w:t>1:7</w:t>
            </w:r>
          </w:p>
        </w:tc>
        <w:tc>
          <w:tcPr>
            <w:tcW w:w="4800" w:type="dxa"/>
            <w:tcMar>
              <w:top w:w="0" w:type="dxa"/>
              <w:left w:w="70" w:type="dxa"/>
              <w:bottom w:w="0" w:type="dxa"/>
              <w:right w:w="70" w:type="dxa"/>
            </w:tcMar>
            <w:hideMark/>
          </w:tcPr>
          <w:p w:rsidRPr="00E864DB" w:rsidR="00E864DB" w:rsidP="00E864DB" w:rsidRDefault="00E864DB" w14:paraId="01F77F3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kern w:val="0"/>
                <w:sz w:val="20"/>
                <w:szCs w:val="20"/>
                <w:lang w:eastAsia="sv-SE"/>
                <w14:numSpacing w14:val="default"/>
              </w:rPr>
            </w:pPr>
            <w:r w:rsidRPr="00E864DB">
              <w:rPr>
                <w:rFonts w:ascii="Times New Roman" w:hAnsi="Times New Roman" w:eastAsia="Calibri" w:cs="Times New Roman"/>
                <w:kern w:val="0"/>
                <w:sz w:val="20"/>
                <w:szCs w:val="20"/>
                <w:lang w:eastAsia="sv-SE"/>
                <w14:numSpacing w14:val="default"/>
              </w:rPr>
              <w:t>Avgifter till Internationella organisationer</w:t>
            </w:r>
          </w:p>
        </w:tc>
        <w:tc>
          <w:tcPr>
            <w:tcW w:w="1300" w:type="dxa"/>
            <w:tcMar>
              <w:top w:w="0" w:type="dxa"/>
              <w:left w:w="70" w:type="dxa"/>
              <w:bottom w:w="0" w:type="dxa"/>
              <w:right w:w="70" w:type="dxa"/>
            </w:tcMar>
            <w:hideMark/>
          </w:tcPr>
          <w:p w:rsidRPr="00E864DB" w:rsidR="00E864DB" w:rsidP="00E864DB" w:rsidRDefault="00E864DB" w14:paraId="0ED8471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kern w:val="0"/>
                <w:sz w:val="20"/>
                <w:szCs w:val="20"/>
                <w:lang w:eastAsia="sv-SE"/>
                <w14:numSpacing w14:val="default"/>
              </w:rPr>
            </w:pPr>
            <w:r w:rsidRPr="00E864DB">
              <w:rPr>
                <w:rFonts w:ascii="Times New Roman" w:hAnsi="Times New Roman" w:eastAsia="Calibri" w:cs="Times New Roman"/>
                <w:kern w:val="0"/>
                <w:sz w:val="20"/>
                <w:szCs w:val="20"/>
                <w:lang w:eastAsia="sv-SE"/>
                <w14:numSpacing w14:val="default"/>
              </w:rPr>
              <w:t>272 131</w:t>
            </w:r>
          </w:p>
        </w:tc>
        <w:tc>
          <w:tcPr>
            <w:tcW w:w="1960" w:type="dxa"/>
            <w:tcMar>
              <w:top w:w="0" w:type="dxa"/>
              <w:left w:w="70" w:type="dxa"/>
              <w:bottom w:w="0" w:type="dxa"/>
              <w:right w:w="70" w:type="dxa"/>
            </w:tcMar>
            <w:hideMark/>
          </w:tcPr>
          <w:p w:rsidRPr="00E864DB" w:rsidR="00E864DB" w:rsidP="00E864DB" w:rsidRDefault="00E864DB" w14:paraId="1A2CC6C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kern w:val="0"/>
                <w:sz w:val="20"/>
                <w:szCs w:val="20"/>
                <w:lang w:eastAsia="sv-SE"/>
                <w14:numSpacing w14:val="default"/>
              </w:rPr>
            </w:pPr>
          </w:p>
        </w:tc>
      </w:tr>
      <w:tr w:rsidRPr="00E864DB" w:rsidR="00E864DB" w:rsidTr="00E864DB" w14:paraId="42F34A99" w14:textId="77777777">
        <w:trPr>
          <w:trHeight w:val="255"/>
        </w:trPr>
        <w:tc>
          <w:tcPr>
            <w:tcW w:w="600" w:type="dxa"/>
            <w:tcMar>
              <w:top w:w="0" w:type="dxa"/>
              <w:left w:w="70" w:type="dxa"/>
              <w:bottom w:w="0" w:type="dxa"/>
              <w:right w:w="70" w:type="dxa"/>
            </w:tcMar>
            <w:hideMark/>
          </w:tcPr>
          <w:p w:rsidRPr="00E864DB" w:rsidR="00E864DB" w:rsidP="00E864DB" w:rsidRDefault="00E864DB" w14:paraId="01C64B4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kern w:val="0"/>
                <w:sz w:val="20"/>
                <w:szCs w:val="20"/>
                <w:lang w:eastAsia="sv-SE"/>
                <w14:numSpacing w14:val="default"/>
              </w:rPr>
            </w:pPr>
            <w:r w:rsidRPr="00E864DB">
              <w:rPr>
                <w:rFonts w:ascii="Times New Roman" w:hAnsi="Times New Roman" w:eastAsia="Calibri" w:cs="Times New Roman"/>
                <w:kern w:val="0"/>
                <w:sz w:val="20"/>
                <w:szCs w:val="20"/>
                <w:lang w:eastAsia="sv-SE"/>
                <w14:numSpacing w14:val="default"/>
              </w:rPr>
              <w:t>1:8</w:t>
            </w:r>
          </w:p>
        </w:tc>
        <w:tc>
          <w:tcPr>
            <w:tcW w:w="4800" w:type="dxa"/>
            <w:tcMar>
              <w:top w:w="0" w:type="dxa"/>
              <w:left w:w="70" w:type="dxa"/>
              <w:bottom w:w="0" w:type="dxa"/>
              <w:right w:w="70" w:type="dxa"/>
            </w:tcMar>
            <w:hideMark/>
          </w:tcPr>
          <w:p w:rsidRPr="00E864DB" w:rsidR="00E864DB" w:rsidP="00E864DB" w:rsidRDefault="00E864DB" w14:paraId="2F41C71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kern w:val="0"/>
                <w:sz w:val="20"/>
                <w:szCs w:val="20"/>
                <w:lang w:eastAsia="sv-SE"/>
                <w14:numSpacing w14:val="default"/>
              </w:rPr>
            </w:pPr>
            <w:r w:rsidRPr="00E864DB">
              <w:rPr>
                <w:rFonts w:ascii="Times New Roman" w:hAnsi="Times New Roman" w:eastAsia="Calibri" w:cs="Times New Roman"/>
                <w:kern w:val="0"/>
                <w:sz w:val="20"/>
                <w:szCs w:val="20"/>
                <w:lang w:eastAsia="sv-SE"/>
                <w14:numSpacing w14:val="default"/>
              </w:rPr>
              <w:t>Supermiljöbilspremie</w:t>
            </w:r>
          </w:p>
        </w:tc>
        <w:tc>
          <w:tcPr>
            <w:tcW w:w="1300" w:type="dxa"/>
            <w:tcMar>
              <w:top w:w="0" w:type="dxa"/>
              <w:left w:w="70" w:type="dxa"/>
              <w:bottom w:w="0" w:type="dxa"/>
              <w:right w:w="70" w:type="dxa"/>
            </w:tcMar>
            <w:hideMark/>
          </w:tcPr>
          <w:p w:rsidRPr="00E864DB" w:rsidR="00E864DB" w:rsidP="00E864DB" w:rsidRDefault="00E864DB" w14:paraId="097FAC5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kern w:val="0"/>
                <w:sz w:val="20"/>
                <w:szCs w:val="20"/>
                <w:lang w:eastAsia="sv-SE"/>
                <w14:numSpacing w14:val="default"/>
              </w:rPr>
            </w:pPr>
            <w:r w:rsidRPr="00E864DB">
              <w:rPr>
                <w:rFonts w:ascii="Times New Roman" w:hAnsi="Times New Roman" w:eastAsia="Calibri" w:cs="Times New Roman"/>
                <w:kern w:val="0"/>
                <w:sz w:val="20"/>
                <w:szCs w:val="20"/>
                <w:lang w:eastAsia="sv-SE"/>
                <w14:numSpacing w14:val="default"/>
              </w:rPr>
              <w:t>700 000</w:t>
            </w:r>
          </w:p>
        </w:tc>
        <w:tc>
          <w:tcPr>
            <w:tcW w:w="1960" w:type="dxa"/>
            <w:tcMar>
              <w:top w:w="0" w:type="dxa"/>
              <w:left w:w="70" w:type="dxa"/>
              <w:bottom w:w="0" w:type="dxa"/>
              <w:right w:w="70" w:type="dxa"/>
            </w:tcMar>
            <w:hideMark/>
          </w:tcPr>
          <w:p w:rsidRPr="00E864DB" w:rsidR="00E864DB" w:rsidP="00E864DB" w:rsidRDefault="00E864DB" w14:paraId="0202DD6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kern w:val="0"/>
                <w:sz w:val="20"/>
                <w:szCs w:val="20"/>
                <w:lang w:eastAsia="sv-SE"/>
                <w14:numSpacing w14:val="default"/>
              </w:rPr>
            </w:pPr>
            <w:r w:rsidRPr="00E864DB">
              <w:rPr>
                <w:rFonts w:ascii="Times New Roman" w:hAnsi="Times New Roman" w:eastAsia="Calibri" w:cs="Times New Roman"/>
                <w:kern w:val="0"/>
                <w:sz w:val="20"/>
                <w:szCs w:val="20"/>
                <w:lang w:eastAsia="sv-SE"/>
                <w14:numSpacing w14:val="default"/>
              </w:rPr>
              <w:t>−700 000</w:t>
            </w:r>
          </w:p>
        </w:tc>
      </w:tr>
      <w:tr w:rsidRPr="00E864DB" w:rsidR="00E864DB" w:rsidTr="00E864DB" w14:paraId="59BB1C7D" w14:textId="77777777">
        <w:trPr>
          <w:trHeight w:val="255"/>
        </w:trPr>
        <w:tc>
          <w:tcPr>
            <w:tcW w:w="600" w:type="dxa"/>
            <w:tcMar>
              <w:top w:w="0" w:type="dxa"/>
              <w:left w:w="70" w:type="dxa"/>
              <w:bottom w:w="0" w:type="dxa"/>
              <w:right w:w="70" w:type="dxa"/>
            </w:tcMar>
            <w:hideMark/>
          </w:tcPr>
          <w:p w:rsidRPr="00E864DB" w:rsidR="00E864DB" w:rsidP="00E864DB" w:rsidRDefault="00E864DB" w14:paraId="0A81953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kern w:val="0"/>
                <w:sz w:val="20"/>
                <w:szCs w:val="20"/>
                <w:lang w:eastAsia="sv-SE"/>
                <w14:numSpacing w14:val="default"/>
              </w:rPr>
            </w:pPr>
            <w:r w:rsidRPr="00E864DB">
              <w:rPr>
                <w:rFonts w:ascii="Times New Roman" w:hAnsi="Times New Roman" w:eastAsia="Calibri" w:cs="Times New Roman"/>
                <w:kern w:val="0"/>
                <w:sz w:val="20"/>
                <w:szCs w:val="20"/>
                <w:lang w:eastAsia="sv-SE"/>
                <w14:numSpacing w14:val="default"/>
              </w:rPr>
              <w:t>1:9</w:t>
            </w:r>
          </w:p>
        </w:tc>
        <w:tc>
          <w:tcPr>
            <w:tcW w:w="4800" w:type="dxa"/>
            <w:tcMar>
              <w:top w:w="0" w:type="dxa"/>
              <w:left w:w="70" w:type="dxa"/>
              <w:bottom w:w="0" w:type="dxa"/>
              <w:right w:w="70" w:type="dxa"/>
            </w:tcMar>
            <w:hideMark/>
          </w:tcPr>
          <w:p w:rsidRPr="00E864DB" w:rsidR="00E864DB" w:rsidP="00E864DB" w:rsidRDefault="00E864DB" w14:paraId="28455FD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kern w:val="0"/>
                <w:sz w:val="20"/>
                <w:szCs w:val="20"/>
                <w:lang w:eastAsia="sv-SE"/>
                <w14:numSpacing w14:val="default"/>
              </w:rPr>
            </w:pPr>
            <w:r w:rsidRPr="00E864DB">
              <w:rPr>
                <w:rFonts w:ascii="Times New Roman" w:hAnsi="Times New Roman" w:eastAsia="Calibri" w:cs="Times New Roman"/>
                <w:kern w:val="0"/>
                <w:sz w:val="20"/>
                <w:szCs w:val="20"/>
                <w:lang w:eastAsia="sv-SE"/>
                <w14:numSpacing w14:val="default"/>
              </w:rPr>
              <w:t>Sveriges meteorologiska och hydrologiska institut</w:t>
            </w:r>
          </w:p>
        </w:tc>
        <w:tc>
          <w:tcPr>
            <w:tcW w:w="1300" w:type="dxa"/>
            <w:tcMar>
              <w:top w:w="0" w:type="dxa"/>
              <w:left w:w="70" w:type="dxa"/>
              <w:bottom w:w="0" w:type="dxa"/>
              <w:right w:w="70" w:type="dxa"/>
            </w:tcMar>
            <w:hideMark/>
          </w:tcPr>
          <w:p w:rsidRPr="00E864DB" w:rsidR="00E864DB" w:rsidP="00E864DB" w:rsidRDefault="00E864DB" w14:paraId="087A187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kern w:val="0"/>
                <w:sz w:val="20"/>
                <w:szCs w:val="20"/>
                <w:lang w:eastAsia="sv-SE"/>
                <w14:numSpacing w14:val="default"/>
              </w:rPr>
            </w:pPr>
            <w:r w:rsidRPr="00E864DB">
              <w:rPr>
                <w:rFonts w:ascii="Times New Roman" w:hAnsi="Times New Roman" w:eastAsia="Calibri" w:cs="Times New Roman"/>
                <w:kern w:val="0"/>
                <w:sz w:val="20"/>
                <w:szCs w:val="20"/>
                <w:lang w:eastAsia="sv-SE"/>
                <w14:numSpacing w14:val="default"/>
              </w:rPr>
              <w:t>227 101</w:t>
            </w:r>
          </w:p>
        </w:tc>
        <w:tc>
          <w:tcPr>
            <w:tcW w:w="1960" w:type="dxa"/>
            <w:tcMar>
              <w:top w:w="0" w:type="dxa"/>
              <w:left w:w="70" w:type="dxa"/>
              <w:bottom w:w="0" w:type="dxa"/>
              <w:right w:w="70" w:type="dxa"/>
            </w:tcMar>
            <w:hideMark/>
          </w:tcPr>
          <w:p w:rsidRPr="00E864DB" w:rsidR="00E864DB" w:rsidP="00E864DB" w:rsidRDefault="00E864DB" w14:paraId="4F0A506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kern w:val="0"/>
                <w:sz w:val="20"/>
                <w:szCs w:val="20"/>
                <w:lang w:eastAsia="sv-SE"/>
                <w14:numSpacing w14:val="default"/>
              </w:rPr>
            </w:pPr>
            <w:r w:rsidRPr="00E864DB">
              <w:rPr>
                <w:rFonts w:ascii="Times New Roman" w:hAnsi="Times New Roman" w:eastAsia="Calibri" w:cs="Times New Roman"/>
                <w:kern w:val="0"/>
                <w:sz w:val="20"/>
                <w:szCs w:val="20"/>
                <w:lang w:eastAsia="sv-SE"/>
                <w14:numSpacing w14:val="default"/>
              </w:rPr>
              <w:t>−1 753</w:t>
            </w:r>
          </w:p>
        </w:tc>
      </w:tr>
      <w:tr w:rsidRPr="00E864DB" w:rsidR="00E864DB" w:rsidTr="00E864DB" w14:paraId="72CCEDC3" w14:textId="77777777">
        <w:trPr>
          <w:trHeight w:val="255"/>
        </w:trPr>
        <w:tc>
          <w:tcPr>
            <w:tcW w:w="600" w:type="dxa"/>
            <w:tcMar>
              <w:top w:w="0" w:type="dxa"/>
              <w:left w:w="70" w:type="dxa"/>
              <w:bottom w:w="0" w:type="dxa"/>
              <w:right w:w="70" w:type="dxa"/>
            </w:tcMar>
            <w:hideMark/>
          </w:tcPr>
          <w:p w:rsidRPr="00E864DB" w:rsidR="00E864DB" w:rsidP="00E864DB" w:rsidRDefault="00E864DB" w14:paraId="7A40D38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kern w:val="0"/>
                <w:sz w:val="20"/>
                <w:szCs w:val="20"/>
                <w:lang w:eastAsia="sv-SE"/>
                <w14:numSpacing w14:val="default"/>
              </w:rPr>
            </w:pPr>
            <w:r w:rsidRPr="00E864DB">
              <w:rPr>
                <w:rFonts w:ascii="Times New Roman" w:hAnsi="Times New Roman" w:eastAsia="Calibri" w:cs="Times New Roman"/>
                <w:kern w:val="0"/>
                <w:sz w:val="20"/>
                <w:szCs w:val="20"/>
                <w:lang w:eastAsia="sv-SE"/>
                <w14:numSpacing w14:val="default"/>
              </w:rPr>
              <w:t>1:10</w:t>
            </w:r>
          </w:p>
        </w:tc>
        <w:tc>
          <w:tcPr>
            <w:tcW w:w="4800" w:type="dxa"/>
            <w:tcMar>
              <w:top w:w="0" w:type="dxa"/>
              <w:left w:w="70" w:type="dxa"/>
              <w:bottom w:w="0" w:type="dxa"/>
              <w:right w:w="70" w:type="dxa"/>
            </w:tcMar>
            <w:hideMark/>
          </w:tcPr>
          <w:p w:rsidRPr="00E864DB" w:rsidR="00E864DB" w:rsidP="00E864DB" w:rsidRDefault="00E864DB" w14:paraId="23FFE65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kern w:val="0"/>
                <w:sz w:val="20"/>
                <w:szCs w:val="20"/>
                <w:lang w:eastAsia="sv-SE"/>
                <w14:numSpacing w14:val="default"/>
              </w:rPr>
            </w:pPr>
            <w:r w:rsidRPr="00E864DB">
              <w:rPr>
                <w:rFonts w:ascii="Times New Roman" w:hAnsi="Times New Roman" w:eastAsia="Calibri" w:cs="Times New Roman"/>
                <w:kern w:val="0"/>
                <w:sz w:val="20"/>
                <w:szCs w:val="20"/>
                <w:lang w:eastAsia="sv-SE"/>
                <w14:numSpacing w14:val="default"/>
              </w:rPr>
              <w:t>Klimatanpassning</w:t>
            </w:r>
          </w:p>
        </w:tc>
        <w:tc>
          <w:tcPr>
            <w:tcW w:w="1300" w:type="dxa"/>
            <w:tcMar>
              <w:top w:w="0" w:type="dxa"/>
              <w:left w:w="70" w:type="dxa"/>
              <w:bottom w:w="0" w:type="dxa"/>
              <w:right w:w="70" w:type="dxa"/>
            </w:tcMar>
            <w:hideMark/>
          </w:tcPr>
          <w:p w:rsidRPr="00E864DB" w:rsidR="00E864DB" w:rsidP="00E864DB" w:rsidRDefault="00E864DB" w14:paraId="2B35759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kern w:val="0"/>
                <w:sz w:val="20"/>
                <w:szCs w:val="20"/>
                <w:lang w:eastAsia="sv-SE"/>
                <w14:numSpacing w14:val="default"/>
              </w:rPr>
            </w:pPr>
            <w:r w:rsidRPr="00E864DB">
              <w:rPr>
                <w:rFonts w:ascii="Times New Roman" w:hAnsi="Times New Roman" w:eastAsia="Calibri" w:cs="Times New Roman"/>
                <w:kern w:val="0"/>
                <w:sz w:val="20"/>
                <w:szCs w:val="20"/>
                <w:lang w:eastAsia="sv-SE"/>
                <w14:numSpacing w14:val="default"/>
              </w:rPr>
              <w:t>117 000</w:t>
            </w:r>
          </w:p>
        </w:tc>
        <w:tc>
          <w:tcPr>
            <w:tcW w:w="1960" w:type="dxa"/>
            <w:tcMar>
              <w:top w:w="0" w:type="dxa"/>
              <w:left w:w="70" w:type="dxa"/>
              <w:bottom w:w="0" w:type="dxa"/>
              <w:right w:w="70" w:type="dxa"/>
            </w:tcMar>
            <w:hideMark/>
          </w:tcPr>
          <w:p w:rsidRPr="00E864DB" w:rsidR="00E864DB" w:rsidP="00E864DB" w:rsidRDefault="00E864DB" w14:paraId="3CED331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kern w:val="0"/>
                <w:sz w:val="20"/>
                <w:szCs w:val="20"/>
                <w:lang w:eastAsia="sv-SE"/>
                <w14:numSpacing w14:val="default"/>
              </w:rPr>
            </w:pPr>
            <w:r w:rsidRPr="00E864DB">
              <w:rPr>
                <w:rFonts w:ascii="Times New Roman" w:hAnsi="Times New Roman" w:eastAsia="Calibri" w:cs="Times New Roman"/>
                <w:kern w:val="0"/>
                <w:sz w:val="20"/>
                <w:szCs w:val="20"/>
                <w:lang w:eastAsia="sv-SE"/>
                <w14:numSpacing w14:val="default"/>
              </w:rPr>
              <w:t>−117 000</w:t>
            </w:r>
          </w:p>
        </w:tc>
      </w:tr>
      <w:tr w:rsidRPr="00E864DB" w:rsidR="00E864DB" w:rsidTr="00E864DB" w14:paraId="13DEAE84" w14:textId="77777777">
        <w:trPr>
          <w:trHeight w:val="255"/>
        </w:trPr>
        <w:tc>
          <w:tcPr>
            <w:tcW w:w="600" w:type="dxa"/>
            <w:tcMar>
              <w:top w:w="0" w:type="dxa"/>
              <w:left w:w="70" w:type="dxa"/>
              <w:bottom w:w="0" w:type="dxa"/>
              <w:right w:w="70" w:type="dxa"/>
            </w:tcMar>
            <w:hideMark/>
          </w:tcPr>
          <w:p w:rsidRPr="00E864DB" w:rsidR="00E864DB" w:rsidP="00E864DB" w:rsidRDefault="00E864DB" w14:paraId="3ACA42D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kern w:val="0"/>
                <w:sz w:val="20"/>
                <w:szCs w:val="20"/>
                <w:lang w:eastAsia="sv-SE"/>
                <w14:numSpacing w14:val="default"/>
              </w:rPr>
            </w:pPr>
            <w:r w:rsidRPr="00E864DB">
              <w:rPr>
                <w:rFonts w:ascii="Times New Roman" w:hAnsi="Times New Roman" w:eastAsia="Calibri" w:cs="Times New Roman"/>
                <w:kern w:val="0"/>
                <w:sz w:val="20"/>
                <w:szCs w:val="20"/>
                <w:lang w:eastAsia="sv-SE"/>
                <w14:numSpacing w14:val="default"/>
              </w:rPr>
              <w:t>1:11</w:t>
            </w:r>
          </w:p>
        </w:tc>
        <w:tc>
          <w:tcPr>
            <w:tcW w:w="4800" w:type="dxa"/>
            <w:tcMar>
              <w:top w:w="0" w:type="dxa"/>
              <w:left w:w="70" w:type="dxa"/>
              <w:bottom w:w="0" w:type="dxa"/>
              <w:right w:w="70" w:type="dxa"/>
            </w:tcMar>
            <w:hideMark/>
          </w:tcPr>
          <w:p w:rsidRPr="00E864DB" w:rsidR="00E864DB" w:rsidP="00E864DB" w:rsidRDefault="00E864DB" w14:paraId="7C72BBE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kern w:val="0"/>
                <w:sz w:val="20"/>
                <w:szCs w:val="20"/>
                <w:lang w:eastAsia="sv-SE"/>
                <w14:numSpacing w14:val="default"/>
              </w:rPr>
            </w:pPr>
            <w:r w:rsidRPr="00E864DB">
              <w:rPr>
                <w:rFonts w:ascii="Times New Roman" w:hAnsi="Times New Roman" w:eastAsia="Calibri" w:cs="Times New Roman"/>
                <w:kern w:val="0"/>
                <w:sz w:val="20"/>
                <w:szCs w:val="20"/>
                <w:lang w:eastAsia="sv-SE"/>
                <w14:numSpacing w14:val="default"/>
              </w:rPr>
              <w:t>Åtgärder för havs- och vattenmiljö</w:t>
            </w:r>
          </w:p>
        </w:tc>
        <w:tc>
          <w:tcPr>
            <w:tcW w:w="1300" w:type="dxa"/>
            <w:tcMar>
              <w:top w:w="0" w:type="dxa"/>
              <w:left w:w="70" w:type="dxa"/>
              <w:bottom w:w="0" w:type="dxa"/>
              <w:right w:w="70" w:type="dxa"/>
            </w:tcMar>
            <w:hideMark/>
          </w:tcPr>
          <w:p w:rsidRPr="00E864DB" w:rsidR="00E864DB" w:rsidP="00E864DB" w:rsidRDefault="00E864DB" w14:paraId="58A01EB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kern w:val="0"/>
                <w:sz w:val="20"/>
                <w:szCs w:val="20"/>
                <w:lang w:eastAsia="sv-SE"/>
                <w14:numSpacing w14:val="default"/>
              </w:rPr>
            </w:pPr>
            <w:r w:rsidRPr="00E864DB">
              <w:rPr>
                <w:rFonts w:ascii="Times New Roman" w:hAnsi="Times New Roman" w:eastAsia="Calibri" w:cs="Times New Roman"/>
                <w:kern w:val="0"/>
                <w:sz w:val="20"/>
                <w:szCs w:val="20"/>
                <w:lang w:eastAsia="sv-SE"/>
                <w14:numSpacing w14:val="default"/>
              </w:rPr>
              <w:t>787 565</w:t>
            </w:r>
          </w:p>
        </w:tc>
        <w:tc>
          <w:tcPr>
            <w:tcW w:w="1960" w:type="dxa"/>
            <w:tcMar>
              <w:top w:w="0" w:type="dxa"/>
              <w:left w:w="70" w:type="dxa"/>
              <w:bottom w:w="0" w:type="dxa"/>
              <w:right w:w="70" w:type="dxa"/>
            </w:tcMar>
            <w:hideMark/>
          </w:tcPr>
          <w:p w:rsidRPr="00E864DB" w:rsidR="00E864DB" w:rsidP="00E864DB" w:rsidRDefault="00E864DB" w14:paraId="11C6D4C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kern w:val="0"/>
                <w:sz w:val="20"/>
                <w:szCs w:val="20"/>
                <w:lang w:eastAsia="sv-SE"/>
                <w14:numSpacing w14:val="default"/>
              </w:rPr>
            </w:pPr>
            <w:r w:rsidRPr="00E864DB">
              <w:rPr>
                <w:rFonts w:ascii="Times New Roman" w:hAnsi="Times New Roman" w:eastAsia="Calibri" w:cs="Times New Roman"/>
                <w:kern w:val="0"/>
                <w:sz w:val="20"/>
                <w:szCs w:val="20"/>
                <w:lang w:eastAsia="sv-SE"/>
                <w14:numSpacing w14:val="default"/>
              </w:rPr>
              <w:t>−20 000</w:t>
            </w:r>
          </w:p>
        </w:tc>
      </w:tr>
      <w:tr w:rsidRPr="00E864DB" w:rsidR="00E864DB" w:rsidTr="00E864DB" w14:paraId="0C364800" w14:textId="77777777">
        <w:trPr>
          <w:trHeight w:val="255"/>
        </w:trPr>
        <w:tc>
          <w:tcPr>
            <w:tcW w:w="600" w:type="dxa"/>
            <w:tcMar>
              <w:top w:w="0" w:type="dxa"/>
              <w:left w:w="70" w:type="dxa"/>
              <w:bottom w:w="0" w:type="dxa"/>
              <w:right w:w="70" w:type="dxa"/>
            </w:tcMar>
            <w:hideMark/>
          </w:tcPr>
          <w:p w:rsidRPr="00E864DB" w:rsidR="00E864DB" w:rsidP="00E864DB" w:rsidRDefault="00E864DB" w14:paraId="60D9C2F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kern w:val="0"/>
                <w:sz w:val="20"/>
                <w:szCs w:val="20"/>
                <w:lang w:eastAsia="sv-SE"/>
                <w14:numSpacing w14:val="default"/>
              </w:rPr>
            </w:pPr>
            <w:r w:rsidRPr="00E864DB">
              <w:rPr>
                <w:rFonts w:ascii="Times New Roman" w:hAnsi="Times New Roman" w:eastAsia="Calibri" w:cs="Times New Roman"/>
                <w:kern w:val="0"/>
                <w:sz w:val="20"/>
                <w:szCs w:val="20"/>
                <w:lang w:eastAsia="sv-SE"/>
                <w14:numSpacing w14:val="default"/>
              </w:rPr>
              <w:t>1:12</w:t>
            </w:r>
          </w:p>
        </w:tc>
        <w:tc>
          <w:tcPr>
            <w:tcW w:w="4800" w:type="dxa"/>
            <w:tcMar>
              <w:top w:w="0" w:type="dxa"/>
              <w:left w:w="70" w:type="dxa"/>
              <w:bottom w:w="0" w:type="dxa"/>
              <w:right w:w="70" w:type="dxa"/>
            </w:tcMar>
            <w:hideMark/>
          </w:tcPr>
          <w:p w:rsidRPr="00E864DB" w:rsidR="00E864DB" w:rsidP="00E864DB" w:rsidRDefault="00E864DB" w14:paraId="1D193C5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kern w:val="0"/>
                <w:sz w:val="20"/>
                <w:szCs w:val="20"/>
                <w:lang w:eastAsia="sv-SE"/>
                <w14:numSpacing w14:val="default"/>
              </w:rPr>
            </w:pPr>
            <w:r w:rsidRPr="00E864DB">
              <w:rPr>
                <w:rFonts w:ascii="Times New Roman" w:hAnsi="Times New Roman" w:eastAsia="Calibri" w:cs="Times New Roman"/>
                <w:kern w:val="0"/>
                <w:sz w:val="20"/>
                <w:szCs w:val="20"/>
                <w:lang w:eastAsia="sv-SE"/>
                <w14:numSpacing w14:val="default"/>
              </w:rPr>
              <w:t>Insatser för internationella klimatinvesteringar</w:t>
            </w:r>
          </w:p>
        </w:tc>
        <w:tc>
          <w:tcPr>
            <w:tcW w:w="1300" w:type="dxa"/>
            <w:tcMar>
              <w:top w:w="0" w:type="dxa"/>
              <w:left w:w="70" w:type="dxa"/>
              <w:bottom w:w="0" w:type="dxa"/>
              <w:right w:w="70" w:type="dxa"/>
            </w:tcMar>
            <w:hideMark/>
          </w:tcPr>
          <w:p w:rsidRPr="00E864DB" w:rsidR="00E864DB" w:rsidP="00E864DB" w:rsidRDefault="00E864DB" w14:paraId="6C2DDCA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kern w:val="0"/>
                <w:sz w:val="20"/>
                <w:szCs w:val="20"/>
                <w:lang w:eastAsia="sv-SE"/>
                <w14:numSpacing w14:val="default"/>
              </w:rPr>
            </w:pPr>
            <w:r w:rsidRPr="00E864DB">
              <w:rPr>
                <w:rFonts w:ascii="Times New Roman" w:hAnsi="Times New Roman" w:eastAsia="Calibri" w:cs="Times New Roman"/>
                <w:kern w:val="0"/>
                <w:sz w:val="20"/>
                <w:szCs w:val="20"/>
                <w:lang w:eastAsia="sv-SE"/>
                <w14:numSpacing w14:val="default"/>
              </w:rPr>
              <w:t>205 000</w:t>
            </w:r>
          </w:p>
        </w:tc>
        <w:tc>
          <w:tcPr>
            <w:tcW w:w="1960" w:type="dxa"/>
            <w:tcMar>
              <w:top w:w="0" w:type="dxa"/>
              <w:left w:w="70" w:type="dxa"/>
              <w:bottom w:w="0" w:type="dxa"/>
              <w:right w:w="70" w:type="dxa"/>
            </w:tcMar>
            <w:hideMark/>
          </w:tcPr>
          <w:p w:rsidRPr="00E864DB" w:rsidR="00E864DB" w:rsidP="00E864DB" w:rsidRDefault="00E864DB" w14:paraId="3676F23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kern w:val="0"/>
                <w:sz w:val="20"/>
                <w:szCs w:val="20"/>
                <w:lang w:eastAsia="sv-SE"/>
                <w14:numSpacing w14:val="default"/>
              </w:rPr>
            </w:pPr>
            <w:r w:rsidRPr="00E864DB">
              <w:rPr>
                <w:rFonts w:ascii="Times New Roman" w:hAnsi="Times New Roman" w:eastAsia="Calibri" w:cs="Times New Roman"/>
                <w:kern w:val="0"/>
                <w:sz w:val="20"/>
                <w:szCs w:val="20"/>
                <w:lang w:eastAsia="sv-SE"/>
                <w14:numSpacing w14:val="default"/>
              </w:rPr>
              <w:t>−50 000</w:t>
            </w:r>
          </w:p>
        </w:tc>
      </w:tr>
      <w:tr w:rsidRPr="00E864DB" w:rsidR="00E864DB" w:rsidTr="00E864DB" w14:paraId="41B2B485" w14:textId="77777777">
        <w:trPr>
          <w:trHeight w:val="255"/>
        </w:trPr>
        <w:tc>
          <w:tcPr>
            <w:tcW w:w="600" w:type="dxa"/>
            <w:tcMar>
              <w:top w:w="0" w:type="dxa"/>
              <w:left w:w="70" w:type="dxa"/>
              <w:bottom w:w="0" w:type="dxa"/>
              <w:right w:w="70" w:type="dxa"/>
            </w:tcMar>
            <w:hideMark/>
          </w:tcPr>
          <w:p w:rsidRPr="00E864DB" w:rsidR="00E864DB" w:rsidP="00E864DB" w:rsidRDefault="00E864DB" w14:paraId="1974E7B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kern w:val="0"/>
                <w:sz w:val="20"/>
                <w:szCs w:val="20"/>
                <w:lang w:eastAsia="sv-SE"/>
                <w14:numSpacing w14:val="default"/>
              </w:rPr>
            </w:pPr>
            <w:r w:rsidRPr="00E864DB">
              <w:rPr>
                <w:rFonts w:ascii="Times New Roman" w:hAnsi="Times New Roman" w:eastAsia="Calibri" w:cs="Times New Roman"/>
                <w:kern w:val="0"/>
                <w:sz w:val="20"/>
                <w:szCs w:val="20"/>
                <w:lang w:eastAsia="sv-SE"/>
                <w14:numSpacing w14:val="default"/>
              </w:rPr>
              <w:t>1:13</w:t>
            </w:r>
          </w:p>
        </w:tc>
        <w:tc>
          <w:tcPr>
            <w:tcW w:w="4800" w:type="dxa"/>
            <w:tcMar>
              <w:top w:w="0" w:type="dxa"/>
              <w:left w:w="70" w:type="dxa"/>
              <w:bottom w:w="0" w:type="dxa"/>
              <w:right w:w="70" w:type="dxa"/>
            </w:tcMar>
            <w:hideMark/>
          </w:tcPr>
          <w:p w:rsidRPr="00E864DB" w:rsidR="00E864DB" w:rsidP="00E864DB" w:rsidRDefault="00E864DB" w14:paraId="34E933E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kern w:val="0"/>
                <w:sz w:val="20"/>
                <w:szCs w:val="20"/>
                <w:lang w:eastAsia="sv-SE"/>
                <w14:numSpacing w14:val="default"/>
              </w:rPr>
            </w:pPr>
            <w:r w:rsidRPr="00E864DB">
              <w:rPr>
                <w:rFonts w:ascii="Times New Roman" w:hAnsi="Times New Roman" w:eastAsia="Calibri" w:cs="Times New Roman"/>
                <w:kern w:val="0"/>
                <w:sz w:val="20"/>
                <w:szCs w:val="20"/>
                <w:lang w:eastAsia="sv-SE"/>
                <w14:numSpacing w14:val="default"/>
              </w:rPr>
              <w:t>Internationellt miljösamarbete</w:t>
            </w:r>
          </w:p>
        </w:tc>
        <w:tc>
          <w:tcPr>
            <w:tcW w:w="1300" w:type="dxa"/>
            <w:tcMar>
              <w:top w:w="0" w:type="dxa"/>
              <w:left w:w="70" w:type="dxa"/>
              <w:bottom w:w="0" w:type="dxa"/>
              <w:right w:w="70" w:type="dxa"/>
            </w:tcMar>
            <w:hideMark/>
          </w:tcPr>
          <w:p w:rsidRPr="00E864DB" w:rsidR="00E864DB" w:rsidP="00E864DB" w:rsidRDefault="00E864DB" w14:paraId="71795DD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kern w:val="0"/>
                <w:sz w:val="20"/>
                <w:szCs w:val="20"/>
                <w:lang w:eastAsia="sv-SE"/>
                <w14:numSpacing w14:val="default"/>
              </w:rPr>
            </w:pPr>
            <w:r w:rsidRPr="00E864DB">
              <w:rPr>
                <w:rFonts w:ascii="Times New Roman" w:hAnsi="Times New Roman" w:eastAsia="Calibri" w:cs="Times New Roman"/>
                <w:kern w:val="0"/>
                <w:sz w:val="20"/>
                <w:szCs w:val="20"/>
                <w:lang w:eastAsia="sv-SE"/>
                <w14:numSpacing w14:val="default"/>
              </w:rPr>
              <w:t>20 900</w:t>
            </w:r>
          </w:p>
        </w:tc>
        <w:tc>
          <w:tcPr>
            <w:tcW w:w="1960" w:type="dxa"/>
            <w:tcMar>
              <w:top w:w="0" w:type="dxa"/>
              <w:left w:w="70" w:type="dxa"/>
              <w:bottom w:w="0" w:type="dxa"/>
              <w:right w:w="70" w:type="dxa"/>
            </w:tcMar>
            <w:hideMark/>
          </w:tcPr>
          <w:p w:rsidRPr="00E864DB" w:rsidR="00E864DB" w:rsidP="00E864DB" w:rsidRDefault="00E864DB" w14:paraId="5811E60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kern w:val="0"/>
                <w:sz w:val="20"/>
                <w:szCs w:val="20"/>
                <w:lang w:eastAsia="sv-SE"/>
                <w14:numSpacing w14:val="default"/>
              </w:rPr>
            </w:pPr>
          </w:p>
        </w:tc>
      </w:tr>
      <w:tr w:rsidRPr="00E864DB" w:rsidR="00E864DB" w:rsidTr="00E864DB" w14:paraId="3DDBCD89" w14:textId="77777777">
        <w:trPr>
          <w:trHeight w:val="255"/>
        </w:trPr>
        <w:tc>
          <w:tcPr>
            <w:tcW w:w="600" w:type="dxa"/>
            <w:tcMar>
              <w:top w:w="0" w:type="dxa"/>
              <w:left w:w="70" w:type="dxa"/>
              <w:bottom w:w="0" w:type="dxa"/>
              <w:right w:w="70" w:type="dxa"/>
            </w:tcMar>
            <w:hideMark/>
          </w:tcPr>
          <w:p w:rsidRPr="00E864DB" w:rsidR="00E864DB" w:rsidP="00E864DB" w:rsidRDefault="00E864DB" w14:paraId="7FC4369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kern w:val="0"/>
                <w:sz w:val="20"/>
                <w:szCs w:val="20"/>
                <w:lang w:eastAsia="sv-SE"/>
                <w14:numSpacing w14:val="default"/>
              </w:rPr>
            </w:pPr>
            <w:r w:rsidRPr="00E864DB">
              <w:rPr>
                <w:rFonts w:ascii="Times New Roman" w:hAnsi="Times New Roman" w:eastAsia="Calibri" w:cs="Times New Roman"/>
                <w:kern w:val="0"/>
                <w:sz w:val="20"/>
                <w:szCs w:val="20"/>
                <w:lang w:eastAsia="sv-SE"/>
                <w14:numSpacing w14:val="default"/>
              </w:rPr>
              <w:t>1:14</w:t>
            </w:r>
          </w:p>
        </w:tc>
        <w:tc>
          <w:tcPr>
            <w:tcW w:w="4800" w:type="dxa"/>
            <w:tcMar>
              <w:top w:w="0" w:type="dxa"/>
              <w:left w:w="70" w:type="dxa"/>
              <w:bottom w:w="0" w:type="dxa"/>
              <w:right w:w="70" w:type="dxa"/>
            </w:tcMar>
            <w:hideMark/>
          </w:tcPr>
          <w:p w:rsidRPr="00E864DB" w:rsidR="00E864DB" w:rsidP="00E864DB" w:rsidRDefault="00E864DB" w14:paraId="256E5A3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kern w:val="0"/>
                <w:sz w:val="20"/>
                <w:szCs w:val="20"/>
                <w:lang w:eastAsia="sv-SE"/>
                <w14:numSpacing w14:val="default"/>
              </w:rPr>
            </w:pPr>
            <w:r w:rsidRPr="00E864DB">
              <w:rPr>
                <w:rFonts w:ascii="Times New Roman" w:hAnsi="Times New Roman" w:eastAsia="Calibri" w:cs="Times New Roman"/>
                <w:kern w:val="0"/>
                <w:sz w:val="20"/>
                <w:szCs w:val="20"/>
                <w:lang w:eastAsia="sv-SE"/>
                <w14:numSpacing w14:val="default"/>
              </w:rPr>
              <w:t>Hållbara städer</w:t>
            </w:r>
          </w:p>
        </w:tc>
        <w:tc>
          <w:tcPr>
            <w:tcW w:w="1300" w:type="dxa"/>
            <w:tcMar>
              <w:top w:w="0" w:type="dxa"/>
              <w:left w:w="70" w:type="dxa"/>
              <w:bottom w:w="0" w:type="dxa"/>
              <w:right w:w="70" w:type="dxa"/>
            </w:tcMar>
            <w:hideMark/>
          </w:tcPr>
          <w:p w:rsidRPr="00E864DB" w:rsidR="00E864DB" w:rsidP="00E864DB" w:rsidRDefault="00E864DB" w14:paraId="15883F2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kern w:val="0"/>
                <w:sz w:val="20"/>
                <w:szCs w:val="20"/>
                <w:lang w:eastAsia="sv-SE"/>
                <w14:numSpacing w14:val="default"/>
              </w:rPr>
            </w:pPr>
            <w:r w:rsidRPr="00E864DB">
              <w:rPr>
                <w:rFonts w:ascii="Times New Roman" w:hAnsi="Times New Roman" w:eastAsia="Calibri" w:cs="Times New Roman"/>
                <w:kern w:val="0"/>
                <w:sz w:val="20"/>
                <w:szCs w:val="20"/>
                <w:lang w:eastAsia="sv-SE"/>
                <w14:numSpacing w14:val="default"/>
              </w:rPr>
              <w:t>4 500</w:t>
            </w:r>
          </w:p>
        </w:tc>
        <w:tc>
          <w:tcPr>
            <w:tcW w:w="1960" w:type="dxa"/>
            <w:tcMar>
              <w:top w:w="0" w:type="dxa"/>
              <w:left w:w="70" w:type="dxa"/>
              <w:bottom w:w="0" w:type="dxa"/>
              <w:right w:w="70" w:type="dxa"/>
            </w:tcMar>
            <w:hideMark/>
          </w:tcPr>
          <w:p w:rsidRPr="00E864DB" w:rsidR="00E864DB" w:rsidP="00E864DB" w:rsidRDefault="00E864DB" w14:paraId="26EBC47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kern w:val="0"/>
                <w:sz w:val="20"/>
                <w:szCs w:val="20"/>
                <w:lang w:eastAsia="sv-SE"/>
                <w14:numSpacing w14:val="default"/>
              </w:rPr>
            </w:pPr>
          </w:p>
        </w:tc>
      </w:tr>
      <w:tr w:rsidRPr="00E864DB" w:rsidR="00E864DB" w:rsidTr="00E864DB" w14:paraId="3A3F5737" w14:textId="77777777">
        <w:trPr>
          <w:trHeight w:val="255"/>
        </w:trPr>
        <w:tc>
          <w:tcPr>
            <w:tcW w:w="600" w:type="dxa"/>
            <w:tcMar>
              <w:top w:w="0" w:type="dxa"/>
              <w:left w:w="70" w:type="dxa"/>
              <w:bottom w:w="0" w:type="dxa"/>
              <w:right w:w="70" w:type="dxa"/>
            </w:tcMar>
            <w:hideMark/>
          </w:tcPr>
          <w:p w:rsidRPr="00E864DB" w:rsidR="00E864DB" w:rsidP="00E864DB" w:rsidRDefault="00E864DB" w14:paraId="3468DA3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kern w:val="0"/>
                <w:sz w:val="20"/>
                <w:szCs w:val="20"/>
                <w:lang w:eastAsia="sv-SE"/>
                <w14:numSpacing w14:val="default"/>
              </w:rPr>
            </w:pPr>
            <w:r w:rsidRPr="00E864DB">
              <w:rPr>
                <w:rFonts w:ascii="Times New Roman" w:hAnsi="Times New Roman" w:eastAsia="Calibri" w:cs="Times New Roman"/>
                <w:kern w:val="0"/>
                <w:sz w:val="20"/>
                <w:szCs w:val="20"/>
                <w:lang w:eastAsia="sv-SE"/>
                <w14:numSpacing w14:val="default"/>
              </w:rPr>
              <w:t>1:15</w:t>
            </w:r>
          </w:p>
        </w:tc>
        <w:tc>
          <w:tcPr>
            <w:tcW w:w="4800" w:type="dxa"/>
            <w:tcMar>
              <w:top w:w="0" w:type="dxa"/>
              <w:left w:w="70" w:type="dxa"/>
              <w:bottom w:w="0" w:type="dxa"/>
              <w:right w:w="70" w:type="dxa"/>
            </w:tcMar>
            <w:hideMark/>
          </w:tcPr>
          <w:p w:rsidRPr="00E864DB" w:rsidR="00E864DB" w:rsidP="00E864DB" w:rsidRDefault="00E864DB" w14:paraId="358904F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kern w:val="0"/>
                <w:sz w:val="20"/>
                <w:szCs w:val="20"/>
                <w:lang w:eastAsia="sv-SE"/>
                <w14:numSpacing w14:val="default"/>
              </w:rPr>
            </w:pPr>
            <w:r w:rsidRPr="00E864DB">
              <w:rPr>
                <w:rFonts w:ascii="Times New Roman" w:hAnsi="Times New Roman" w:eastAsia="Calibri" w:cs="Times New Roman"/>
                <w:kern w:val="0"/>
                <w:sz w:val="20"/>
                <w:szCs w:val="20"/>
                <w:lang w:eastAsia="sv-SE"/>
                <w14:numSpacing w14:val="default"/>
              </w:rPr>
              <w:t>Skydd av värdefull natur</w:t>
            </w:r>
          </w:p>
        </w:tc>
        <w:tc>
          <w:tcPr>
            <w:tcW w:w="1300" w:type="dxa"/>
            <w:tcMar>
              <w:top w:w="0" w:type="dxa"/>
              <w:left w:w="70" w:type="dxa"/>
              <w:bottom w:w="0" w:type="dxa"/>
              <w:right w:w="70" w:type="dxa"/>
            </w:tcMar>
            <w:hideMark/>
          </w:tcPr>
          <w:p w:rsidRPr="00E864DB" w:rsidR="00E864DB" w:rsidP="00E864DB" w:rsidRDefault="00E864DB" w14:paraId="64914BE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kern w:val="0"/>
                <w:sz w:val="20"/>
                <w:szCs w:val="20"/>
                <w:lang w:eastAsia="sv-SE"/>
                <w14:numSpacing w14:val="default"/>
              </w:rPr>
            </w:pPr>
            <w:r w:rsidRPr="00E864DB">
              <w:rPr>
                <w:rFonts w:ascii="Times New Roman" w:hAnsi="Times New Roman" w:eastAsia="Calibri" w:cs="Times New Roman"/>
                <w:kern w:val="0"/>
                <w:sz w:val="20"/>
                <w:szCs w:val="20"/>
                <w:lang w:eastAsia="sv-SE"/>
                <w14:numSpacing w14:val="default"/>
              </w:rPr>
              <w:t>1 268 000</w:t>
            </w:r>
          </w:p>
        </w:tc>
        <w:tc>
          <w:tcPr>
            <w:tcW w:w="1960" w:type="dxa"/>
            <w:tcMar>
              <w:top w:w="0" w:type="dxa"/>
              <w:left w:w="70" w:type="dxa"/>
              <w:bottom w:w="0" w:type="dxa"/>
              <w:right w:w="70" w:type="dxa"/>
            </w:tcMar>
            <w:hideMark/>
          </w:tcPr>
          <w:p w:rsidRPr="00E864DB" w:rsidR="00E864DB" w:rsidP="00E864DB" w:rsidRDefault="00E864DB" w14:paraId="3519CFA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kern w:val="0"/>
                <w:sz w:val="20"/>
                <w:szCs w:val="20"/>
                <w:lang w:eastAsia="sv-SE"/>
                <w14:numSpacing w14:val="default"/>
              </w:rPr>
            </w:pPr>
            <w:r w:rsidRPr="00E864DB">
              <w:rPr>
                <w:rFonts w:ascii="Times New Roman" w:hAnsi="Times New Roman" w:eastAsia="Calibri" w:cs="Times New Roman"/>
                <w:kern w:val="0"/>
                <w:sz w:val="20"/>
                <w:szCs w:val="20"/>
                <w:lang w:eastAsia="sv-SE"/>
                <w14:numSpacing w14:val="default"/>
              </w:rPr>
              <w:t>−590 000</w:t>
            </w:r>
          </w:p>
        </w:tc>
      </w:tr>
      <w:tr w:rsidRPr="00E864DB" w:rsidR="00E864DB" w:rsidTr="00E864DB" w14:paraId="69899457" w14:textId="77777777">
        <w:trPr>
          <w:trHeight w:val="255"/>
        </w:trPr>
        <w:tc>
          <w:tcPr>
            <w:tcW w:w="600" w:type="dxa"/>
            <w:tcMar>
              <w:top w:w="0" w:type="dxa"/>
              <w:left w:w="70" w:type="dxa"/>
              <w:bottom w:w="0" w:type="dxa"/>
              <w:right w:w="70" w:type="dxa"/>
            </w:tcMar>
            <w:hideMark/>
          </w:tcPr>
          <w:p w:rsidRPr="00E864DB" w:rsidR="00E864DB" w:rsidP="00E864DB" w:rsidRDefault="00E864DB" w14:paraId="2B0198E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kern w:val="0"/>
                <w:sz w:val="20"/>
                <w:szCs w:val="20"/>
                <w:lang w:eastAsia="sv-SE"/>
                <w14:numSpacing w14:val="default"/>
              </w:rPr>
            </w:pPr>
            <w:r w:rsidRPr="00E864DB">
              <w:rPr>
                <w:rFonts w:ascii="Times New Roman" w:hAnsi="Times New Roman" w:eastAsia="Calibri" w:cs="Times New Roman"/>
                <w:kern w:val="0"/>
                <w:sz w:val="20"/>
                <w:szCs w:val="20"/>
                <w:lang w:eastAsia="sv-SE"/>
                <w14:numSpacing w14:val="default"/>
              </w:rPr>
              <w:t>1:16</w:t>
            </w:r>
          </w:p>
        </w:tc>
        <w:tc>
          <w:tcPr>
            <w:tcW w:w="4800" w:type="dxa"/>
            <w:tcMar>
              <w:top w:w="0" w:type="dxa"/>
              <w:left w:w="70" w:type="dxa"/>
              <w:bottom w:w="0" w:type="dxa"/>
              <w:right w:w="70" w:type="dxa"/>
            </w:tcMar>
            <w:hideMark/>
          </w:tcPr>
          <w:p w:rsidRPr="00E864DB" w:rsidR="00E864DB" w:rsidP="00E864DB" w:rsidRDefault="00E864DB" w14:paraId="775360B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kern w:val="0"/>
                <w:sz w:val="20"/>
                <w:szCs w:val="20"/>
                <w:lang w:eastAsia="sv-SE"/>
                <w14:numSpacing w14:val="default"/>
              </w:rPr>
            </w:pPr>
            <w:r w:rsidRPr="00E864DB">
              <w:rPr>
                <w:rFonts w:ascii="Times New Roman" w:hAnsi="Times New Roman" w:eastAsia="Calibri" w:cs="Times New Roman"/>
                <w:kern w:val="0"/>
                <w:sz w:val="20"/>
                <w:szCs w:val="20"/>
                <w:lang w:eastAsia="sv-SE"/>
                <w14:numSpacing w14:val="default"/>
              </w:rPr>
              <w:t>Havs- och vattenmyndigheten</w:t>
            </w:r>
          </w:p>
        </w:tc>
        <w:tc>
          <w:tcPr>
            <w:tcW w:w="1300" w:type="dxa"/>
            <w:tcMar>
              <w:top w:w="0" w:type="dxa"/>
              <w:left w:w="70" w:type="dxa"/>
              <w:bottom w:w="0" w:type="dxa"/>
              <w:right w:w="70" w:type="dxa"/>
            </w:tcMar>
            <w:hideMark/>
          </w:tcPr>
          <w:p w:rsidRPr="00E864DB" w:rsidR="00E864DB" w:rsidP="00E864DB" w:rsidRDefault="00E864DB" w14:paraId="54B1DF9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kern w:val="0"/>
                <w:sz w:val="20"/>
                <w:szCs w:val="20"/>
                <w:lang w:eastAsia="sv-SE"/>
                <w14:numSpacing w14:val="default"/>
              </w:rPr>
            </w:pPr>
            <w:r w:rsidRPr="00E864DB">
              <w:rPr>
                <w:rFonts w:ascii="Times New Roman" w:hAnsi="Times New Roman" w:eastAsia="Calibri" w:cs="Times New Roman"/>
                <w:kern w:val="0"/>
                <w:sz w:val="20"/>
                <w:szCs w:val="20"/>
                <w:lang w:eastAsia="sv-SE"/>
                <w14:numSpacing w14:val="default"/>
              </w:rPr>
              <w:t>230 100</w:t>
            </w:r>
          </w:p>
        </w:tc>
        <w:tc>
          <w:tcPr>
            <w:tcW w:w="1960" w:type="dxa"/>
            <w:tcMar>
              <w:top w:w="0" w:type="dxa"/>
              <w:left w:w="70" w:type="dxa"/>
              <w:bottom w:w="0" w:type="dxa"/>
              <w:right w:w="70" w:type="dxa"/>
            </w:tcMar>
            <w:hideMark/>
          </w:tcPr>
          <w:p w:rsidRPr="00E864DB" w:rsidR="00E864DB" w:rsidP="00E864DB" w:rsidRDefault="00E864DB" w14:paraId="46DB639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kern w:val="0"/>
                <w:sz w:val="20"/>
                <w:szCs w:val="20"/>
                <w:lang w:eastAsia="sv-SE"/>
                <w14:numSpacing w14:val="default"/>
              </w:rPr>
            </w:pPr>
            <w:r w:rsidRPr="00E864DB">
              <w:rPr>
                <w:rFonts w:ascii="Times New Roman" w:hAnsi="Times New Roman" w:eastAsia="Calibri" w:cs="Times New Roman"/>
                <w:kern w:val="0"/>
                <w:sz w:val="20"/>
                <w:szCs w:val="20"/>
                <w:lang w:eastAsia="sv-SE"/>
                <w14:numSpacing w14:val="default"/>
              </w:rPr>
              <w:t>−925</w:t>
            </w:r>
          </w:p>
        </w:tc>
      </w:tr>
      <w:tr w:rsidRPr="00E864DB" w:rsidR="00E864DB" w:rsidTr="00E864DB" w14:paraId="42A7B8E1" w14:textId="77777777">
        <w:trPr>
          <w:trHeight w:val="255"/>
        </w:trPr>
        <w:tc>
          <w:tcPr>
            <w:tcW w:w="600" w:type="dxa"/>
            <w:tcMar>
              <w:top w:w="0" w:type="dxa"/>
              <w:left w:w="70" w:type="dxa"/>
              <w:bottom w:w="0" w:type="dxa"/>
              <w:right w:w="70" w:type="dxa"/>
            </w:tcMar>
            <w:hideMark/>
          </w:tcPr>
          <w:p w:rsidRPr="00E864DB" w:rsidR="00E864DB" w:rsidP="00E864DB" w:rsidRDefault="00E864DB" w14:paraId="5E0CB5A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kern w:val="0"/>
                <w:sz w:val="20"/>
                <w:szCs w:val="20"/>
                <w:lang w:eastAsia="sv-SE"/>
                <w14:numSpacing w14:val="default"/>
              </w:rPr>
            </w:pPr>
            <w:r w:rsidRPr="00E864DB">
              <w:rPr>
                <w:rFonts w:ascii="Times New Roman" w:hAnsi="Times New Roman" w:eastAsia="Calibri" w:cs="Times New Roman"/>
                <w:kern w:val="0"/>
                <w:sz w:val="20"/>
                <w:szCs w:val="20"/>
                <w:lang w:eastAsia="sv-SE"/>
                <w14:numSpacing w14:val="default"/>
              </w:rPr>
              <w:t>1:17</w:t>
            </w:r>
          </w:p>
        </w:tc>
        <w:tc>
          <w:tcPr>
            <w:tcW w:w="4800" w:type="dxa"/>
            <w:tcMar>
              <w:top w:w="0" w:type="dxa"/>
              <w:left w:w="70" w:type="dxa"/>
              <w:bottom w:w="0" w:type="dxa"/>
              <w:right w:w="70" w:type="dxa"/>
            </w:tcMar>
            <w:hideMark/>
          </w:tcPr>
          <w:p w:rsidRPr="00E864DB" w:rsidR="00E864DB" w:rsidP="00E864DB" w:rsidRDefault="00E864DB" w14:paraId="28A2B98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kern w:val="0"/>
                <w:sz w:val="20"/>
                <w:szCs w:val="20"/>
                <w:lang w:eastAsia="sv-SE"/>
                <w14:numSpacing w14:val="default"/>
              </w:rPr>
            </w:pPr>
            <w:r w:rsidRPr="00E864DB">
              <w:rPr>
                <w:rFonts w:ascii="Times New Roman" w:hAnsi="Times New Roman" w:eastAsia="Calibri" w:cs="Times New Roman"/>
                <w:kern w:val="0"/>
                <w:sz w:val="20"/>
                <w:szCs w:val="20"/>
                <w:lang w:eastAsia="sv-SE"/>
                <w14:numSpacing w14:val="default"/>
              </w:rPr>
              <w:t>Klimatinvesteringar</w:t>
            </w:r>
          </w:p>
        </w:tc>
        <w:tc>
          <w:tcPr>
            <w:tcW w:w="1300" w:type="dxa"/>
            <w:tcMar>
              <w:top w:w="0" w:type="dxa"/>
              <w:left w:w="70" w:type="dxa"/>
              <w:bottom w:w="0" w:type="dxa"/>
              <w:right w:w="70" w:type="dxa"/>
            </w:tcMar>
            <w:hideMark/>
          </w:tcPr>
          <w:p w:rsidRPr="00E864DB" w:rsidR="00E864DB" w:rsidP="00E864DB" w:rsidRDefault="00E864DB" w14:paraId="05B3C69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kern w:val="0"/>
                <w:sz w:val="20"/>
                <w:szCs w:val="20"/>
                <w:lang w:eastAsia="sv-SE"/>
                <w14:numSpacing w14:val="default"/>
              </w:rPr>
            </w:pPr>
            <w:r w:rsidRPr="00E864DB">
              <w:rPr>
                <w:rFonts w:ascii="Times New Roman" w:hAnsi="Times New Roman" w:eastAsia="Calibri" w:cs="Times New Roman"/>
                <w:kern w:val="0"/>
                <w:sz w:val="20"/>
                <w:szCs w:val="20"/>
                <w:lang w:eastAsia="sv-SE"/>
                <w14:numSpacing w14:val="default"/>
              </w:rPr>
              <w:t>700 000</w:t>
            </w:r>
          </w:p>
        </w:tc>
        <w:tc>
          <w:tcPr>
            <w:tcW w:w="1960" w:type="dxa"/>
            <w:tcMar>
              <w:top w:w="0" w:type="dxa"/>
              <w:left w:w="70" w:type="dxa"/>
              <w:bottom w:w="0" w:type="dxa"/>
              <w:right w:w="70" w:type="dxa"/>
            </w:tcMar>
            <w:hideMark/>
          </w:tcPr>
          <w:p w:rsidRPr="00E864DB" w:rsidR="00E864DB" w:rsidP="00E864DB" w:rsidRDefault="00E864DB" w14:paraId="5CD7175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kern w:val="0"/>
                <w:sz w:val="20"/>
                <w:szCs w:val="20"/>
                <w:lang w:eastAsia="sv-SE"/>
                <w14:numSpacing w14:val="default"/>
              </w:rPr>
            </w:pPr>
            <w:r w:rsidRPr="00E864DB">
              <w:rPr>
                <w:rFonts w:ascii="Times New Roman" w:hAnsi="Times New Roman" w:eastAsia="Calibri" w:cs="Times New Roman"/>
                <w:kern w:val="0"/>
                <w:sz w:val="20"/>
                <w:szCs w:val="20"/>
                <w:lang w:eastAsia="sv-SE"/>
                <w14:numSpacing w14:val="default"/>
              </w:rPr>
              <w:t>−700 000</w:t>
            </w:r>
          </w:p>
        </w:tc>
      </w:tr>
      <w:tr w:rsidRPr="00E864DB" w:rsidR="00E864DB" w:rsidTr="00E864DB" w14:paraId="643F89AA" w14:textId="77777777">
        <w:trPr>
          <w:trHeight w:val="255"/>
        </w:trPr>
        <w:tc>
          <w:tcPr>
            <w:tcW w:w="600" w:type="dxa"/>
            <w:tcMar>
              <w:top w:w="0" w:type="dxa"/>
              <w:left w:w="70" w:type="dxa"/>
              <w:bottom w:w="0" w:type="dxa"/>
              <w:right w:w="70" w:type="dxa"/>
            </w:tcMar>
            <w:hideMark/>
          </w:tcPr>
          <w:p w:rsidRPr="00E864DB" w:rsidR="00E864DB" w:rsidP="00E864DB" w:rsidRDefault="00E864DB" w14:paraId="376C59C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kern w:val="0"/>
                <w:sz w:val="20"/>
                <w:szCs w:val="20"/>
                <w:lang w:eastAsia="sv-SE"/>
                <w14:numSpacing w14:val="default"/>
              </w:rPr>
            </w:pPr>
            <w:r w:rsidRPr="00E864DB">
              <w:rPr>
                <w:rFonts w:ascii="Times New Roman" w:hAnsi="Times New Roman" w:eastAsia="Calibri" w:cs="Times New Roman"/>
                <w:kern w:val="0"/>
                <w:sz w:val="20"/>
                <w:szCs w:val="20"/>
                <w:lang w:eastAsia="sv-SE"/>
                <w14:numSpacing w14:val="default"/>
              </w:rPr>
              <w:t>1:18</w:t>
            </w:r>
          </w:p>
        </w:tc>
        <w:tc>
          <w:tcPr>
            <w:tcW w:w="4800" w:type="dxa"/>
            <w:tcMar>
              <w:top w:w="0" w:type="dxa"/>
              <w:left w:w="70" w:type="dxa"/>
              <w:bottom w:w="0" w:type="dxa"/>
              <w:right w:w="70" w:type="dxa"/>
            </w:tcMar>
            <w:hideMark/>
          </w:tcPr>
          <w:p w:rsidRPr="00E864DB" w:rsidR="00E864DB" w:rsidP="00E864DB" w:rsidRDefault="00E864DB" w14:paraId="52BC9FB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kern w:val="0"/>
                <w:sz w:val="20"/>
                <w:szCs w:val="20"/>
                <w:lang w:eastAsia="sv-SE"/>
                <w14:numSpacing w14:val="default"/>
              </w:rPr>
            </w:pPr>
            <w:proofErr w:type="spellStart"/>
            <w:r w:rsidRPr="00E864DB">
              <w:rPr>
                <w:rFonts w:ascii="Times New Roman" w:hAnsi="Times New Roman" w:eastAsia="Calibri" w:cs="Times New Roman"/>
                <w:kern w:val="0"/>
                <w:sz w:val="20"/>
                <w:szCs w:val="20"/>
                <w:lang w:eastAsia="sv-SE"/>
                <w14:numSpacing w14:val="default"/>
              </w:rPr>
              <w:t>Elbusspremie</w:t>
            </w:r>
            <w:proofErr w:type="spellEnd"/>
          </w:p>
        </w:tc>
        <w:tc>
          <w:tcPr>
            <w:tcW w:w="1300" w:type="dxa"/>
            <w:tcMar>
              <w:top w:w="0" w:type="dxa"/>
              <w:left w:w="70" w:type="dxa"/>
              <w:bottom w:w="0" w:type="dxa"/>
              <w:right w:w="70" w:type="dxa"/>
            </w:tcMar>
            <w:hideMark/>
          </w:tcPr>
          <w:p w:rsidRPr="00E864DB" w:rsidR="00E864DB" w:rsidP="00E864DB" w:rsidRDefault="00E864DB" w14:paraId="29486F2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kern w:val="0"/>
                <w:sz w:val="20"/>
                <w:szCs w:val="20"/>
                <w:lang w:eastAsia="sv-SE"/>
                <w14:numSpacing w14:val="default"/>
              </w:rPr>
            </w:pPr>
            <w:r w:rsidRPr="00E864DB">
              <w:rPr>
                <w:rFonts w:ascii="Times New Roman" w:hAnsi="Times New Roman" w:eastAsia="Calibri" w:cs="Times New Roman"/>
                <w:kern w:val="0"/>
                <w:sz w:val="20"/>
                <w:szCs w:val="20"/>
                <w:lang w:eastAsia="sv-SE"/>
                <w14:numSpacing w14:val="default"/>
              </w:rPr>
              <w:t>100 000</w:t>
            </w:r>
          </w:p>
        </w:tc>
        <w:tc>
          <w:tcPr>
            <w:tcW w:w="1960" w:type="dxa"/>
            <w:tcMar>
              <w:top w:w="0" w:type="dxa"/>
              <w:left w:w="70" w:type="dxa"/>
              <w:bottom w:w="0" w:type="dxa"/>
              <w:right w:w="70" w:type="dxa"/>
            </w:tcMar>
            <w:hideMark/>
          </w:tcPr>
          <w:p w:rsidRPr="00E864DB" w:rsidR="00E864DB" w:rsidP="00E864DB" w:rsidRDefault="00E864DB" w14:paraId="5ADCD0B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kern w:val="0"/>
                <w:sz w:val="20"/>
                <w:szCs w:val="20"/>
                <w:lang w:eastAsia="sv-SE"/>
                <w14:numSpacing w14:val="default"/>
              </w:rPr>
            </w:pPr>
            <w:r w:rsidRPr="00E864DB">
              <w:rPr>
                <w:rFonts w:ascii="Times New Roman" w:hAnsi="Times New Roman" w:eastAsia="Calibri" w:cs="Times New Roman"/>
                <w:kern w:val="0"/>
                <w:sz w:val="20"/>
                <w:szCs w:val="20"/>
                <w:lang w:eastAsia="sv-SE"/>
                <w14:numSpacing w14:val="default"/>
              </w:rPr>
              <w:t>−100 000</w:t>
            </w:r>
          </w:p>
        </w:tc>
      </w:tr>
      <w:tr w:rsidRPr="00E864DB" w:rsidR="00E864DB" w:rsidTr="00E864DB" w14:paraId="177D247E" w14:textId="77777777">
        <w:trPr>
          <w:trHeight w:val="510"/>
        </w:trPr>
        <w:tc>
          <w:tcPr>
            <w:tcW w:w="600" w:type="dxa"/>
            <w:tcMar>
              <w:top w:w="0" w:type="dxa"/>
              <w:left w:w="70" w:type="dxa"/>
              <w:bottom w:w="0" w:type="dxa"/>
              <w:right w:w="70" w:type="dxa"/>
            </w:tcMar>
            <w:hideMark/>
          </w:tcPr>
          <w:p w:rsidRPr="00E864DB" w:rsidR="00E864DB" w:rsidP="00E864DB" w:rsidRDefault="00E864DB" w14:paraId="74913DC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kern w:val="0"/>
                <w:sz w:val="20"/>
                <w:szCs w:val="20"/>
                <w:lang w:eastAsia="sv-SE"/>
                <w14:numSpacing w14:val="default"/>
              </w:rPr>
            </w:pPr>
            <w:r w:rsidRPr="00E864DB">
              <w:rPr>
                <w:rFonts w:ascii="Times New Roman" w:hAnsi="Times New Roman" w:eastAsia="Calibri" w:cs="Times New Roman"/>
                <w:kern w:val="0"/>
                <w:sz w:val="20"/>
                <w:szCs w:val="20"/>
                <w:lang w:eastAsia="sv-SE"/>
                <w14:numSpacing w14:val="default"/>
              </w:rPr>
              <w:t>2:1</w:t>
            </w:r>
          </w:p>
        </w:tc>
        <w:tc>
          <w:tcPr>
            <w:tcW w:w="4800" w:type="dxa"/>
            <w:tcMar>
              <w:top w:w="0" w:type="dxa"/>
              <w:left w:w="70" w:type="dxa"/>
              <w:bottom w:w="0" w:type="dxa"/>
              <w:right w:w="70" w:type="dxa"/>
            </w:tcMar>
            <w:hideMark/>
          </w:tcPr>
          <w:p w:rsidRPr="00E864DB" w:rsidR="00E864DB" w:rsidP="00E864DB" w:rsidRDefault="00E864DB" w14:paraId="02FB371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kern w:val="0"/>
                <w:sz w:val="20"/>
                <w:szCs w:val="20"/>
                <w:lang w:eastAsia="sv-SE"/>
                <w14:numSpacing w14:val="default"/>
              </w:rPr>
            </w:pPr>
            <w:r w:rsidRPr="00E864DB">
              <w:rPr>
                <w:rFonts w:ascii="Times New Roman" w:hAnsi="Times New Roman" w:eastAsia="Calibri" w:cs="Times New Roman"/>
                <w:kern w:val="0"/>
                <w:sz w:val="20"/>
                <w:szCs w:val="20"/>
                <w:lang w:eastAsia="sv-SE"/>
                <w14:numSpacing w14:val="default"/>
              </w:rPr>
              <w:t>Forskningsrådet för miljö, areella näringar och samhällsbyggande: Förvaltningskostnader</w:t>
            </w:r>
          </w:p>
        </w:tc>
        <w:tc>
          <w:tcPr>
            <w:tcW w:w="1300" w:type="dxa"/>
            <w:tcMar>
              <w:top w:w="0" w:type="dxa"/>
              <w:left w:w="70" w:type="dxa"/>
              <w:bottom w:w="0" w:type="dxa"/>
              <w:right w:w="70" w:type="dxa"/>
            </w:tcMar>
            <w:hideMark/>
          </w:tcPr>
          <w:p w:rsidRPr="00E864DB" w:rsidR="00E864DB" w:rsidP="00E864DB" w:rsidRDefault="00E864DB" w14:paraId="7A7DFBE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kern w:val="0"/>
                <w:sz w:val="20"/>
                <w:szCs w:val="20"/>
                <w:lang w:eastAsia="sv-SE"/>
                <w14:numSpacing w14:val="default"/>
              </w:rPr>
            </w:pPr>
            <w:r w:rsidRPr="00E864DB">
              <w:rPr>
                <w:rFonts w:ascii="Times New Roman" w:hAnsi="Times New Roman" w:eastAsia="Calibri" w:cs="Times New Roman"/>
                <w:kern w:val="0"/>
                <w:sz w:val="20"/>
                <w:szCs w:val="20"/>
                <w:lang w:eastAsia="sv-SE"/>
                <w14:numSpacing w14:val="default"/>
              </w:rPr>
              <w:t>57 599</w:t>
            </w:r>
          </w:p>
        </w:tc>
        <w:tc>
          <w:tcPr>
            <w:tcW w:w="1960" w:type="dxa"/>
            <w:tcMar>
              <w:top w:w="0" w:type="dxa"/>
              <w:left w:w="70" w:type="dxa"/>
              <w:bottom w:w="0" w:type="dxa"/>
              <w:right w:w="70" w:type="dxa"/>
            </w:tcMar>
            <w:hideMark/>
          </w:tcPr>
          <w:p w:rsidRPr="00E864DB" w:rsidR="00E864DB" w:rsidP="00E864DB" w:rsidRDefault="00E864DB" w14:paraId="4E3662E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kern w:val="0"/>
                <w:sz w:val="20"/>
                <w:szCs w:val="20"/>
                <w:lang w:eastAsia="sv-SE"/>
                <w14:numSpacing w14:val="default"/>
              </w:rPr>
            </w:pPr>
            <w:r w:rsidRPr="00E864DB">
              <w:rPr>
                <w:rFonts w:ascii="Times New Roman" w:hAnsi="Times New Roman" w:eastAsia="Calibri" w:cs="Times New Roman"/>
                <w:kern w:val="0"/>
                <w:sz w:val="20"/>
                <w:szCs w:val="20"/>
                <w:lang w:eastAsia="sv-SE"/>
                <w14:numSpacing w14:val="default"/>
              </w:rPr>
              <w:t>−425</w:t>
            </w:r>
          </w:p>
        </w:tc>
      </w:tr>
      <w:tr w:rsidRPr="00E864DB" w:rsidR="00E864DB" w:rsidTr="002D3687" w14:paraId="7CE9344A" w14:textId="77777777">
        <w:trPr>
          <w:trHeight w:val="510"/>
        </w:trPr>
        <w:tc>
          <w:tcPr>
            <w:tcW w:w="600" w:type="dxa"/>
            <w:tcMar>
              <w:top w:w="0" w:type="dxa"/>
              <w:left w:w="70" w:type="dxa"/>
              <w:bottom w:w="0" w:type="dxa"/>
              <w:right w:w="70" w:type="dxa"/>
            </w:tcMar>
            <w:hideMark/>
          </w:tcPr>
          <w:p w:rsidRPr="00E864DB" w:rsidR="00E864DB" w:rsidP="00E864DB" w:rsidRDefault="00E864DB" w14:paraId="36EDB0D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kern w:val="0"/>
                <w:sz w:val="20"/>
                <w:szCs w:val="20"/>
                <w:lang w:eastAsia="sv-SE"/>
                <w14:numSpacing w14:val="default"/>
              </w:rPr>
            </w:pPr>
            <w:r w:rsidRPr="00E864DB">
              <w:rPr>
                <w:rFonts w:ascii="Times New Roman" w:hAnsi="Times New Roman" w:eastAsia="Calibri" w:cs="Times New Roman"/>
                <w:kern w:val="0"/>
                <w:sz w:val="20"/>
                <w:szCs w:val="20"/>
                <w:lang w:eastAsia="sv-SE"/>
                <w14:numSpacing w14:val="default"/>
              </w:rPr>
              <w:t>2:2</w:t>
            </w:r>
          </w:p>
        </w:tc>
        <w:tc>
          <w:tcPr>
            <w:tcW w:w="4800" w:type="dxa"/>
            <w:tcMar>
              <w:top w:w="0" w:type="dxa"/>
              <w:left w:w="70" w:type="dxa"/>
              <w:bottom w:w="0" w:type="dxa"/>
              <w:right w:w="70" w:type="dxa"/>
            </w:tcMar>
            <w:hideMark/>
          </w:tcPr>
          <w:p w:rsidRPr="00E864DB" w:rsidR="00E864DB" w:rsidP="00E864DB" w:rsidRDefault="00E864DB" w14:paraId="57A520D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kern w:val="0"/>
                <w:sz w:val="20"/>
                <w:szCs w:val="20"/>
                <w:lang w:eastAsia="sv-SE"/>
                <w14:numSpacing w14:val="default"/>
              </w:rPr>
            </w:pPr>
            <w:r w:rsidRPr="00E864DB">
              <w:rPr>
                <w:rFonts w:ascii="Times New Roman" w:hAnsi="Times New Roman" w:eastAsia="Calibri" w:cs="Times New Roman"/>
                <w:kern w:val="0"/>
                <w:sz w:val="20"/>
                <w:szCs w:val="20"/>
                <w:lang w:eastAsia="sv-SE"/>
                <w14:numSpacing w14:val="default"/>
              </w:rPr>
              <w:t>Forskningsrådet för miljö, areella näringar och samhällsbyggande: Forskning</w:t>
            </w:r>
          </w:p>
        </w:tc>
        <w:tc>
          <w:tcPr>
            <w:tcW w:w="1300" w:type="dxa"/>
            <w:tcMar>
              <w:top w:w="0" w:type="dxa"/>
              <w:left w:w="70" w:type="dxa"/>
              <w:bottom w:w="0" w:type="dxa"/>
              <w:right w:w="70" w:type="dxa"/>
            </w:tcMar>
            <w:hideMark/>
          </w:tcPr>
          <w:p w:rsidRPr="00E864DB" w:rsidR="00CD7712" w:rsidP="00CD7712" w:rsidRDefault="00E864DB" w14:paraId="74EA7714" w14:textId="753CBECA">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kern w:val="0"/>
                <w:sz w:val="20"/>
                <w:szCs w:val="20"/>
                <w:lang w:eastAsia="sv-SE"/>
                <w14:numSpacing w14:val="default"/>
              </w:rPr>
            </w:pPr>
            <w:r w:rsidRPr="00E864DB">
              <w:rPr>
                <w:rFonts w:ascii="Times New Roman" w:hAnsi="Times New Roman" w:eastAsia="Calibri" w:cs="Times New Roman"/>
                <w:kern w:val="0"/>
                <w:sz w:val="20"/>
                <w:szCs w:val="20"/>
                <w:lang w:eastAsia="sv-SE"/>
                <w14:numSpacing w14:val="default"/>
              </w:rPr>
              <w:t>713</w:t>
            </w:r>
            <w:r w:rsidR="00CD7712">
              <w:rPr>
                <w:rFonts w:ascii="Times New Roman" w:hAnsi="Times New Roman" w:eastAsia="Calibri" w:cs="Times New Roman"/>
                <w:kern w:val="0"/>
                <w:sz w:val="20"/>
                <w:szCs w:val="20"/>
                <w:lang w:eastAsia="sv-SE"/>
                <w14:numSpacing w14:val="default"/>
              </w:rPr>
              <w:t> </w:t>
            </w:r>
            <w:r w:rsidRPr="00E864DB">
              <w:rPr>
                <w:rFonts w:ascii="Times New Roman" w:hAnsi="Times New Roman" w:eastAsia="Calibri" w:cs="Times New Roman"/>
                <w:kern w:val="0"/>
                <w:sz w:val="20"/>
                <w:szCs w:val="20"/>
                <w:lang w:eastAsia="sv-SE"/>
                <w14:numSpacing w14:val="default"/>
              </w:rPr>
              <w:t>003</w:t>
            </w:r>
          </w:p>
        </w:tc>
        <w:tc>
          <w:tcPr>
            <w:tcW w:w="1960" w:type="dxa"/>
            <w:tcMar>
              <w:top w:w="0" w:type="dxa"/>
              <w:left w:w="70" w:type="dxa"/>
              <w:bottom w:w="0" w:type="dxa"/>
              <w:right w:w="70" w:type="dxa"/>
            </w:tcMar>
            <w:hideMark/>
          </w:tcPr>
          <w:p w:rsidRPr="00E864DB" w:rsidR="00E864DB" w:rsidP="00E864DB" w:rsidRDefault="00E864DB" w14:paraId="61E72E5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kern w:val="0"/>
                <w:sz w:val="20"/>
                <w:szCs w:val="20"/>
                <w:lang w:eastAsia="sv-SE"/>
                <w14:numSpacing w14:val="default"/>
              </w:rPr>
            </w:pPr>
            <w:r w:rsidRPr="00E864DB">
              <w:rPr>
                <w:rFonts w:ascii="Times New Roman" w:hAnsi="Times New Roman" w:eastAsia="Calibri" w:cs="Times New Roman"/>
                <w:kern w:val="0"/>
                <w:sz w:val="20"/>
                <w:szCs w:val="20"/>
                <w:lang w:eastAsia="sv-SE"/>
                <w14:numSpacing w14:val="default"/>
              </w:rPr>
              <w:t>−25 516</w:t>
            </w:r>
          </w:p>
        </w:tc>
      </w:tr>
      <w:tr w:rsidRPr="00E864DB" w:rsidR="00E864DB" w:rsidTr="002D3687" w14:paraId="0085E7DA" w14:textId="77777777">
        <w:trPr>
          <w:trHeight w:val="255"/>
        </w:trPr>
        <w:tc>
          <w:tcPr>
            <w:tcW w:w="600" w:type="dxa"/>
            <w:tcMar>
              <w:top w:w="0" w:type="dxa"/>
              <w:left w:w="70" w:type="dxa"/>
              <w:bottom w:w="0" w:type="dxa"/>
              <w:right w:w="70" w:type="dxa"/>
            </w:tcMar>
            <w:hideMark/>
          </w:tcPr>
          <w:p w:rsidRPr="00E864DB" w:rsidR="00E864DB" w:rsidP="00E864DB" w:rsidRDefault="00E864DB" w14:paraId="1987EAA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kern w:val="0"/>
                <w:sz w:val="20"/>
                <w:szCs w:val="20"/>
                <w:lang w:eastAsia="sv-SE"/>
                <w14:numSpacing w14:val="default"/>
              </w:rPr>
            </w:pPr>
          </w:p>
        </w:tc>
        <w:tc>
          <w:tcPr>
            <w:tcW w:w="4800" w:type="dxa"/>
            <w:tcBorders>
              <w:bottom w:val="single" w:color="auto" w:sz="4" w:space="0"/>
            </w:tcBorders>
            <w:tcMar>
              <w:top w:w="0" w:type="dxa"/>
              <w:left w:w="70" w:type="dxa"/>
              <w:bottom w:w="0" w:type="dxa"/>
              <w:right w:w="70" w:type="dxa"/>
            </w:tcMar>
            <w:hideMark/>
          </w:tcPr>
          <w:p w:rsidRPr="00E864DB" w:rsidR="00E864DB" w:rsidP="00E864DB" w:rsidRDefault="00E864DB" w14:paraId="0E42C8F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i/>
                <w:iCs/>
                <w:kern w:val="0"/>
                <w:sz w:val="20"/>
                <w:szCs w:val="20"/>
                <w:lang w:eastAsia="sv-SE"/>
                <w14:numSpacing w14:val="default"/>
              </w:rPr>
            </w:pPr>
            <w:r w:rsidRPr="00E864DB">
              <w:rPr>
                <w:rFonts w:ascii="Times New Roman" w:hAnsi="Times New Roman" w:eastAsia="Calibri" w:cs="Times New Roman"/>
                <w:i/>
                <w:iCs/>
                <w:kern w:val="0"/>
                <w:sz w:val="20"/>
                <w:szCs w:val="20"/>
                <w:lang w:eastAsia="sv-SE"/>
                <w14:numSpacing w14:val="default"/>
              </w:rPr>
              <w:t>Nya anslag</w:t>
            </w:r>
          </w:p>
        </w:tc>
        <w:tc>
          <w:tcPr>
            <w:tcW w:w="1300" w:type="dxa"/>
            <w:tcBorders>
              <w:bottom w:val="single" w:color="auto" w:sz="4" w:space="0"/>
            </w:tcBorders>
            <w:tcMar>
              <w:top w:w="0" w:type="dxa"/>
              <w:left w:w="70" w:type="dxa"/>
              <w:bottom w:w="0" w:type="dxa"/>
              <w:right w:w="70" w:type="dxa"/>
            </w:tcMar>
            <w:hideMark/>
          </w:tcPr>
          <w:p w:rsidRPr="00E864DB" w:rsidR="00E864DB" w:rsidP="00E864DB" w:rsidRDefault="00E864DB" w14:paraId="3325591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i/>
                <w:iCs/>
                <w:kern w:val="0"/>
                <w:sz w:val="20"/>
                <w:szCs w:val="20"/>
                <w:lang w:eastAsia="sv-SE"/>
                <w14:numSpacing w14:val="default"/>
              </w:rPr>
            </w:pPr>
          </w:p>
        </w:tc>
        <w:tc>
          <w:tcPr>
            <w:tcW w:w="1960" w:type="dxa"/>
            <w:tcBorders>
              <w:bottom w:val="single" w:color="auto" w:sz="4" w:space="0"/>
            </w:tcBorders>
            <w:tcMar>
              <w:top w:w="0" w:type="dxa"/>
              <w:left w:w="70" w:type="dxa"/>
              <w:bottom w:w="0" w:type="dxa"/>
              <w:right w:w="70" w:type="dxa"/>
            </w:tcMar>
            <w:hideMark/>
          </w:tcPr>
          <w:p w:rsidRPr="00E864DB" w:rsidR="00E864DB" w:rsidP="00E864DB" w:rsidRDefault="00E864DB" w14:paraId="3AD7B6A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r>
      <w:tr w:rsidRPr="00E864DB" w:rsidR="00E864DB" w:rsidTr="002D3687" w14:paraId="553D0074" w14:textId="77777777">
        <w:trPr>
          <w:trHeight w:val="255"/>
        </w:trPr>
        <w:tc>
          <w:tcPr>
            <w:tcW w:w="600" w:type="dxa"/>
            <w:tcMar>
              <w:top w:w="0" w:type="dxa"/>
              <w:left w:w="70" w:type="dxa"/>
              <w:bottom w:w="0" w:type="dxa"/>
              <w:right w:w="70" w:type="dxa"/>
            </w:tcMar>
            <w:hideMark/>
          </w:tcPr>
          <w:p w:rsidRPr="00E864DB" w:rsidR="00E864DB" w:rsidP="00E864DB" w:rsidRDefault="00E864DB" w14:paraId="2C1C53D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4800" w:type="dxa"/>
            <w:tcBorders>
              <w:top w:val="single" w:color="auto" w:sz="4" w:space="0"/>
              <w:left w:val="nil"/>
              <w:right w:val="nil"/>
            </w:tcBorders>
            <w:tcMar>
              <w:top w:w="0" w:type="dxa"/>
              <w:left w:w="70" w:type="dxa"/>
              <w:bottom w:w="0" w:type="dxa"/>
              <w:right w:w="70" w:type="dxa"/>
            </w:tcMar>
            <w:hideMark/>
          </w:tcPr>
          <w:p w:rsidRPr="00E864DB" w:rsidR="00E864DB" w:rsidP="00E864DB" w:rsidRDefault="00E864DB" w14:paraId="55CA0B9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b/>
                <w:bCs/>
                <w:kern w:val="0"/>
                <w:sz w:val="20"/>
                <w:szCs w:val="20"/>
                <w:lang w:eastAsia="sv-SE"/>
                <w14:numSpacing w14:val="default"/>
              </w:rPr>
            </w:pPr>
            <w:r w:rsidRPr="00E864DB">
              <w:rPr>
                <w:rFonts w:ascii="Times New Roman" w:hAnsi="Times New Roman" w:eastAsia="Calibri" w:cs="Times New Roman"/>
                <w:b/>
                <w:bCs/>
                <w:kern w:val="0"/>
                <w:sz w:val="20"/>
                <w:szCs w:val="20"/>
                <w:lang w:eastAsia="sv-SE"/>
                <w14:numSpacing w14:val="default"/>
              </w:rPr>
              <w:t>Summa</w:t>
            </w:r>
          </w:p>
        </w:tc>
        <w:tc>
          <w:tcPr>
            <w:tcW w:w="1300" w:type="dxa"/>
            <w:tcBorders>
              <w:top w:val="single" w:color="auto" w:sz="4" w:space="0"/>
              <w:left w:val="nil"/>
              <w:right w:val="nil"/>
            </w:tcBorders>
            <w:tcMar>
              <w:top w:w="0" w:type="dxa"/>
              <w:left w:w="70" w:type="dxa"/>
              <w:bottom w:w="0" w:type="dxa"/>
              <w:right w:w="70" w:type="dxa"/>
            </w:tcMar>
            <w:hideMark/>
          </w:tcPr>
          <w:p w:rsidRPr="00E864DB" w:rsidR="00E864DB" w:rsidP="00E864DB" w:rsidRDefault="00E864DB" w14:paraId="432AAD8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b/>
                <w:bCs/>
                <w:kern w:val="0"/>
                <w:sz w:val="20"/>
                <w:szCs w:val="20"/>
                <w:lang w:eastAsia="sv-SE"/>
                <w14:numSpacing w14:val="default"/>
              </w:rPr>
            </w:pPr>
            <w:r w:rsidRPr="00E864DB">
              <w:rPr>
                <w:rFonts w:ascii="Times New Roman" w:hAnsi="Times New Roman" w:eastAsia="Calibri" w:cs="Times New Roman"/>
                <w:b/>
                <w:bCs/>
                <w:kern w:val="0"/>
                <w:sz w:val="20"/>
                <w:szCs w:val="20"/>
                <w:lang w:eastAsia="sv-SE"/>
                <w14:numSpacing w14:val="default"/>
              </w:rPr>
              <w:t>8 403 539</w:t>
            </w:r>
          </w:p>
        </w:tc>
        <w:tc>
          <w:tcPr>
            <w:tcW w:w="1960" w:type="dxa"/>
            <w:tcBorders>
              <w:top w:val="single" w:color="auto" w:sz="4" w:space="0"/>
              <w:left w:val="nil"/>
              <w:right w:val="nil"/>
            </w:tcBorders>
            <w:tcMar>
              <w:top w:w="0" w:type="dxa"/>
              <w:left w:w="70" w:type="dxa"/>
              <w:bottom w:w="0" w:type="dxa"/>
              <w:right w:w="70" w:type="dxa"/>
            </w:tcMar>
            <w:hideMark/>
          </w:tcPr>
          <w:p w:rsidRPr="00E864DB" w:rsidR="00E864DB" w:rsidP="00E864DB" w:rsidRDefault="00E864DB" w14:paraId="5750E3B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b/>
                <w:bCs/>
                <w:kern w:val="0"/>
                <w:sz w:val="20"/>
                <w:szCs w:val="20"/>
                <w:lang w:eastAsia="sv-SE"/>
                <w14:numSpacing w14:val="default"/>
              </w:rPr>
            </w:pPr>
            <w:r w:rsidRPr="00E864DB">
              <w:rPr>
                <w:rFonts w:ascii="Times New Roman" w:hAnsi="Times New Roman" w:eastAsia="Calibri" w:cs="Times New Roman"/>
                <w:b/>
                <w:bCs/>
                <w:kern w:val="0"/>
                <w:sz w:val="20"/>
                <w:szCs w:val="20"/>
                <w:lang w:eastAsia="sv-SE"/>
                <w14:numSpacing w14:val="default"/>
              </w:rPr>
              <w:t>−2 955 380</w:t>
            </w:r>
          </w:p>
        </w:tc>
      </w:tr>
      <w:tr w:rsidRPr="00E864DB" w:rsidR="00E864DB" w:rsidTr="00DB3BEC" w14:paraId="47459E17" w14:textId="77777777">
        <w:trPr>
          <w:trHeight w:val="255"/>
        </w:trPr>
        <w:tc>
          <w:tcPr>
            <w:tcW w:w="600" w:type="dxa"/>
            <w:tcMar>
              <w:top w:w="0" w:type="dxa"/>
              <w:left w:w="70" w:type="dxa"/>
              <w:bottom w:w="0" w:type="dxa"/>
              <w:right w:w="70" w:type="dxa"/>
            </w:tcMar>
            <w:hideMark/>
          </w:tcPr>
          <w:p w:rsidRPr="00E864DB" w:rsidR="00E864DB" w:rsidP="00E864DB" w:rsidRDefault="00E864DB" w14:paraId="2047509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b/>
                <w:bCs/>
                <w:kern w:val="0"/>
                <w:sz w:val="20"/>
                <w:szCs w:val="20"/>
                <w:lang w:eastAsia="sv-SE"/>
                <w14:numSpacing w14:val="default"/>
              </w:rPr>
            </w:pPr>
          </w:p>
        </w:tc>
        <w:tc>
          <w:tcPr>
            <w:tcW w:w="4800" w:type="dxa"/>
            <w:tcMar>
              <w:top w:w="0" w:type="dxa"/>
              <w:left w:w="70" w:type="dxa"/>
              <w:bottom w:w="0" w:type="dxa"/>
              <w:right w:w="70" w:type="dxa"/>
            </w:tcMar>
            <w:hideMark/>
          </w:tcPr>
          <w:p w:rsidRPr="00E864DB" w:rsidR="00E864DB" w:rsidP="00E864DB" w:rsidRDefault="00E864DB" w14:paraId="6AEB5A4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i/>
                <w:iCs/>
                <w:kern w:val="0"/>
                <w:sz w:val="20"/>
                <w:szCs w:val="20"/>
                <w:lang w:eastAsia="sv-SE"/>
                <w14:numSpacing w14:val="default"/>
              </w:rPr>
            </w:pPr>
            <w:r w:rsidRPr="00E864DB">
              <w:rPr>
                <w:rFonts w:ascii="Times New Roman" w:hAnsi="Times New Roman" w:eastAsia="Calibri" w:cs="Times New Roman"/>
                <w:i/>
                <w:iCs/>
                <w:kern w:val="0"/>
                <w:sz w:val="20"/>
                <w:szCs w:val="20"/>
                <w:lang w:eastAsia="sv-SE"/>
                <w14:numSpacing w14:val="default"/>
              </w:rPr>
              <w:t>Specificering av anslagsförändringar</w:t>
            </w:r>
          </w:p>
        </w:tc>
        <w:tc>
          <w:tcPr>
            <w:tcW w:w="1300" w:type="dxa"/>
            <w:tcMar>
              <w:top w:w="0" w:type="dxa"/>
              <w:left w:w="70" w:type="dxa"/>
              <w:bottom w:w="0" w:type="dxa"/>
              <w:right w:w="70" w:type="dxa"/>
            </w:tcMar>
            <w:hideMark/>
          </w:tcPr>
          <w:p w:rsidRPr="00E864DB" w:rsidR="00E864DB" w:rsidP="00E864DB" w:rsidRDefault="00E864DB" w14:paraId="61F3B3E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i/>
                <w:iCs/>
                <w:kern w:val="0"/>
                <w:sz w:val="20"/>
                <w:szCs w:val="20"/>
                <w:lang w:eastAsia="sv-SE"/>
                <w14:numSpacing w14:val="default"/>
              </w:rPr>
            </w:pPr>
          </w:p>
        </w:tc>
        <w:tc>
          <w:tcPr>
            <w:tcW w:w="1960" w:type="dxa"/>
            <w:tcMar>
              <w:top w:w="0" w:type="dxa"/>
              <w:left w:w="70" w:type="dxa"/>
              <w:bottom w:w="0" w:type="dxa"/>
              <w:right w:w="70" w:type="dxa"/>
            </w:tcMar>
            <w:hideMark/>
          </w:tcPr>
          <w:p w:rsidRPr="00E864DB" w:rsidR="00E864DB" w:rsidP="00E864DB" w:rsidRDefault="00E864DB" w14:paraId="5D48A74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r>
      <w:tr w:rsidRPr="00E864DB" w:rsidR="00E864DB" w:rsidTr="00E864DB" w14:paraId="34A94CF9" w14:textId="77777777">
        <w:trPr>
          <w:trHeight w:val="255"/>
        </w:trPr>
        <w:tc>
          <w:tcPr>
            <w:tcW w:w="600" w:type="dxa"/>
            <w:tcMar>
              <w:top w:w="0" w:type="dxa"/>
              <w:left w:w="70" w:type="dxa"/>
              <w:bottom w:w="0" w:type="dxa"/>
              <w:right w:w="70" w:type="dxa"/>
            </w:tcMar>
            <w:hideMark/>
          </w:tcPr>
          <w:p w:rsidRPr="00E864DB" w:rsidR="00E864DB" w:rsidP="00E864DB" w:rsidRDefault="00E864DB" w14:paraId="54CEAFA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kern w:val="0"/>
                <w:sz w:val="20"/>
                <w:szCs w:val="20"/>
                <w:lang w:eastAsia="sv-SE"/>
                <w14:numSpacing w14:val="default"/>
              </w:rPr>
            </w:pPr>
            <w:r w:rsidRPr="00E864DB">
              <w:rPr>
                <w:rFonts w:ascii="Times New Roman" w:hAnsi="Times New Roman" w:eastAsia="Calibri" w:cs="Times New Roman"/>
                <w:kern w:val="0"/>
                <w:sz w:val="20"/>
                <w:szCs w:val="20"/>
                <w:lang w:eastAsia="sv-SE"/>
                <w14:numSpacing w14:val="default"/>
              </w:rPr>
              <w:t>1:1</w:t>
            </w:r>
          </w:p>
        </w:tc>
        <w:tc>
          <w:tcPr>
            <w:tcW w:w="4800" w:type="dxa"/>
            <w:tcMar>
              <w:top w:w="0" w:type="dxa"/>
              <w:left w:w="70" w:type="dxa"/>
              <w:bottom w:w="0" w:type="dxa"/>
              <w:right w:w="70" w:type="dxa"/>
            </w:tcMar>
            <w:hideMark/>
          </w:tcPr>
          <w:p w:rsidRPr="00E864DB" w:rsidR="00E864DB" w:rsidP="00E864DB" w:rsidRDefault="00E864DB" w14:paraId="18353E3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kern w:val="0"/>
                <w:sz w:val="20"/>
                <w:szCs w:val="20"/>
                <w:lang w:eastAsia="sv-SE"/>
                <w14:numSpacing w14:val="default"/>
              </w:rPr>
            </w:pPr>
            <w:r w:rsidRPr="00E864DB">
              <w:rPr>
                <w:rFonts w:ascii="Times New Roman" w:hAnsi="Times New Roman" w:eastAsia="Calibri" w:cs="Times New Roman"/>
                <w:kern w:val="0"/>
                <w:sz w:val="20"/>
                <w:szCs w:val="20"/>
                <w:lang w:eastAsia="sv-SE"/>
                <w14:numSpacing w14:val="default"/>
              </w:rPr>
              <w:t>Naturvårdsverket</w:t>
            </w:r>
          </w:p>
        </w:tc>
        <w:tc>
          <w:tcPr>
            <w:tcW w:w="1300" w:type="dxa"/>
            <w:tcMar>
              <w:top w:w="0" w:type="dxa"/>
              <w:left w:w="70" w:type="dxa"/>
              <w:bottom w:w="0" w:type="dxa"/>
              <w:right w:w="70" w:type="dxa"/>
            </w:tcMar>
            <w:hideMark/>
          </w:tcPr>
          <w:p w:rsidRPr="00E864DB" w:rsidR="00E864DB" w:rsidP="00E864DB" w:rsidRDefault="00E864DB" w14:paraId="4DA14FD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kern w:val="0"/>
                <w:sz w:val="20"/>
                <w:szCs w:val="20"/>
                <w:lang w:eastAsia="sv-SE"/>
                <w14:numSpacing w14:val="default"/>
              </w:rPr>
            </w:pPr>
          </w:p>
        </w:tc>
        <w:tc>
          <w:tcPr>
            <w:tcW w:w="1960" w:type="dxa"/>
            <w:tcMar>
              <w:top w:w="0" w:type="dxa"/>
              <w:left w:w="70" w:type="dxa"/>
              <w:bottom w:w="0" w:type="dxa"/>
              <w:right w:w="70" w:type="dxa"/>
            </w:tcMar>
            <w:hideMark/>
          </w:tcPr>
          <w:p w:rsidRPr="00E864DB" w:rsidR="00E864DB" w:rsidP="00E864DB" w:rsidRDefault="00E864DB" w14:paraId="40811FA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kern w:val="0"/>
                <w:sz w:val="20"/>
                <w:szCs w:val="20"/>
                <w:lang w:eastAsia="sv-SE"/>
                <w14:numSpacing w14:val="default"/>
              </w:rPr>
            </w:pPr>
            <w:r w:rsidRPr="00E864DB">
              <w:rPr>
                <w:rFonts w:ascii="Times New Roman" w:hAnsi="Times New Roman" w:eastAsia="Calibri" w:cs="Times New Roman"/>
                <w:kern w:val="0"/>
                <w:sz w:val="20"/>
                <w:szCs w:val="20"/>
                <w:lang w:eastAsia="sv-SE"/>
                <w14:numSpacing w14:val="default"/>
              </w:rPr>
              <w:t>−47 000</w:t>
            </w:r>
          </w:p>
        </w:tc>
      </w:tr>
      <w:tr w:rsidRPr="00E864DB" w:rsidR="00E864DB" w:rsidTr="00E864DB" w14:paraId="7D539EAA" w14:textId="77777777">
        <w:trPr>
          <w:trHeight w:val="255"/>
        </w:trPr>
        <w:tc>
          <w:tcPr>
            <w:tcW w:w="600" w:type="dxa"/>
            <w:tcMar>
              <w:top w:w="0" w:type="dxa"/>
              <w:left w:w="70" w:type="dxa"/>
              <w:bottom w:w="0" w:type="dxa"/>
              <w:right w:w="70" w:type="dxa"/>
            </w:tcMar>
            <w:hideMark/>
          </w:tcPr>
          <w:p w:rsidRPr="00E864DB" w:rsidR="00E864DB" w:rsidP="00E864DB" w:rsidRDefault="00E864DB" w14:paraId="5DFAC27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kern w:val="0"/>
                <w:sz w:val="20"/>
                <w:szCs w:val="20"/>
                <w:lang w:eastAsia="sv-SE"/>
                <w14:numSpacing w14:val="default"/>
              </w:rPr>
            </w:pPr>
            <w:r w:rsidRPr="00E864DB">
              <w:rPr>
                <w:rFonts w:ascii="Times New Roman" w:hAnsi="Times New Roman" w:eastAsia="Calibri" w:cs="Times New Roman"/>
                <w:kern w:val="0"/>
                <w:sz w:val="20"/>
                <w:szCs w:val="20"/>
                <w:lang w:eastAsia="sv-SE"/>
                <w14:numSpacing w14:val="default"/>
              </w:rPr>
              <w:t>1:1</w:t>
            </w:r>
          </w:p>
        </w:tc>
        <w:tc>
          <w:tcPr>
            <w:tcW w:w="4800" w:type="dxa"/>
            <w:tcMar>
              <w:top w:w="0" w:type="dxa"/>
              <w:left w:w="70" w:type="dxa"/>
              <w:bottom w:w="0" w:type="dxa"/>
              <w:right w:w="70" w:type="dxa"/>
            </w:tcMar>
            <w:hideMark/>
          </w:tcPr>
          <w:p w:rsidRPr="00E864DB" w:rsidR="00E864DB" w:rsidP="00E864DB" w:rsidRDefault="00E864DB" w14:paraId="780389E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kern w:val="0"/>
                <w:sz w:val="20"/>
                <w:szCs w:val="20"/>
                <w:lang w:eastAsia="sv-SE"/>
                <w14:numSpacing w14:val="default"/>
              </w:rPr>
            </w:pPr>
            <w:r w:rsidRPr="00E864DB">
              <w:rPr>
                <w:rFonts w:ascii="Times New Roman" w:hAnsi="Times New Roman" w:eastAsia="Calibri" w:cs="Times New Roman"/>
                <w:kern w:val="0"/>
                <w:sz w:val="20"/>
                <w:szCs w:val="20"/>
                <w:lang w:eastAsia="sv-SE"/>
                <w14:numSpacing w14:val="default"/>
              </w:rPr>
              <w:t>PLO</w:t>
            </w:r>
          </w:p>
        </w:tc>
        <w:tc>
          <w:tcPr>
            <w:tcW w:w="1300" w:type="dxa"/>
            <w:tcMar>
              <w:top w:w="0" w:type="dxa"/>
              <w:left w:w="70" w:type="dxa"/>
              <w:bottom w:w="0" w:type="dxa"/>
              <w:right w:w="70" w:type="dxa"/>
            </w:tcMar>
            <w:hideMark/>
          </w:tcPr>
          <w:p w:rsidRPr="00E864DB" w:rsidR="00E864DB" w:rsidP="00E864DB" w:rsidRDefault="00E864DB" w14:paraId="3ACD421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kern w:val="0"/>
                <w:sz w:val="20"/>
                <w:szCs w:val="20"/>
                <w:lang w:eastAsia="sv-SE"/>
                <w14:numSpacing w14:val="default"/>
              </w:rPr>
            </w:pPr>
          </w:p>
        </w:tc>
        <w:tc>
          <w:tcPr>
            <w:tcW w:w="1960" w:type="dxa"/>
            <w:tcMar>
              <w:top w:w="0" w:type="dxa"/>
              <w:left w:w="70" w:type="dxa"/>
              <w:bottom w:w="0" w:type="dxa"/>
              <w:right w:w="70" w:type="dxa"/>
            </w:tcMar>
            <w:hideMark/>
          </w:tcPr>
          <w:p w:rsidRPr="00E864DB" w:rsidR="00E864DB" w:rsidP="00E864DB" w:rsidRDefault="00E864DB" w14:paraId="6F6E80E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kern w:val="0"/>
                <w:sz w:val="20"/>
                <w:szCs w:val="20"/>
                <w:lang w:eastAsia="sv-SE"/>
                <w14:numSpacing w14:val="default"/>
              </w:rPr>
            </w:pPr>
            <w:r w:rsidRPr="00E864DB">
              <w:rPr>
                <w:rFonts w:ascii="Times New Roman" w:hAnsi="Times New Roman" w:eastAsia="Calibri" w:cs="Times New Roman"/>
                <w:kern w:val="0"/>
                <w:sz w:val="20"/>
                <w:szCs w:val="20"/>
                <w:lang w:eastAsia="sv-SE"/>
                <w14:numSpacing w14:val="default"/>
              </w:rPr>
              <w:t>−1 858</w:t>
            </w:r>
          </w:p>
        </w:tc>
      </w:tr>
      <w:tr w:rsidRPr="00E864DB" w:rsidR="00E864DB" w:rsidTr="00E864DB" w14:paraId="03800ACB" w14:textId="77777777">
        <w:trPr>
          <w:trHeight w:val="255"/>
        </w:trPr>
        <w:tc>
          <w:tcPr>
            <w:tcW w:w="600" w:type="dxa"/>
            <w:tcMar>
              <w:top w:w="0" w:type="dxa"/>
              <w:left w:w="70" w:type="dxa"/>
              <w:bottom w:w="0" w:type="dxa"/>
              <w:right w:w="70" w:type="dxa"/>
            </w:tcMar>
            <w:hideMark/>
          </w:tcPr>
          <w:p w:rsidRPr="00E864DB" w:rsidR="00E864DB" w:rsidP="00E864DB" w:rsidRDefault="00E864DB" w14:paraId="0BFAD91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kern w:val="0"/>
                <w:sz w:val="20"/>
                <w:szCs w:val="20"/>
                <w:lang w:eastAsia="sv-SE"/>
                <w14:numSpacing w14:val="default"/>
              </w:rPr>
            </w:pPr>
            <w:r w:rsidRPr="00E864DB">
              <w:rPr>
                <w:rFonts w:ascii="Times New Roman" w:hAnsi="Times New Roman" w:eastAsia="Calibri" w:cs="Times New Roman"/>
                <w:kern w:val="0"/>
                <w:sz w:val="20"/>
                <w:szCs w:val="20"/>
                <w:lang w:eastAsia="sv-SE"/>
                <w14:numSpacing w14:val="default"/>
              </w:rPr>
              <w:t>1:1</w:t>
            </w:r>
          </w:p>
        </w:tc>
        <w:tc>
          <w:tcPr>
            <w:tcW w:w="4800" w:type="dxa"/>
            <w:tcMar>
              <w:top w:w="0" w:type="dxa"/>
              <w:left w:w="70" w:type="dxa"/>
              <w:bottom w:w="0" w:type="dxa"/>
              <w:right w:w="70" w:type="dxa"/>
            </w:tcMar>
            <w:hideMark/>
          </w:tcPr>
          <w:p w:rsidRPr="00E864DB" w:rsidR="00E864DB" w:rsidP="00E864DB" w:rsidRDefault="00E864DB" w14:paraId="31663E0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kern w:val="0"/>
                <w:sz w:val="20"/>
                <w:szCs w:val="20"/>
                <w:lang w:eastAsia="sv-SE"/>
                <w14:numSpacing w14:val="default"/>
              </w:rPr>
            </w:pPr>
            <w:r w:rsidRPr="00E864DB">
              <w:rPr>
                <w:rFonts w:ascii="Times New Roman" w:hAnsi="Times New Roman" w:eastAsia="Calibri" w:cs="Times New Roman"/>
                <w:kern w:val="0"/>
                <w:sz w:val="20"/>
                <w:szCs w:val="20"/>
                <w:lang w:eastAsia="sv-SE"/>
                <w14:numSpacing w14:val="default"/>
              </w:rPr>
              <w:t>Summa</w:t>
            </w:r>
          </w:p>
        </w:tc>
        <w:tc>
          <w:tcPr>
            <w:tcW w:w="1300" w:type="dxa"/>
            <w:tcMar>
              <w:top w:w="0" w:type="dxa"/>
              <w:left w:w="70" w:type="dxa"/>
              <w:bottom w:w="0" w:type="dxa"/>
              <w:right w:w="70" w:type="dxa"/>
            </w:tcMar>
            <w:hideMark/>
          </w:tcPr>
          <w:p w:rsidRPr="00E864DB" w:rsidR="00E864DB" w:rsidP="00E864DB" w:rsidRDefault="00E864DB" w14:paraId="3A65D4F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kern w:val="0"/>
                <w:sz w:val="20"/>
                <w:szCs w:val="20"/>
                <w:lang w:eastAsia="sv-SE"/>
                <w14:numSpacing w14:val="default"/>
              </w:rPr>
            </w:pPr>
          </w:p>
        </w:tc>
        <w:tc>
          <w:tcPr>
            <w:tcW w:w="1960" w:type="dxa"/>
            <w:tcMar>
              <w:top w:w="0" w:type="dxa"/>
              <w:left w:w="70" w:type="dxa"/>
              <w:bottom w:w="0" w:type="dxa"/>
              <w:right w:w="70" w:type="dxa"/>
            </w:tcMar>
            <w:hideMark/>
          </w:tcPr>
          <w:p w:rsidRPr="00E864DB" w:rsidR="00E864DB" w:rsidP="00E864DB" w:rsidRDefault="00E864DB" w14:paraId="6FA762A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kern w:val="0"/>
                <w:sz w:val="20"/>
                <w:szCs w:val="20"/>
                <w:lang w:eastAsia="sv-SE"/>
                <w14:numSpacing w14:val="default"/>
              </w:rPr>
            </w:pPr>
            <w:r w:rsidRPr="00E864DB">
              <w:rPr>
                <w:rFonts w:ascii="Times New Roman" w:hAnsi="Times New Roman" w:eastAsia="Calibri" w:cs="Times New Roman"/>
                <w:kern w:val="0"/>
                <w:sz w:val="20"/>
                <w:szCs w:val="20"/>
                <w:lang w:eastAsia="sv-SE"/>
                <w14:numSpacing w14:val="default"/>
              </w:rPr>
              <w:t>−48 858</w:t>
            </w:r>
          </w:p>
        </w:tc>
      </w:tr>
      <w:tr w:rsidRPr="00E864DB" w:rsidR="00E864DB" w:rsidTr="00E864DB" w14:paraId="100929DB" w14:textId="77777777">
        <w:trPr>
          <w:trHeight w:val="510"/>
        </w:trPr>
        <w:tc>
          <w:tcPr>
            <w:tcW w:w="600" w:type="dxa"/>
            <w:tcMar>
              <w:top w:w="0" w:type="dxa"/>
              <w:left w:w="70" w:type="dxa"/>
              <w:bottom w:w="0" w:type="dxa"/>
              <w:right w:w="70" w:type="dxa"/>
            </w:tcMar>
            <w:hideMark/>
          </w:tcPr>
          <w:p w:rsidRPr="00E864DB" w:rsidR="00E864DB" w:rsidP="00E864DB" w:rsidRDefault="00E864DB" w14:paraId="622ABFB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kern w:val="0"/>
                <w:sz w:val="20"/>
                <w:szCs w:val="20"/>
                <w:lang w:eastAsia="sv-SE"/>
                <w14:numSpacing w14:val="default"/>
              </w:rPr>
            </w:pPr>
            <w:r w:rsidRPr="00E864DB">
              <w:rPr>
                <w:rFonts w:ascii="Times New Roman" w:hAnsi="Times New Roman" w:eastAsia="Calibri" w:cs="Times New Roman"/>
                <w:kern w:val="0"/>
                <w:sz w:val="20"/>
                <w:szCs w:val="20"/>
                <w:lang w:eastAsia="sv-SE"/>
                <w14:numSpacing w14:val="default"/>
              </w:rPr>
              <w:t>2:1</w:t>
            </w:r>
          </w:p>
        </w:tc>
        <w:tc>
          <w:tcPr>
            <w:tcW w:w="4800" w:type="dxa"/>
            <w:tcMar>
              <w:top w:w="0" w:type="dxa"/>
              <w:left w:w="70" w:type="dxa"/>
              <w:bottom w:w="0" w:type="dxa"/>
              <w:right w:w="70" w:type="dxa"/>
            </w:tcMar>
            <w:hideMark/>
          </w:tcPr>
          <w:p w:rsidRPr="00E864DB" w:rsidR="00E864DB" w:rsidP="00E864DB" w:rsidRDefault="00E864DB" w14:paraId="1D09FBF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kern w:val="0"/>
                <w:sz w:val="20"/>
                <w:szCs w:val="20"/>
                <w:lang w:eastAsia="sv-SE"/>
                <w14:numSpacing w14:val="default"/>
              </w:rPr>
            </w:pPr>
            <w:r w:rsidRPr="00E864DB">
              <w:rPr>
                <w:rFonts w:ascii="Times New Roman" w:hAnsi="Times New Roman" w:eastAsia="Calibri" w:cs="Times New Roman"/>
                <w:kern w:val="0"/>
                <w:sz w:val="20"/>
                <w:szCs w:val="20"/>
                <w:lang w:eastAsia="sv-SE"/>
                <w14:numSpacing w14:val="default"/>
              </w:rPr>
              <w:t>Forskningsrådet för miljö, areella näringar och samhällsbyggande: Förvaltningskostnader</w:t>
            </w:r>
          </w:p>
        </w:tc>
        <w:tc>
          <w:tcPr>
            <w:tcW w:w="1300" w:type="dxa"/>
            <w:tcMar>
              <w:top w:w="0" w:type="dxa"/>
              <w:left w:w="70" w:type="dxa"/>
              <w:bottom w:w="0" w:type="dxa"/>
              <w:right w:w="70" w:type="dxa"/>
            </w:tcMar>
            <w:hideMark/>
          </w:tcPr>
          <w:p w:rsidRPr="00E864DB" w:rsidR="00E864DB" w:rsidP="00E864DB" w:rsidRDefault="00E864DB" w14:paraId="231411D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kern w:val="0"/>
                <w:sz w:val="20"/>
                <w:szCs w:val="20"/>
                <w:lang w:eastAsia="sv-SE"/>
                <w14:numSpacing w14:val="default"/>
              </w:rPr>
            </w:pPr>
          </w:p>
        </w:tc>
        <w:tc>
          <w:tcPr>
            <w:tcW w:w="1960" w:type="dxa"/>
            <w:tcMar>
              <w:top w:w="0" w:type="dxa"/>
              <w:left w:w="70" w:type="dxa"/>
              <w:bottom w:w="0" w:type="dxa"/>
              <w:right w:w="70" w:type="dxa"/>
            </w:tcMar>
            <w:hideMark/>
          </w:tcPr>
          <w:p w:rsidRPr="00E864DB" w:rsidR="00E864DB" w:rsidP="00E864DB" w:rsidRDefault="00E864DB" w14:paraId="53FC45A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r>
      <w:tr w:rsidRPr="00E864DB" w:rsidR="00E864DB" w:rsidTr="00E864DB" w14:paraId="1BBF8C14" w14:textId="77777777">
        <w:trPr>
          <w:trHeight w:val="255"/>
        </w:trPr>
        <w:tc>
          <w:tcPr>
            <w:tcW w:w="600" w:type="dxa"/>
            <w:tcMar>
              <w:top w:w="0" w:type="dxa"/>
              <w:left w:w="70" w:type="dxa"/>
              <w:bottom w:w="0" w:type="dxa"/>
              <w:right w:w="70" w:type="dxa"/>
            </w:tcMar>
            <w:hideMark/>
          </w:tcPr>
          <w:p w:rsidRPr="00E864DB" w:rsidR="00E864DB" w:rsidP="00E864DB" w:rsidRDefault="00E864DB" w14:paraId="4A9778A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kern w:val="0"/>
                <w:sz w:val="20"/>
                <w:szCs w:val="20"/>
                <w:lang w:eastAsia="sv-SE"/>
                <w14:numSpacing w14:val="default"/>
              </w:rPr>
            </w:pPr>
            <w:r w:rsidRPr="00E864DB">
              <w:rPr>
                <w:rFonts w:ascii="Times New Roman" w:hAnsi="Times New Roman" w:eastAsia="Calibri" w:cs="Times New Roman"/>
                <w:kern w:val="0"/>
                <w:sz w:val="20"/>
                <w:szCs w:val="20"/>
                <w:lang w:eastAsia="sv-SE"/>
                <w14:numSpacing w14:val="default"/>
              </w:rPr>
              <w:t>2:1</w:t>
            </w:r>
          </w:p>
        </w:tc>
        <w:tc>
          <w:tcPr>
            <w:tcW w:w="4800" w:type="dxa"/>
            <w:tcMar>
              <w:top w:w="0" w:type="dxa"/>
              <w:left w:w="70" w:type="dxa"/>
              <w:bottom w:w="0" w:type="dxa"/>
              <w:right w:w="70" w:type="dxa"/>
            </w:tcMar>
            <w:hideMark/>
          </w:tcPr>
          <w:p w:rsidRPr="00E864DB" w:rsidR="00E864DB" w:rsidP="00E864DB" w:rsidRDefault="00E864DB" w14:paraId="2FFC33B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kern w:val="0"/>
                <w:sz w:val="20"/>
                <w:szCs w:val="20"/>
                <w:lang w:eastAsia="sv-SE"/>
                <w14:numSpacing w14:val="default"/>
              </w:rPr>
            </w:pPr>
            <w:r w:rsidRPr="00E864DB">
              <w:rPr>
                <w:rFonts w:ascii="Times New Roman" w:hAnsi="Times New Roman" w:eastAsia="Calibri" w:cs="Times New Roman"/>
                <w:kern w:val="0"/>
                <w:sz w:val="20"/>
                <w:szCs w:val="20"/>
                <w:lang w:eastAsia="sv-SE"/>
                <w14:numSpacing w14:val="default"/>
              </w:rPr>
              <w:t>PLO</w:t>
            </w:r>
          </w:p>
        </w:tc>
        <w:tc>
          <w:tcPr>
            <w:tcW w:w="1300" w:type="dxa"/>
            <w:tcMar>
              <w:top w:w="0" w:type="dxa"/>
              <w:left w:w="70" w:type="dxa"/>
              <w:bottom w:w="0" w:type="dxa"/>
              <w:right w:w="70" w:type="dxa"/>
            </w:tcMar>
            <w:hideMark/>
          </w:tcPr>
          <w:p w:rsidRPr="00E864DB" w:rsidR="00E864DB" w:rsidP="00E864DB" w:rsidRDefault="00E864DB" w14:paraId="79591B9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kern w:val="0"/>
                <w:sz w:val="20"/>
                <w:szCs w:val="20"/>
                <w:lang w:eastAsia="sv-SE"/>
                <w14:numSpacing w14:val="default"/>
              </w:rPr>
            </w:pPr>
          </w:p>
        </w:tc>
        <w:tc>
          <w:tcPr>
            <w:tcW w:w="1960" w:type="dxa"/>
            <w:tcMar>
              <w:top w:w="0" w:type="dxa"/>
              <w:left w:w="70" w:type="dxa"/>
              <w:bottom w:w="0" w:type="dxa"/>
              <w:right w:w="70" w:type="dxa"/>
            </w:tcMar>
            <w:hideMark/>
          </w:tcPr>
          <w:p w:rsidRPr="00E864DB" w:rsidR="00E864DB" w:rsidP="00E864DB" w:rsidRDefault="00E864DB" w14:paraId="6A856D5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kern w:val="0"/>
                <w:sz w:val="20"/>
                <w:szCs w:val="20"/>
                <w:lang w:eastAsia="sv-SE"/>
                <w14:numSpacing w14:val="default"/>
              </w:rPr>
            </w:pPr>
            <w:r w:rsidRPr="00E864DB">
              <w:rPr>
                <w:rFonts w:ascii="Times New Roman" w:hAnsi="Times New Roman" w:eastAsia="Calibri" w:cs="Times New Roman"/>
                <w:kern w:val="0"/>
                <w:sz w:val="20"/>
                <w:szCs w:val="20"/>
                <w:lang w:eastAsia="sv-SE"/>
                <w14:numSpacing w14:val="default"/>
              </w:rPr>
              <w:t>−425</w:t>
            </w:r>
          </w:p>
        </w:tc>
      </w:tr>
      <w:tr w:rsidRPr="00E864DB" w:rsidR="00E864DB" w:rsidTr="00E864DB" w14:paraId="2FF876AF" w14:textId="77777777">
        <w:trPr>
          <w:trHeight w:val="255"/>
        </w:trPr>
        <w:tc>
          <w:tcPr>
            <w:tcW w:w="600" w:type="dxa"/>
            <w:tcMar>
              <w:top w:w="0" w:type="dxa"/>
              <w:left w:w="70" w:type="dxa"/>
              <w:bottom w:w="0" w:type="dxa"/>
              <w:right w:w="70" w:type="dxa"/>
            </w:tcMar>
            <w:hideMark/>
          </w:tcPr>
          <w:p w:rsidRPr="00E864DB" w:rsidR="00E864DB" w:rsidP="00E864DB" w:rsidRDefault="00E864DB" w14:paraId="1E6D91F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kern w:val="0"/>
                <w:sz w:val="20"/>
                <w:szCs w:val="20"/>
                <w:lang w:eastAsia="sv-SE"/>
                <w14:numSpacing w14:val="default"/>
              </w:rPr>
            </w:pPr>
            <w:r w:rsidRPr="00E864DB">
              <w:rPr>
                <w:rFonts w:ascii="Times New Roman" w:hAnsi="Times New Roman" w:eastAsia="Calibri" w:cs="Times New Roman"/>
                <w:kern w:val="0"/>
                <w:sz w:val="20"/>
                <w:szCs w:val="20"/>
                <w:lang w:eastAsia="sv-SE"/>
                <w14:numSpacing w14:val="default"/>
              </w:rPr>
              <w:t>2:1</w:t>
            </w:r>
          </w:p>
        </w:tc>
        <w:tc>
          <w:tcPr>
            <w:tcW w:w="4800" w:type="dxa"/>
            <w:tcMar>
              <w:top w:w="0" w:type="dxa"/>
              <w:left w:w="70" w:type="dxa"/>
              <w:bottom w:w="0" w:type="dxa"/>
              <w:right w:w="70" w:type="dxa"/>
            </w:tcMar>
            <w:hideMark/>
          </w:tcPr>
          <w:p w:rsidRPr="00E864DB" w:rsidR="00E864DB" w:rsidP="00E864DB" w:rsidRDefault="00E864DB" w14:paraId="6C857B2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kern w:val="0"/>
                <w:sz w:val="20"/>
                <w:szCs w:val="20"/>
                <w:lang w:eastAsia="sv-SE"/>
                <w14:numSpacing w14:val="default"/>
              </w:rPr>
            </w:pPr>
            <w:r w:rsidRPr="00E864DB">
              <w:rPr>
                <w:rFonts w:ascii="Times New Roman" w:hAnsi="Times New Roman" w:eastAsia="Calibri" w:cs="Times New Roman"/>
                <w:kern w:val="0"/>
                <w:sz w:val="20"/>
                <w:szCs w:val="20"/>
                <w:lang w:eastAsia="sv-SE"/>
                <w14:numSpacing w14:val="default"/>
              </w:rPr>
              <w:t>Summa</w:t>
            </w:r>
          </w:p>
        </w:tc>
        <w:tc>
          <w:tcPr>
            <w:tcW w:w="1300" w:type="dxa"/>
            <w:tcMar>
              <w:top w:w="0" w:type="dxa"/>
              <w:left w:w="70" w:type="dxa"/>
              <w:bottom w:w="0" w:type="dxa"/>
              <w:right w:w="70" w:type="dxa"/>
            </w:tcMar>
            <w:hideMark/>
          </w:tcPr>
          <w:p w:rsidRPr="00E864DB" w:rsidR="00E864DB" w:rsidP="00E864DB" w:rsidRDefault="00E864DB" w14:paraId="57D1AF5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kern w:val="0"/>
                <w:sz w:val="20"/>
                <w:szCs w:val="20"/>
                <w:lang w:eastAsia="sv-SE"/>
                <w14:numSpacing w14:val="default"/>
              </w:rPr>
            </w:pPr>
          </w:p>
        </w:tc>
        <w:tc>
          <w:tcPr>
            <w:tcW w:w="1960" w:type="dxa"/>
            <w:tcMar>
              <w:top w:w="0" w:type="dxa"/>
              <w:left w:w="70" w:type="dxa"/>
              <w:bottom w:w="0" w:type="dxa"/>
              <w:right w:w="70" w:type="dxa"/>
            </w:tcMar>
            <w:hideMark/>
          </w:tcPr>
          <w:p w:rsidRPr="00E864DB" w:rsidR="00E864DB" w:rsidP="00E864DB" w:rsidRDefault="00E864DB" w14:paraId="2240EE0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kern w:val="0"/>
                <w:sz w:val="20"/>
                <w:szCs w:val="20"/>
                <w:lang w:eastAsia="sv-SE"/>
                <w14:numSpacing w14:val="default"/>
              </w:rPr>
            </w:pPr>
            <w:r w:rsidRPr="00E864DB">
              <w:rPr>
                <w:rFonts w:ascii="Times New Roman" w:hAnsi="Times New Roman" w:eastAsia="Calibri" w:cs="Times New Roman"/>
                <w:kern w:val="0"/>
                <w:sz w:val="20"/>
                <w:szCs w:val="20"/>
                <w:lang w:eastAsia="sv-SE"/>
                <w14:numSpacing w14:val="default"/>
              </w:rPr>
              <w:t>−425</w:t>
            </w:r>
          </w:p>
        </w:tc>
      </w:tr>
      <w:tr w:rsidRPr="00E864DB" w:rsidR="00E864DB" w:rsidTr="00E864DB" w14:paraId="1AF32FE5" w14:textId="77777777">
        <w:trPr>
          <w:trHeight w:val="510"/>
        </w:trPr>
        <w:tc>
          <w:tcPr>
            <w:tcW w:w="600" w:type="dxa"/>
            <w:tcMar>
              <w:top w:w="0" w:type="dxa"/>
              <w:left w:w="70" w:type="dxa"/>
              <w:bottom w:w="0" w:type="dxa"/>
              <w:right w:w="70" w:type="dxa"/>
            </w:tcMar>
            <w:hideMark/>
          </w:tcPr>
          <w:p w:rsidRPr="00E864DB" w:rsidR="00E864DB" w:rsidP="00E864DB" w:rsidRDefault="00E864DB" w14:paraId="69EDDFE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kern w:val="0"/>
                <w:sz w:val="20"/>
                <w:szCs w:val="20"/>
                <w:lang w:eastAsia="sv-SE"/>
                <w14:numSpacing w14:val="default"/>
              </w:rPr>
            </w:pPr>
            <w:r w:rsidRPr="00E864DB">
              <w:rPr>
                <w:rFonts w:ascii="Times New Roman" w:hAnsi="Times New Roman" w:eastAsia="Calibri" w:cs="Times New Roman"/>
                <w:kern w:val="0"/>
                <w:sz w:val="20"/>
                <w:szCs w:val="20"/>
                <w:lang w:eastAsia="sv-SE"/>
                <w14:numSpacing w14:val="default"/>
              </w:rPr>
              <w:t>2:2</w:t>
            </w:r>
          </w:p>
        </w:tc>
        <w:tc>
          <w:tcPr>
            <w:tcW w:w="4800" w:type="dxa"/>
            <w:tcMar>
              <w:top w:w="0" w:type="dxa"/>
              <w:left w:w="70" w:type="dxa"/>
              <w:bottom w:w="0" w:type="dxa"/>
              <w:right w:w="70" w:type="dxa"/>
            </w:tcMar>
            <w:hideMark/>
          </w:tcPr>
          <w:p w:rsidRPr="00E864DB" w:rsidR="00E864DB" w:rsidP="00E864DB" w:rsidRDefault="00E864DB" w14:paraId="65B29F7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kern w:val="0"/>
                <w:sz w:val="20"/>
                <w:szCs w:val="20"/>
                <w:lang w:eastAsia="sv-SE"/>
                <w14:numSpacing w14:val="default"/>
              </w:rPr>
            </w:pPr>
            <w:r w:rsidRPr="00E864DB">
              <w:rPr>
                <w:rFonts w:ascii="Times New Roman" w:hAnsi="Times New Roman" w:eastAsia="Calibri" w:cs="Times New Roman"/>
                <w:kern w:val="0"/>
                <w:sz w:val="20"/>
                <w:szCs w:val="20"/>
                <w:lang w:eastAsia="sv-SE"/>
                <w14:numSpacing w14:val="default"/>
              </w:rPr>
              <w:t>Forskningsrådet för miljö, areella näringar och samhällsbyggande: Forskning</w:t>
            </w:r>
          </w:p>
        </w:tc>
        <w:tc>
          <w:tcPr>
            <w:tcW w:w="1300" w:type="dxa"/>
            <w:tcMar>
              <w:top w:w="0" w:type="dxa"/>
              <w:left w:w="70" w:type="dxa"/>
              <w:bottom w:w="0" w:type="dxa"/>
              <w:right w:w="70" w:type="dxa"/>
            </w:tcMar>
            <w:hideMark/>
          </w:tcPr>
          <w:p w:rsidRPr="00E864DB" w:rsidR="00E864DB" w:rsidP="00E864DB" w:rsidRDefault="00E864DB" w14:paraId="109B90B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kern w:val="0"/>
                <w:sz w:val="20"/>
                <w:szCs w:val="20"/>
                <w:lang w:eastAsia="sv-SE"/>
                <w14:numSpacing w14:val="default"/>
              </w:rPr>
            </w:pPr>
          </w:p>
        </w:tc>
        <w:tc>
          <w:tcPr>
            <w:tcW w:w="1960" w:type="dxa"/>
            <w:tcMar>
              <w:top w:w="0" w:type="dxa"/>
              <w:left w:w="70" w:type="dxa"/>
              <w:bottom w:w="0" w:type="dxa"/>
              <w:right w:w="70" w:type="dxa"/>
            </w:tcMar>
            <w:hideMark/>
          </w:tcPr>
          <w:p w:rsidRPr="00E864DB" w:rsidR="00E864DB" w:rsidP="00E864DB" w:rsidRDefault="00E864DB" w14:paraId="3B0A733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kern w:val="0"/>
                <w:sz w:val="20"/>
                <w:szCs w:val="20"/>
                <w:lang w:eastAsia="sv-SE"/>
                <w14:numSpacing w14:val="default"/>
              </w:rPr>
            </w:pPr>
            <w:r w:rsidRPr="00E864DB">
              <w:rPr>
                <w:rFonts w:ascii="Times New Roman" w:hAnsi="Times New Roman" w:eastAsia="Calibri" w:cs="Times New Roman"/>
                <w:kern w:val="0"/>
                <w:sz w:val="20"/>
                <w:szCs w:val="20"/>
                <w:lang w:eastAsia="sv-SE"/>
                <w14:numSpacing w14:val="default"/>
              </w:rPr>
              <w:t>−25 000</w:t>
            </w:r>
          </w:p>
        </w:tc>
      </w:tr>
      <w:tr w:rsidRPr="00E864DB" w:rsidR="00E864DB" w:rsidTr="00DB3BEC" w14:paraId="5F0FA814" w14:textId="77777777">
        <w:trPr>
          <w:trHeight w:val="255"/>
        </w:trPr>
        <w:tc>
          <w:tcPr>
            <w:tcW w:w="600" w:type="dxa"/>
            <w:tcBorders>
              <w:bottom w:val="single" w:color="auto" w:sz="4" w:space="0"/>
            </w:tcBorders>
            <w:tcMar>
              <w:top w:w="0" w:type="dxa"/>
              <w:left w:w="70" w:type="dxa"/>
              <w:bottom w:w="0" w:type="dxa"/>
              <w:right w:w="70" w:type="dxa"/>
            </w:tcMar>
            <w:hideMark/>
          </w:tcPr>
          <w:p w:rsidRPr="00E864DB" w:rsidR="00E864DB" w:rsidP="00E864DB" w:rsidRDefault="00E864DB" w14:paraId="7E81240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kern w:val="0"/>
                <w:sz w:val="20"/>
                <w:szCs w:val="20"/>
                <w:lang w:eastAsia="sv-SE"/>
                <w14:numSpacing w14:val="default"/>
              </w:rPr>
            </w:pPr>
            <w:r w:rsidRPr="00E864DB">
              <w:rPr>
                <w:rFonts w:ascii="Times New Roman" w:hAnsi="Times New Roman" w:eastAsia="Calibri" w:cs="Times New Roman"/>
                <w:kern w:val="0"/>
                <w:sz w:val="20"/>
                <w:szCs w:val="20"/>
                <w:lang w:eastAsia="sv-SE"/>
                <w14:numSpacing w14:val="default"/>
              </w:rPr>
              <w:t>2:2</w:t>
            </w:r>
          </w:p>
        </w:tc>
        <w:tc>
          <w:tcPr>
            <w:tcW w:w="4800" w:type="dxa"/>
            <w:tcBorders>
              <w:bottom w:val="single" w:color="auto" w:sz="4" w:space="0"/>
            </w:tcBorders>
            <w:tcMar>
              <w:top w:w="0" w:type="dxa"/>
              <w:left w:w="70" w:type="dxa"/>
              <w:bottom w:w="0" w:type="dxa"/>
              <w:right w:w="70" w:type="dxa"/>
            </w:tcMar>
            <w:hideMark/>
          </w:tcPr>
          <w:p w:rsidRPr="00E864DB" w:rsidR="00E864DB" w:rsidP="00E864DB" w:rsidRDefault="00E864DB" w14:paraId="3B50177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kern w:val="0"/>
                <w:sz w:val="20"/>
                <w:szCs w:val="20"/>
                <w:lang w:eastAsia="sv-SE"/>
                <w14:numSpacing w14:val="default"/>
              </w:rPr>
            </w:pPr>
            <w:r w:rsidRPr="00E864DB">
              <w:rPr>
                <w:rFonts w:ascii="Times New Roman" w:hAnsi="Times New Roman" w:eastAsia="Calibri" w:cs="Times New Roman"/>
                <w:kern w:val="0"/>
                <w:sz w:val="20"/>
                <w:szCs w:val="20"/>
                <w:lang w:eastAsia="sv-SE"/>
                <w14:numSpacing w14:val="default"/>
              </w:rPr>
              <w:t>PLO</w:t>
            </w:r>
          </w:p>
        </w:tc>
        <w:tc>
          <w:tcPr>
            <w:tcW w:w="1300" w:type="dxa"/>
            <w:tcBorders>
              <w:bottom w:val="single" w:color="auto" w:sz="4" w:space="0"/>
            </w:tcBorders>
            <w:tcMar>
              <w:top w:w="0" w:type="dxa"/>
              <w:left w:w="70" w:type="dxa"/>
              <w:bottom w:w="0" w:type="dxa"/>
              <w:right w:w="70" w:type="dxa"/>
            </w:tcMar>
            <w:hideMark/>
          </w:tcPr>
          <w:p w:rsidRPr="00E864DB" w:rsidR="00E864DB" w:rsidP="00E864DB" w:rsidRDefault="00E864DB" w14:paraId="0AA0A12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kern w:val="0"/>
                <w:sz w:val="20"/>
                <w:szCs w:val="20"/>
                <w:lang w:eastAsia="sv-SE"/>
                <w14:numSpacing w14:val="default"/>
              </w:rPr>
            </w:pPr>
          </w:p>
        </w:tc>
        <w:tc>
          <w:tcPr>
            <w:tcW w:w="1960" w:type="dxa"/>
            <w:tcBorders>
              <w:bottom w:val="single" w:color="auto" w:sz="4" w:space="0"/>
            </w:tcBorders>
            <w:tcMar>
              <w:top w:w="0" w:type="dxa"/>
              <w:left w:w="70" w:type="dxa"/>
              <w:bottom w:w="0" w:type="dxa"/>
              <w:right w:w="70" w:type="dxa"/>
            </w:tcMar>
            <w:hideMark/>
          </w:tcPr>
          <w:p w:rsidRPr="00E864DB" w:rsidR="00E864DB" w:rsidP="00E864DB" w:rsidRDefault="00E864DB" w14:paraId="4F53DB4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kern w:val="0"/>
                <w:sz w:val="20"/>
                <w:szCs w:val="20"/>
                <w:lang w:eastAsia="sv-SE"/>
                <w14:numSpacing w14:val="default"/>
              </w:rPr>
            </w:pPr>
            <w:r w:rsidRPr="00E864DB">
              <w:rPr>
                <w:rFonts w:ascii="Times New Roman" w:hAnsi="Times New Roman" w:eastAsia="Calibri" w:cs="Times New Roman"/>
                <w:kern w:val="0"/>
                <w:sz w:val="20"/>
                <w:szCs w:val="20"/>
                <w:lang w:eastAsia="sv-SE"/>
                <w14:numSpacing w14:val="default"/>
              </w:rPr>
              <w:t>−516</w:t>
            </w:r>
          </w:p>
        </w:tc>
      </w:tr>
      <w:tr w:rsidRPr="00E864DB" w:rsidR="00E864DB" w:rsidTr="00DB3BEC" w14:paraId="46CE4C94" w14:textId="77777777">
        <w:trPr>
          <w:trHeight w:val="255"/>
        </w:trPr>
        <w:tc>
          <w:tcPr>
            <w:tcW w:w="600" w:type="dxa"/>
            <w:tcBorders>
              <w:top w:val="single" w:color="auto" w:sz="4" w:space="0"/>
            </w:tcBorders>
            <w:tcMar>
              <w:top w:w="0" w:type="dxa"/>
              <w:left w:w="70" w:type="dxa"/>
              <w:bottom w:w="0" w:type="dxa"/>
              <w:right w:w="70" w:type="dxa"/>
            </w:tcMar>
            <w:hideMark/>
          </w:tcPr>
          <w:p w:rsidRPr="00E864DB" w:rsidR="00E864DB" w:rsidP="00E864DB" w:rsidRDefault="00E864DB" w14:paraId="76AFE21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kern w:val="0"/>
                <w:sz w:val="20"/>
                <w:szCs w:val="20"/>
                <w:lang w:eastAsia="sv-SE"/>
                <w14:numSpacing w14:val="default"/>
              </w:rPr>
            </w:pPr>
            <w:r w:rsidRPr="00E864DB">
              <w:rPr>
                <w:rFonts w:ascii="Times New Roman" w:hAnsi="Times New Roman" w:eastAsia="Calibri" w:cs="Times New Roman"/>
                <w:kern w:val="0"/>
                <w:sz w:val="20"/>
                <w:szCs w:val="20"/>
                <w:lang w:eastAsia="sv-SE"/>
                <w14:numSpacing w14:val="default"/>
              </w:rPr>
              <w:t>2:2</w:t>
            </w:r>
          </w:p>
        </w:tc>
        <w:tc>
          <w:tcPr>
            <w:tcW w:w="4800" w:type="dxa"/>
            <w:tcBorders>
              <w:top w:val="single" w:color="auto" w:sz="4" w:space="0"/>
            </w:tcBorders>
            <w:tcMar>
              <w:top w:w="0" w:type="dxa"/>
              <w:left w:w="70" w:type="dxa"/>
              <w:bottom w:w="0" w:type="dxa"/>
              <w:right w:w="70" w:type="dxa"/>
            </w:tcMar>
            <w:hideMark/>
          </w:tcPr>
          <w:p w:rsidRPr="00FE3E99" w:rsidR="00E864DB" w:rsidP="00E864DB" w:rsidRDefault="00E864DB" w14:paraId="5480F8C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b/>
                <w:kern w:val="0"/>
                <w:sz w:val="20"/>
                <w:szCs w:val="20"/>
                <w:lang w:eastAsia="sv-SE"/>
                <w14:numSpacing w14:val="default"/>
              </w:rPr>
            </w:pPr>
            <w:r w:rsidRPr="00FE3E99">
              <w:rPr>
                <w:rFonts w:ascii="Times New Roman" w:hAnsi="Times New Roman" w:eastAsia="Calibri" w:cs="Times New Roman"/>
                <w:b/>
                <w:kern w:val="0"/>
                <w:sz w:val="20"/>
                <w:szCs w:val="20"/>
                <w:lang w:eastAsia="sv-SE"/>
                <w14:numSpacing w14:val="default"/>
              </w:rPr>
              <w:t>Summa</w:t>
            </w:r>
          </w:p>
        </w:tc>
        <w:tc>
          <w:tcPr>
            <w:tcW w:w="1300" w:type="dxa"/>
            <w:tcBorders>
              <w:top w:val="single" w:color="auto" w:sz="4" w:space="0"/>
            </w:tcBorders>
            <w:tcMar>
              <w:top w:w="0" w:type="dxa"/>
              <w:left w:w="70" w:type="dxa"/>
              <w:bottom w:w="0" w:type="dxa"/>
              <w:right w:w="70" w:type="dxa"/>
            </w:tcMar>
            <w:hideMark/>
          </w:tcPr>
          <w:p w:rsidRPr="00E864DB" w:rsidR="00E864DB" w:rsidP="00E864DB" w:rsidRDefault="00E864DB" w14:paraId="72D59AB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kern w:val="0"/>
                <w:sz w:val="20"/>
                <w:szCs w:val="20"/>
                <w:lang w:eastAsia="sv-SE"/>
                <w14:numSpacing w14:val="default"/>
              </w:rPr>
            </w:pPr>
          </w:p>
        </w:tc>
        <w:tc>
          <w:tcPr>
            <w:tcW w:w="1960" w:type="dxa"/>
            <w:tcBorders>
              <w:top w:val="single" w:color="auto" w:sz="4" w:space="0"/>
            </w:tcBorders>
            <w:tcMar>
              <w:top w:w="0" w:type="dxa"/>
              <w:left w:w="70" w:type="dxa"/>
              <w:bottom w:w="0" w:type="dxa"/>
              <w:right w:w="70" w:type="dxa"/>
            </w:tcMar>
            <w:hideMark/>
          </w:tcPr>
          <w:p w:rsidRPr="00FE3E99" w:rsidR="00E864DB" w:rsidP="00E864DB" w:rsidRDefault="00E864DB" w14:paraId="079DABA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b/>
                <w:kern w:val="0"/>
                <w:sz w:val="20"/>
                <w:szCs w:val="20"/>
                <w:lang w:eastAsia="sv-SE"/>
                <w14:numSpacing w14:val="default"/>
              </w:rPr>
            </w:pPr>
            <w:r w:rsidRPr="00FE3E99">
              <w:rPr>
                <w:rFonts w:ascii="Times New Roman" w:hAnsi="Times New Roman" w:eastAsia="Calibri" w:cs="Times New Roman"/>
                <w:b/>
                <w:kern w:val="0"/>
                <w:sz w:val="20"/>
                <w:szCs w:val="20"/>
                <w:lang w:eastAsia="sv-SE"/>
                <w14:numSpacing w14:val="default"/>
              </w:rPr>
              <w:t>−25 516</w:t>
            </w:r>
          </w:p>
        </w:tc>
      </w:tr>
    </w:tbl>
    <w:p w:rsidRPr="00940801" w:rsidR="00940801" w:rsidP="00940801" w:rsidRDefault="00940801" w14:paraId="5733B8BD" w14:textId="4A8FCD27">
      <w:pPr>
        <w:pStyle w:val="Normalutanindragellerluft"/>
      </w:pPr>
    </w:p>
    <w:p w:rsidR="00CD7712" w:rsidRDefault="00CD7712" w14:paraId="2768CE8B"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b/>
          <w:sz w:val="23"/>
        </w:rPr>
      </w:pPr>
      <w:r>
        <w:br w:type="page"/>
      </w:r>
    </w:p>
    <w:p w:rsidR="00940801" w:rsidP="00CD7712" w:rsidRDefault="00523405" w14:paraId="764318F4" w14:textId="2EE2D7D7">
      <w:pPr>
        <w:pStyle w:val="Tabellrubrik"/>
        <w:spacing w:line="240" w:lineRule="atLeast"/>
      </w:pPr>
      <w:r w:rsidRPr="00CD7712">
        <w:lastRenderedPageBreak/>
        <w:t>Tabell 2</w:t>
      </w:r>
      <w:r w:rsidRPr="00CD7712" w:rsidR="00940801">
        <w:t xml:space="preserve"> Kristdemokraternas förslag till anslag för 2017 till 2020 uttryckt som differens gentemot</w:t>
      </w:r>
      <w:r w:rsidRPr="00CD7712">
        <w:t xml:space="preserve"> reger</w:t>
      </w:r>
      <w:r w:rsidR="00CD7712">
        <w:t>ingens förslag</w:t>
      </w:r>
    </w:p>
    <w:p w:rsidRPr="00CD7712" w:rsidR="00CD7712" w:rsidP="00CD7712" w:rsidRDefault="00CD7712" w14:paraId="70BC6ACA" w14:textId="4219595B">
      <w:pPr>
        <w:pStyle w:val="Tabellunderrubrik"/>
      </w:pPr>
      <w:r w:rsidRPr="00CD7712">
        <w:t>Miljoner kronor</w:t>
      </w:r>
    </w:p>
    <w:tbl>
      <w:tblPr>
        <w:tblW w:w="86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4A0" w:firstRow="1" w:lastRow="0" w:firstColumn="1" w:lastColumn="0" w:noHBand="0" w:noVBand="1"/>
      </w:tblPr>
      <w:tblGrid>
        <w:gridCol w:w="1817"/>
        <w:gridCol w:w="2327"/>
        <w:gridCol w:w="1160"/>
        <w:gridCol w:w="1118"/>
        <w:gridCol w:w="1123"/>
        <w:gridCol w:w="1113"/>
      </w:tblGrid>
      <w:tr w:rsidRPr="00EE5727" w:rsidR="00940801" w:rsidTr="00A515E8" w14:paraId="4FF0B6D2" w14:textId="77777777">
        <w:trPr>
          <w:trHeight w:val="80"/>
        </w:trPr>
        <w:tc>
          <w:tcPr>
            <w:tcW w:w="1817" w:type="dxa"/>
            <w:tcBorders>
              <w:top w:val="single" w:color="auto" w:sz="4" w:space="0"/>
              <w:left w:val="nil"/>
              <w:bottom w:val="single" w:color="auto" w:sz="4" w:space="0"/>
              <w:right w:val="nil"/>
            </w:tcBorders>
            <w:tcMar>
              <w:top w:w="0" w:type="dxa"/>
              <w:left w:w="0" w:type="dxa"/>
              <w:bottom w:w="0" w:type="dxa"/>
              <w:right w:w="70" w:type="dxa"/>
            </w:tcMar>
            <w:hideMark/>
          </w:tcPr>
          <w:p w:rsidRPr="00EE5727" w:rsidR="00940801" w:rsidP="00A515E8" w:rsidRDefault="00940801" w14:paraId="072130DF" w14:textId="77777777">
            <w:pPr>
              <w:pStyle w:val="Normalutanindragellerluft"/>
              <w:spacing w:before="0" w:line="240" w:lineRule="auto"/>
              <w:rPr>
                <w:sz w:val="20"/>
                <w:szCs w:val="20"/>
              </w:rPr>
            </w:pPr>
            <w:r w:rsidRPr="00EE5727">
              <w:rPr>
                <w:b/>
                <w:bCs/>
                <w:sz w:val="20"/>
                <w:szCs w:val="20"/>
              </w:rPr>
              <w:t>Utgiftsområde 20 Allmän miljö- och naturvård</w:t>
            </w:r>
            <w:r w:rsidRPr="00EE5727">
              <w:rPr>
                <w:sz w:val="20"/>
                <w:szCs w:val="20"/>
              </w:rPr>
              <w:t xml:space="preserve"> </w:t>
            </w:r>
          </w:p>
        </w:tc>
        <w:tc>
          <w:tcPr>
            <w:tcW w:w="2327" w:type="dxa"/>
            <w:tcBorders>
              <w:top w:val="single" w:color="auto" w:sz="4" w:space="0"/>
              <w:left w:val="nil"/>
              <w:bottom w:val="single" w:color="auto" w:sz="4" w:space="0"/>
              <w:right w:val="nil"/>
            </w:tcBorders>
            <w:tcMar>
              <w:top w:w="0" w:type="dxa"/>
              <w:left w:w="0" w:type="dxa"/>
              <w:bottom w:w="0" w:type="dxa"/>
              <w:right w:w="70" w:type="dxa"/>
            </w:tcMar>
          </w:tcPr>
          <w:p w:rsidRPr="00CD7712" w:rsidR="00940801" w:rsidP="00A515E8" w:rsidRDefault="00940801" w14:paraId="1F5C819A" w14:textId="7BCEC4E4">
            <w:pPr>
              <w:pStyle w:val="Normalutanindragellerluft"/>
              <w:spacing w:before="0" w:line="240" w:lineRule="auto"/>
              <w:rPr>
                <w:b/>
                <w:sz w:val="20"/>
                <w:szCs w:val="20"/>
              </w:rPr>
            </w:pPr>
          </w:p>
        </w:tc>
        <w:tc>
          <w:tcPr>
            <w:tcW w:w="1160" w:type="dxa"/>
            <w:tcBorders>
              <w:top w:val="single" w:color="auto" w:sz="4" w:space="0"/>
              <w:left w:val="nil"/>
              <w:bottom w:val="single" w:color="auto" w:sz="4" w:space="0"/>
              <w:right w:val="nil"/>
            </w:tcBorders>
            <w:tcMar>
              <w:top w:w="0" w:type="dxa"/>
              <w:left w:w="0" w:type="dxa"/>
              <w:bottom w:w="0" w:type="dxa"/>
              <w:right w:w="70" w:type="dxa"/>
            </w:tcMar>
          </w:tcPr>
          <w:p w:rsidRPr="00EE5727" w:rsidR="00940801" w:rsidP="00A515E8" w:rsidRDefault="00940801" w14:paraId="3AE4B954" w14:textId="77777777">
            <w:pPr>
              <w:pStyle w:val="Normalutanindragellerluft"/>
              <w:spacing w:before="0" w:line="240" w:lineRule="auto"/>
              <w:jc w:val="right"/>
              <w:rPr>
                <w:sz w:val="20"/>
                <w:szCs w:val="20"/>
              </w:rPr>
            </w:pPr>
            <w:r w:rsidRPr="00EE5727">
              <w:rPr>
                <w:b/>
                <w:bCs/>
                <w:sz w:val="20"/>
                <w:szCs w:val="20"/>
              </w:rPr>
              <w:t>   2017</w:t>
            </w:r>
            <w:r w:rsidRPr="00EE5727">
              <w:rPr>
                <w:sz w:val="20"/>
                <w:szCs w:val="20"/>
              </w:rPr>
              <w:t xml:space="preserve"> </w:t>
            </w:r>
          </w:p>
        </w:tc>
        <w:tc>
          <w:tcPr>
            <w:tcW w:w="1118" w:type="dxa"/>
            <w:tcBorders>
              <w:top w:val="single" w:color="auto" w:sz="4" w:space="0"/>
              <w:left w:val="nil"/>
              <w:bottom w:val="single" w:color="auto" w:sz="4" w:space="0"/>
              <w:right w:val="nil"/>
            </w:tcBorders>
            <w:tcMar>
              <w:top w:w="0" w:type="dxa"/>
              <w:left w:w="0" w:type="dxa"/>
              <w:bottom w:w="0" w:type="dxa"/>
              <w:right w:w="70" w:type="dxa"/>
            </w:tcMar>
          </w:tcPr>
          <w:p w:rsidRPr="00EE5727" w:rsidR="00940801" w:rsidP="00A515E8" w:rsidRDefault="00940801" w14:paraId="73A690D2" w14:textId="77777777">
            <w:pPr>
              <w:pStyle w:val="Normalutanindragellerluft"/>
              <w:spacing w:before="0" w:line="240" w:lineRule="auto"/>
              <w:jc w:val="right"/>
              <w:rPr>
                <w:sz w:val="20"/>
                <w:szCs w:val="20"/>
              </w:rPr>
            </w:pPr>
            <w:r w:rsidRPr="00EE5727">
              <w:rPr>
                <w:b/>
                <w:bCs/>
                <w:sz w:val="20"/>
                <w:szCs w:val="20"/>
              </w:rPr>
              <w:t>   2018</w:t>
            </w:r>
            <w:r w:rsidRPr="00EE5727">
              <w:rPr>
                <w:sz w:val="20"/>
                <w:szCs w:val="20"/>
              </w:rPr>
              <w:t xml:space="preserve"> </w:t>
            </w:r>
          </w:p>
        </w:tc>
        <w:tc>
          <w:tcPr>
            <w:tcW w:w="1123" w:type="dxa"/>
            <w:tcBorders>
              <w:top w:val="single" w:color="auto" w:sz="4" w:space="0"/>
              <w:left w:val="nil"/>
              <w:bottom w:val="single" w:color="auto" w:sz="4" w:space="0"/>
              <w:right w:val="nil"/>
            </w:tcBorders>
            <w:tcMar>
              <w:top w:w="0" w:type="dxa"/>
              <w:left w:w="0" w:type="dxa"/>
              <w:bottom w:w="0" w:type="dxa"/>
              <w:right w:w="70" w:type="dxa"/>
            </w:tcMar>
          </w:tcPr>
          <w:p w:rsidRPr="00EE5727" w:rsidR="00940801" w:rsidP="00A515E8" w:rsidRDefault="00940801" w14:paraId="580EC92A" w14:textId="77777777">
            <w:pPr>
              <w:pStyle w:val="Normalutanindragellerluft"/>
              <w:spacing w:before="0" w:line="240" w:lineRule="auto"/>
              <w:jc w:val="right"/>
              <w:rPr>
                <w:sz w:val="20"/>
                <w:szCs w:val="20"/>
              </w:rPr>
            </w:pPr>
            <w:r w:rsidRPr="00EE5727">
              <w:rPr>
                <w:b/>
                <w:bCs/>
                <w:sz w:val="20"/>
                <w:szCs w:val="20"/>
              </w:rPr>
              <w:t>   2019</w:t>
            </w:r>
            <w:r w:rsidRPr="00EE5727">
              <w:rPr>
                <w:sz w:val="20"/>
                <w:szCs w:val="20"/>
              </w:rPr>
              <w:t xml:space="preserve"> </w:t>
            </w:r>
          </w:p>
        </w:tc>
        <w:tc>
          <w:tcPr>
            <w:tcW w:w="1113" w:type="dxa"/>
            <w:tcBorders>
              <w:top w:val="single" w:color="auto" w:sz="4" w:space="0"/>
              <w:left w:val="nil"/>
              <w:bottom w:val="single" w:color="auto" w:sz="4" w:space="0"/>
              <w:right w:val="nil"/>
            </w:tcBorders>
          </w:tcPr>
          <w:p w:rsidRPr="00EE5727" w:rsidR="00940801" w:rsidP="00A515E8" w:rsidRDefault="00940801" w14:paraId="4A483A48" w14:textId="77777777">
            <w:pPr>
              <w:pStyle w:val="Normalutanindragellerluft"/>
              <w:spacing w:before="0" w:line="240" w:lineRule="auto"/>
              <w:jc w:val="right"/>
              <w:rPr>
                <w:sz w:val="20"/>
                <w:szCs w:val="20"/>
              </w:rPr>
            </w:pPr>
            <w:r w:rsidRPr="00EE5727">
              <w:rPr>
                <w:b/>
                <w:bCs/>
                <w:sz w:val="20"/>
                <w:szCs w:val="20"/>
              </w:rPr>
              <w:t>   2020</w:t>
            </w:r>
            <w:r w:rsidRPr="00EE5727">
              <w:rPr>
                <w:sz w:val="20"/>
                <w:szCs w:val="20"/>
              </w:rPr>
              <w:t xml:space="preserve"> </w:t>
            </w:r>
          </w:p>
        </w:tc>
      </w:tr>
      <w:tr w:rsidRPr="00EE5727" w:rsidR="00940801" w:rsidTr="00A515E8" w14:paraId="41053A7A" w14:textId="77777777">
        <w:trPr>
          <w:trHeight w:val="241"/>
        </w:trPr>
        <w:tc>
          <w:tcPr>
            <w:tcW w:w="1817" w:type="dxa"/>
            <w:tcBorders>
              <w:top w:val="single" w:color="auto" w:sz="4" w:space="0"/>
              <w:left w:val="nil"/>
              <w:bottom w:val="nil"/>
              <w:right w:val="nil"/>
            </w:tcBorders>
            <w:tcMar>
              <w:top w:w="0" w:type="dxa"/>
              <w:left w:w="0" w:type="dxa"/>
              <w:bottom w:w="0" w:type="dxa"/>
              <w:right w:w="62" w:type="dxa"/>
            </w:tcMar>
            <w:hideMark/>
          </w:tcPr>
          <w:p w:rsidRPr="00EE5727" w:rsidR="00940801" w:rsidP="00940801" w:rsidRDefault="00940801" w14:paraId="60A267E2" w14:textId="77777777">
            <w:pPr>
              <w:pStyle w:val="Normalutanindragellerluft"/>
              <w:rPr>
                <w:sz w:val="20"/>
                <w:szCs w:val="20"/>
              </w:rPr>
            </w:pPr>
            <w:r w:rsidRPr="00EE5727">
              <w:rPr>
                <w:sz w:val="20"/>
                <w:szCs w:val="20"/>
              </w:rPr>
              <w:t xml:space="preserve">1:1 </w:t>
            </w:r>
          </w:p>
        </w:tc>
        <w:tc>
          <w:tcPr>
            <w:tcW w:w="2327" w:type="dxa"/>
            <w:tcBorders>
              <w:top w:val="single" w:color="auto" w:sz="4" w:space="0"/>
              <w:left w:val="nil"/>
              <w:bottom w:val="nil"/>
              <w:right w:val="nil"/>
            </w:tcBorders>
            <w:tcMar>
              <w:top w:w="0" w:type="dxa"/>
              <w:left w:w="0" w:type="dxa"/>
              <w:bottom w:w="0" w:type="dxa"/>
              <w:right w:w="62" w:type="dxa"/>
            </w:tcMar>
            <w:hideMark/>
          </w:tcPr>
          <w:p w:rsidRPr="00EE5727" w:rsidR="00940801" w:rsidP="00940801" w:rsidRDefault="00940801" w14:paraId="517841E3" w14:textId="77777777">
            <w:pPr>
              <w:pStyle w:val="Normalutanindragellerluft"/>
              <w:rPr>
                <w:sz w:val="20"/>
                <w:szCs w:val="20"/>
              </w:rPr>
            </w:pPr>
            <w:r w:rsidRPr="00EE5727">
              <w:rPr>
                <w:sz w:val="20"/>
                <w:szCs w:val="20"/>
              </w:rPr>
              <w:t xml:space="preserve">Naturvårdsverket </w:t>
            </w:r>
          </w:p>
        </w:tc>
        <w:tc>
          <w:tcPr>
            <w:tcW w:w="1160" w:type="dxa"/>
            <w:tcBorders>
              <w:top w:val="single" w:color="auto" w:sz="4" w:space="0"/>
              <w:left w:val="nil"/>
              <w:bottom w:val="nil"/>
              <w:right w:val="nil"/>
            </w:tcBorders>
            <w:tcMar>
              <w:top w:w="0" w:type="dxa"/>
              <w:left w:w="0" w:type="dxa"/>
              <w:bottom w:w="0" w:type="dxa"/>
              <w:right w:w="62" w:type="dxa"/>
            </w:tcMar>
          </w:tcPr>
          <w:p w:rsidRPr="00EE5727" w:rsidR="00940801" w:rsidP="00CD7712" w:rsidRDefault="003C3FDD" w14:paraId="0D8473D0" w14:textId="08F4E1A2">
            <w:pPr>
              <w:pStyle w:val="Normalutanindragellerluft"/>
              <w:jc w:val="right"/>
              <w:rPr>
                <w:sz w:val="20"/>
                <w:szCs w:val="20"/>
              </w:rPr>
            </w:pPr>
            <w:r>
              <w:rPr>
                <w:sz w:val="20"/>
                <w:szCs w:val="20"/>
              </w:rPr>
              <w:t>–</w:t>
            </w:r>
            <w:r w:rsidRPr="00EE5727" w:rsidR="00940801">
              <w:rPr>
                <w:sz w:val="20"/>
                <w:szCs w:val="20"/>
              </w:rPr>
              <w:t>49</w:t>
            </w:r>
          </w:p>
        </w:tc>
        <w:tc>
          <w:tcPr>
            <w:tcW w:w="1118" w:type="dxa"/>
            <w:tcBorders>
              <w:top w:val="single" w:color="auto" w:sz="4" w:space="0"/>
              <w:left w:val="nil"/>
              <w:bottom w:val="nil"/>
              <w:right w:val="nil"/>
            </w:tcBorders>
            <w:tcMar>
              <w:top w:w="0" w:type="dxa"/>
              <w:left w:w="0" w:type="dxa"/>
              <w:bottom w:w="0" w:type="dxa"/>
              <w:right w:w="62" w:type="dxa"/>
            </w:tcMar>
          </w:tcPr>
          <w:p w:rsidRPr="00EE5727" w:rsidR="00940801" w:rsidP="00CD7712" w:rsidRDefault="003C3FDD" w14:paraId="2D5BBDF1" w14:textId="0F67F6DD">
            <w:pPr>
              <w:pStyle w:val="Normalutanindragellerluft"/>
              <w:jc w:val="right"/>
              <w:rPr>
                <w:sz w:val="20"/>
                <w:szCs w:val="20"/>
              </w:rPr>
            </w:pPr>
            <w:r>
              <w:rPr>
                <w:sz w:val="20"/>
                <w:szCs w:val="20"/>
              </w:rPr>
              <w:t>–</w:t>
            </w:r>
            <w:r w:rsidRPr="00EE5727" w:rsidR="00940801">
              <w:rPr>
                <w:sz w:val="20"/>
                <w:szCs w:val="20"/>
              </w:rPr>
              <w:t>52</w:t>
            </w:r>
          </w:p>
        </w:tc>
        <w:tc>
          <w:tcPr>
            <w:tcW w:w="1123" w:type="dxa"/>
            <w:tcBorders>
              <w:top w:val="single" w:color="auto" w:sz="4" w:space="0"/>
              <w:left w:val="nil"/>
              <w:bottom w:val="nil"/>
              <w:right w:val="nil"/>
            </w:tcBorders>
            <w:tcMar>
              <w:top w:w="0" w:type="dxa"/>
              <w:left w:w="0" w:type="dxa"/>
              <w:bottom w:w="0" w:type="dxa"/>
              <w:right w:w="62" w:type="dxa"/>
            </w:tcMar>
          </w:tcPr>
          <w:p w:rsidRPr="00EE5727" w:rsidR="00940801" w:rsidP="00CD7712" w:rsidRDefault="003C3FDD" w14:paraId="3392960D" w14:textId="00A88AEF">
            <w:pPr>
              <w:pStyle w:val="Normalutanindragellerluft"/>
              <w:jc w:val="right"/>
              <w:rPr>
                <w:sz w:val="20"/>
                <w:szCs w:val="20"/>
              </w:rPr>
            </w:pPr>
            <w:r>
              <w:rPr>
                <w:sz w:val="20"/>
                <w:szCs w:val="20"/>
              </w:rPr>
              <w:t>–</w:t>
            </w:r>
            <w:r w:rsidRPr="00EE5727" w:rsidR="00940801">
              <w:rPr>
                <w:sz w:val="20"/>
                <w:szCs w:val="20"/>
              </w:rPr>
              <w:t>55</w:t>
            </w:r>
          </w:p>
        </w:tc>
        <w:tc>
          <w:tcPr>
            <w:tcW w:w="1113" w:type="dxa"/>
            <w:tcBorders>
              <w:top w:val="single" w:color="auto" w:sz="4" w:space="0"/>
              <w:left w:val="nil"/>
              <w:bottom w:val="nil"/>
              <w:right w:val="nil"/>
            </w:tcBorders>
            <w:tcMar>
              <w:top w:w="0" w:type="dxa"/>
              <w:left w:w="0" w:type="dxa"/>
              <w:bottom w:w="0" w:type="dxa"/>
              <w:right w:w="62" w:type="dxa"/>
            </w:tcMar>
          </w:tcPr>
          <w:p w:rsidRPr="00EE5727" w:rsidR="00940801" w:rsidP="00CD7712" w:rsidRDefault="003C3FDD" w14:paraId="19933FD9" w14:textId="4978EFB0">
            <w:pPr>
              <w:pStyle w:val="Normalutanindragellerluft"/>
              <w:jc w:val="right"/>
              <w:rPr>
                <w:sz w:val="20"/>
                <w:szCs w:val="20"/>
              </w:rPr>
            </w:pPr>
            <w:r>
              <w:rPr>
                <w:sz w:val="20"/>
                <w:szCs w:val="20"/>
              </w:rPr>
              <w:t>–</w:t>
            </w:r>
            <w:r w:rsidRPr="00EE5727" w:rsidR="00940801">
              <w:rPr>
                <w:sz w:val="20"/>
                <w:szCs w:val="20"/>
              </w:rPr>
              <w:t>58</w:t>
            </w:r>
          </w:p>
        </w:tc>
      </w:tr>
      <w:tr w:rsidRPr="00EE5727" w:rsidR="00940801" w:rsidTr="00A515E8" w14:paraId="035DD1ED" w14:textId="77777777">
        <w:trPr>
          <w:trHeight w:val="241"/>
        </w:trPr>
        <w:tc>
          <w:tcPr>
            <w:tcW w:w="1817" w:type="dxa"/>
            <w:tcBorders>
              <w:top w:val="nil"/>
              <w:left w:val="nil"/>
              <w:bottom w:val="nil"/>
              <w:right w:val="nil"/>
            </w:tcBorders>
            <w:tcMar>
              <w:top w:w="0" w:type="dxa"/>
              <w:left w:w="0" w:type="dxa"/>
              <w:bottom w:w="0" w:type="dxa"/>
              <w:right w:w="62" w:type="dxa"/>
            </w:tcMar>
            <w:hideMark/>
          </w:tcPr>
          <w:p w:rsidRPr="00EE5727" w:rsidR="00940801" w:rsidP="00940801" w:rsidRDefault="00940801" w14:paraId="00A14193" w14:textId="77777777">
            <w:pPr>
              <w:pStyle w:val="Normalutanindragellerluft"/>
              <w:rPr>
                <w:sz w:val="20"/>
                <w:szCs w:val="20"/>
              </w:rPr>
            </w:pPr>
            <w:r w:rsidRPr="00EE5727">
              <w:rPr>
                <w:sz w:val="20"/>
                <w:szCs w:val="20"/>
              </w:rPr>
              <w:t xml:space="preserve">1:2 </w:t>
            </w:r>
          </w:p>
        </w:tc>
        <w:tc>
          <w:tcPr>
            <w:tcW w:w="2327" w:type="dxa"/>
            <w:tcBorders>
              <w:top w:val="nil"/>
              <w:left w:val="nil"/>
              <w:bottom w:val="nil"/>
              <w:right w:val="nil"/>
            </w:tcBorders>
            <w:tcMar>
              <w:top w:w="0" w:type="dxa"/>
              <w:left w:w="0" w:type="dxa"/>
              <w:bottom w:w="0" w:type="dxa"/>
              <w:right w:w="62" w:type="dxa"/>
            </w:tcMar>
            <w:hideMark/>
          </w:tcPr>
          <w:p w:rsidRPr="00EE5727" w:rsidR="00940801" w:rsidP="00940801" w:rsidRDefault="00940801" w14:paraId="455D636B" w14:textId="77777777">
            <w:pPr>
              <w:pStyle w:val="Normalutanindragellerluft"/>
              <w:rPr>
                <w:sz w:val="20"/>
                <w:szCs w:val="20"/>
              </w:rPr>
            </w:pPr>
            <w:r w:rsidRPr="00EE5727">
              <w:rPr>
                <w:sz w:val="20"/>
                <w:szCs w:val="20"/>
              </w:rPr>
              <w:t xml:space="preserve">Miljöövervakning m.m. </w:t>
            </w:r>
          </w:p>
        </w:tc>
        <w:tc>
          <w:tcPr>
            <w:tcW w:w="1160" w:type="dxa"/>
            <w:tcBorders>
              <w:top w:val="nil"/>
              <w:left w:val="nil"/>
              <w:bottom w:val="nil"/>
              <w:right w:val="nil"/>
            </w:tcBorders>
            <w:tcMar>
              <w:top w:w="0" w:type="dxa"/>
              <w:left w:w="0" w:type="dxa"/>
              <w:bottom w:w="0" w:type="dxa"/>
              <w:right w:w="62" w:type="dxa"/>
            </w:tcMar>
          </w:tcPr>
          <w:p w:rsidRPr="00EE5727" w:rsidR="00940801" w:rsidP="00CD7712" w:rsidRDefault="003C3FDD" w14:paraId="2ABBD07F" w14:textId="54B77751">
            <w:pPr>
              <w:pStyle w:val="Normalutanindragellerluft"/>
              <w:jc w:val="right"/>
              <w:rPr>
                <w:sz w:val="20"/>
                <w:szCs w:val="20"/>
              </w:rPr>
            </w:pPr>
            <w:r>
              <w:rPr>
                <w:sz w:val="20"/>
                <w:szCs w:val="20"/>
              </w:rPr>
              <w:t>–</w:t>
            </w:r>
            <w:r w:rsidRPr="00EE5727" w:rsidR="00940801">
              <w:rPr>
                <w:sz w:val="20"/>
                <w:szCs w:val="20"/>
              </w:rPr>
              <w:t>50</w:t>
            </w:r>
          </w:p>
        </w:tc>
        <w:tc>
          <w:tcPr>
            <w:tcW w:w="1118" w:type="dxa"/>
            <w:tcBorders>
              <w:top w:val="nil"/>
              <w:left w:val="nil"/>
              <w:bottom w:val="nil"/>
              <w:right w:val="nil"/>
            </w:tcBorders>
            <w:tcMar>
              <w:top w:w="0" w:type="dxa"/>
              <w:left w:w="0" w:type="dxa"/>
              <w:bottom w:w="0" w:type="dxa"/>
              <w:right w:w="62" w:type="dxa"/>
            </w:tcMar>
          </w:tcPr>
          <w:p w:rsidRPr="00EE5727" w:rsidR="00940801" w:rsidP="00CD7712" w:rsidRDefault="003C3FDD" w14:paraId="023A682A" w14:textId="6DAC9862">
            <w:pPr>
              <w:pStyle w:val="Normalutanindragellerluft"/>
              <w:jc w:val="right"/>
              <w:rPr>
                <w:sz w:val="20"/>
                <w:szCs w:val="20"/>
              </w:rPr>
            </w:pPr>
            <w:r>
              <w:rPr>
                <w:sz w:val="20"/>
                <w:szCs w:val="20"/>
              </w:rPr>
              <w:t>–</w:t>
            </w:r>
            <w:r w:rsidRPr="00EE5727" w:rsidR="00940801">
              <w:rPr>
                <w:sz w:val="20"/>
                <w:szCs w:val="20"/>
              </w:rPr>
              <w:t>50</w:t>
            </w:r>
          </w:p>
        </w:tc>
        <w:tc>
          <w:tcPr>
            <w:tcW w:w="1123" w:type="dxa"/>
            <w:tcBorders>
              <w:top w:val="nil"/>
              <w:left w:val="nil"/>
              <w:bottom w:val="nil"/>
              <w:right w:val="nil"/>
            </w:tcBorders>
            <w:tcMar>
              <w:top w:w="0" w:type="dxa"/>
              <w:left w:w="0" w:type="dxa"/>
              <w:bottom w:w="0" w:type="dxa"/>
              <w:right w:w="62" w:type="dxa"/>
            </w:tcMar>
          </w:tcPr>
          <w:p w:rsidRPr="00EE5727" w:rsidR="00940801" w:rsidP="00CD7712" w:rsidRDefault="003C3FDD" w14:paraId="15BAC670" w14:textId="08AEBD9E">
            <w:pPr>
              <w:pStyle w:val="Normalutanindragellerluft"/>
              <w:jc w:val="right"/>
              <w:rPr>
                <w:sz w:val="20"/>
                <w:szCs w:val="20"/>
              </w:rPr>
            </w:pPr>
            <w:r>
              <w:rPr>
                <w:sz w:val="20"/>
                <w:szCs w:val="20"/>
              </w:rPr>
              <w:t>–</w:t>
            </w:r>
            <w:r w:rsidRPr="00EE5727" w:rsidR="00940801">
              <w:rPr>
                <w:sz w:val="20"/>
                <w:szCs w:val="20"/>
              </w:rPr>
              <w:t>50</w:t>
            </w:r>
          </w:p>
        </w:tc>
        <w:tc>
          <w:tcPr>
            <w:tcW w:w="1113" w:type="dxa"/>
            <w:tcBorders>
              <w:top w:val="nil"/>
              <w:left w:val="nil"/>
              <w:bottom w:val="nil"/>
              <w:right w:val="nil"/>
            </w:tcBorders>
            <w:tcMar>
              <w:top w:w="0" w:type="dxa"/>
              <w:left w:w="0" w:type="dxa"/>
              <w:bottom w:w="0" w:type="dxa"/>
              <w:right w:w="62" w:type="dxa"/>
            </w:tcMar>
          </w:tcPr>
          <w:p w:rsidRPr="00EE5727" w:rsidR="00940801" w:rsidP="00CD7712" w:rsidRDefault="003C3FDD" w14:paraId="395B6C7D" w14:textId="075E985C">
            <w:pPr>
              <w:pStyle w:val="Normalutanindragellerluft"/>
              <w:jc w:val="right"/>
              <w:rPr>
                <w:sz w:val="20"/>
                <w:szCs w:val="20"/>
              </w:rPr>
            </w:pPr>
            <w:r>
              <w:rPr>
                <w:sz w:val="20"/>
                <w:szCs w:val="20"/>
              </w:rPr>
              <w:t>–</w:t>
            </w:r>
            <w:r w:rsidRPr="00EE5727" w:rsidR="00940801">
              <w:rPr>
                <w:sz w:val="20"/>
                <w:szCs w:val="20"/>
              </w:rPr>
              <w:t>50</w:t>
            </w:r>
          </w:p>
        </w:tc>
      </w:tr>
      <w:tr w:rsidRPr="00EE5727" w:rsidR="00940801" w:rsidTr="00A515E8" w14:paraId="1B0E7C2B" w14:textId="77777777">
        <w:trPr>
          <w:trHeight w:val="241"/>
        </w:trPr>
        <w:tc>
          <w:tcPr>
            <w:tcW w:w="1817" w:type="dxa"/>
            <w:tcBorders>
              <w:top w:val="nil"/>
              <w:left w:val="nil"/>
              <w:bottom w:val="nil"/>
              <w:right w:val="nil"/>
            </w:tcBorders>
            <w:tcMar>
              <w:top w:w="0" w:type="dxa"/>
              <w:left w:w="0" w:type="dxa"/>
              <w:bottom w:w="0" w:type="dxa"/>
              <w:right w:w="62" w:type="dxa"/>
            </w:tcMar>
            <w:hideMark/>
          </w:tcPr>
          <w:p w:rsidRPr="00EE5727" w:rsidR="00940801" w:rsidP="00940801" w:rsidRDefault="00940801" w14:paraId="414B34C2" w14:textId="77777777">
            <w:pPr>
              <w:pStyle w:val="Normalutanindragellerluft"/>
              <w:rPr>
                <w:sz w:val="20"/>
                <w:szCs w:val="20"/>
              </w:rPr>
            </w:pPr>
            <w:r w:rsidRPr="00EE5727">
              <w:rPr>
                <w:sz w:val="20"/>
                <w:szCs w:val="20"/>
              </w:rPr>
              <w:t xml:space="preserve">1:3 </w:t>
            </w:r>
          </w:p>
        </w:tc>
        <w:tc>
          <w:tcPr>
            <w:tcW w:w="2327" w:type="dxa"/>
            <w:tcBorders>
              <w:top w:val="nil"/>
              <w:left w:val="nil"/>
              <w:bottom w:val="nil"/>
              <w:right w:val="nil"/>
            </w:tcBorders>
            <w:tcMar>
              <w:top w:w="0" w:type="dxa"/>
              <w:left w:w="0" w:type="dxa"/>
              <w:bottom w:w="0" w:type="dxa"/>
              <w:right w:w="62" w:type="dxa"/>
            </w:tcMar>
            <w:hideMark/>
          </w:tcPr>
          <w:p w:rsidRPr="00EE5727" w:rsidR="00940801" w:rsidP="00940801" w:rsidRDefault="00940801" w14:paraId="7D33D123" w14:textId="77777777">
            <w:pPr>
              <w:pStyle w:val="Normalutanindragellerluft"/>
              <w:rPr>
                <w:sz w:val="20"/>
                <w:szCs w:val="20"/>
              </w:rPr>
            </w:pPr>
            <w:r w:rsidRPr="00EE5727">
              <w:rPr>
                <w:sz w:val="20"/>
                <w:szCs w:val="20"/>
              </w:rPr>
              <w:t xml:space="preserve">Åtgärder för värdefull natur </w:t>
            </w:r>
          </w:p>
        </w:tc>
        <w:tc>
          <w:tcPr>
            <w:tcW w:w="1160" w:type="dxa"/>
            <w:tcBorders>
              <w:top w:val="nil"/>
              <w:left w:val="nil"/>
              <w:bottom w:val="nil"/>
              <w:right w:val="nil"/>
            </w:tcBorders>
            <w:tcMar>
              <w:top w:w="0" w:type="dxa"/>
              <w:left w:w="0" w:type="dxa"/>
              <w:bottom w:w="0" w:type="dxa"/>
              <w:right w:w="62" w:type="dxa"/>
            </w:tcMar>
          </w:tcPr>
          <w:p w:rsidRPr="00EE5727" w:rsidR="00940801" w:rsidP="00CD7712" w:rsidRDefault="003C3FDD" w14:paraId="47EB23AD" w14:textId="356E6B60">
            <w:pPr>
              <w:pStyle w:val="Normalutanindragellerluft"/>
              <w:jc w:val="right"/>
              <w:rPr>
                <w:sz w:val="20"/>
                <w:szCs w:val="20"/>
              </w:rPr>
            </w:pPr>
            <w:r>
              <w:rPr>
                <w:sz w:val="20"/>
                <w:szCs w:val="20"/>
              </w:rPr>
              <w:t>–</w:t>
            </w:r>
            <w:r w:rsidRPr="00EE5727" w:rsidR="00940801">
              <w:rPr>
                <w:sz w:val="20"/>
                <w:szCs w:val="20"/>
              </w:rPr>
              <w:t>350</w:t>
            </w:r>
          </w:p>
        </w:tc>
        <w:tc>
          <w:tcPr>
            <w:tcW w:w="1118" w:type="dxa"/>
            <w:tcBorders>
              <w:top w:val="nil"/>
              <w:left w:val="nil"/>
              <w:bottom w:val="nil"/>
              <w:right w:val="nil"/>
            </w:tcBorders>
            <w:tcMar>
              <w:top w:w="0" w:type="dxa"/>
              <w:left w:w="0" w:type="dxa"/>
              <w:bottom w:w="0" w:type="dxa"/>
              <w:right w:w="62" w:type="dxa"/>
            </w:tcMar>
          </w:tcPr>
          <w:p w:rsidRPr="00EE5727" w:rsidR="00940801" w:rsidP="00CD7712" w:rsidRDefault="003C3FDD" w14:paraId="22C47659" w14:textId="4DE88288">
            <w:pPr>
              <w:pStyle w:val="Normalutanindragellerluft"/>
              <w:jc w:val="right"/>
              <w:rPr>
                <w:sz w:val="20"/>
                <w:szCs w:val="20"/>
              </w:rPr>
            </w:pPr>
            <w:r>
              <w:rPr>
                <w:sz w:val="20"/>
                <w:szCs w:val="20"/>
              </w:rPr>
              <w:t>–</w:t>
            </w:r>
            <w:r w:rsidRPr="00EE5727" w:rsidR="00940801">
              <w:rPr>
                <w:sz w:val="20"/>
                <w:szCs w:val="20"/>
              </w:rPr>
              <w:t>350</w:t>
            </w:r>
          </w:p>
        </w:tc>
        <w:tc>
          <w:tcPr>
            <w:tcW w:w="1123" w:type="dxa"/>
            <w:tcBorders>
              <w:top w:val="nil"/>
              <w:left w:val="nil"/>
              <w:bottom w:val="nil"/>
              <w:right w:val="nil"/>
            </w:tcBorders>
            <w:tcMar>
              <w:top w:w="0" w:type="dxa"/>
              <w:left w:w="0" w:type="dxa"/>
              <w:bottom w:w="0" w:type="dxa"/>
              <w:right w:w="62" w:type="dxa"/>
            </w:tcMar>
          </w:tcPr>
          <w:p w:rsidRPr="00EE5727" w:rsidR="00940801" w:rsidP="00CD7712" w:rsidRDefault="003C3FDD" w14:paraId="65FCE748" w14:textId="59769C4C">
            <w:pPr>
              <w:pStyle w:val="Normalutanindragellerluft"/>
              <w:jc w:val="right"/>
              <w:rPr>
                <w:sz w:val="20"/>
                <w:szCs w:val="20"/>
              </w:rPr>
            </w:pPr>
            <w:r>
              <w:rPr>
                <w:sz w:val="20"/>
                <w:szCs w:val="20"/>
              </w:rPr>
              <w:t>–</w:t>
            </w:r>
            <w:r w:rsidRPr="00EE5727" w:rsidR="00940801">
              <w:rPr>
                <w:sz w:val="20"/>
                <w:szCs w:val="20"/>
              </w:rPr>
              <w:t>350</w:t>
            </w:r>
          </w:p>
        </w:tc>
        <w:tc>
          <w:tcPr>
            <w:tcW w:w="1113" w:type="dxa"/>
            <w:tcBorders>
              <w:top w:val="nil"/>
              <w:left w:val="nil"/>
              <w:bottom w:val="nil"/>
              <w:right w:val="nil"/>
            </w:tcBorders>
            <w:tcMar>
              <w:top w:w="0" w:type="dxa"/>
              <w:left w:w="0" w:type="dxa"/>
              <w:bottom w:w="0" w:type="dxa"/>
              <w:right w:w="62" w:type="dxa"/>
            </w:tcMar>
          </w:tcPr>
          <w:p w:rsidRPr="00EE5727" w:rsidR="00940801" w:rsidP="00CD7712" w:rsidRDefault="003C3FDD" w14:paraId="3241A2C7" w14:textId="536A632F">
            <w:pPr>
              <w:pStyle w:val="Normalutanindragellerluft"/>
              <w:jc w:val="right"/>
              <w:rPr>
                <w:sz w:val="20"/>
                <w:szCs w:val="20"/>
              </w:rPr>
            </w:pPr>
            <w:r>
              <w:rPr>
                <w:sz w:val="20"/>
                <w:szCs w:val="20"/>
              </w:rPr>
              <w:t>–</w:t>
            </w:r>
            <w:r w:rsidRPr="00EE5727" w:rsidR="00940801">
              <w:rPr>
                <w:sz w:val="20"/>
                <w:szCs w:val="20"/>
              </w:rPr>
              <w:t>350</w:t>
            </w:r>
          </w:p>
        </w:tc>
      </w:tr>
      <w:tr w:rsidRPr="00EE5727" w:rsidR="00940801" w:rsidTr="00A515E8" w14:paraId="1160D56D" w14:textId="77777777">
        <w:trPr>
          <w:trHeight w:val="241"/>
        </w:trPr>
        <w:tc>
          <w:tcPr>
            <w:tcW w:w="1817" w:type="dxa"/>
            <w:tcBorders>
              <w:top w:val="nil"/>
              <w:left w:val="nil"/>
              <w:bottom w:val="nil"/>
              <w:right w:val="nil"/>
            </w:tcBorders>
            <w:tcMar>
              <w:top w:w="0" w:type="dxa"/>
              <w:left w:w="0" w:type="dxa"/>
              <w:bottom w:w="0" w:type="dxa"/>
              <w:right w:w="62" w:type="dxa"/>
            </w:tcMar>
            <w:hideMark/>
          </w:tcPr>
          <w:p w:rsidRPr="00EE5727" w:rsidR="00940801" w:rsidP="00940801" w:rsidRDefault="00940801" w14:paraId="15BE493A" w14:textId="77777777">
            <w:pPr>
              <w:pStyle w:val="Normalutanindragellerluft"/>
              <w:rPr>
                <w:sz w:val="20"/>
                <w:szCs w:val="20"/>
              </w:rPr>
            </w:pPr>
            <w:r w:rsidRPr="00EE5727">
              <w:rPr>
                <w:sz w:val="20"/>
                <w:szCs w:val="20"/>
              </w:rPr>
              <w:t xml:space="preserve">1:4 </w:t>
            </w:r>
          </w:p>
        </w:tc>
        <w:tc>
          <w:tcPr>
            <w:tcW w:w="2327" w:type="dxa"/>
            <w:tcBorders>
              <w:top w:val="nil"/>
              <w:left w:val="nil"/>
              <w:bottom w:val="nil"/>
              <w:right w:val="nil"/>
            </w:tcBorders>
            <w:tcMar>
              <w:top w:w="0" w:type="dxa"/>
              <w:left w:w="0" w:type="dxa"/>
              <w:bottom w:w="0" w:type="dxa"/>
              <w:right w:w="62" w:type="dxa"/>
            </w:tcMar>
            <w:hideMark/>
          </w:tcPr>
          <w:p w:rsidRPr="00EE5727" w:rsidR="00940801" w:rsidP="00CD7712" w:rsidRDefault="00940801" w14:paraId="400BF41C" w14:textId="77777777">
            <w:pPr>
              <w:pStyle w:val="Normalutanindragellerluft"/>
              <w:spacing w:line="240" w:lineRule="auto"/>
              <w:rPr>
                <w:sz w:val="20"/>
                <w:szCs w:val="20"/>
              </w:rPr>
            </w:pPr>
            <w:r w:rsidRPr="00EE5727">
              <w:rPr>
                <w:sz w:val="20"/>
                <w:szCs w:val="20"/>
              </w:rPr>
              <w:t xml:space="preserve">Sanering och återställning av förorenade områden </w:t>
            </w:r>
          </w:p>
        </w:tc>
        <w:tc>
          <w:tcPr>
            <w:tcW w:w="1160" w:type="dxa"/>
            <w:tcBorders>
              <w:top w:val="nil"/>
              <w:left w:val="nil"/>
              <w:bottom w:val="nil"/>
              <w:right w:val="nil"/>
            </w:tcBorders>
            <w:tcMar>
              <w:top w:w="0" w:type="dxa"/>
              <w:left w:w="0" w:type="dxa"/>
              <w:bottom w:w="0" w:type="dxa"/>
              <w:right w:w="62" w:type="dxa"/>
            </w:tcMar>
          </w:tcPr>
          <w:p w:rsidRPr="00EE5727" w:rsidR="00940801" w:rsidP="00CD7712" w:rsidRDefault="003C3FDD" w14:paraId="25A0BF4C" w14:textId="44C12FB8">
            <w:pPr>
              <w:pStyle w:val="Normalutanindragellerluft"/>
              <w:jc w:val="right"/>
              <w:rPr>
                <w:sz w:val="20"/>
                <w:szCs w:val="20"/>
              </w:rPr>
            </w:pPr>
            <w:r>
              <w:rPr>
                <w:sz w:val="20"/>
                <w:szCs w:val="20"/>
              </w:rPr>
              <w:t>–</w:t>
            </w:r>
            <w:r w:rsidRPr="00EE5727" w:rsidR="00940801">
              <w:rPr>
                <w:sz w:val="20"/>
                <w:szCs w:val="20"/>
              </w:rPr>
              <w:t>200</w:t>
            </w:r>
          </w:p>
        </w:tc>
        <w:tc>
          <w:tcPr>
            <w:tcW w:w="1118" w:type="dxa"/>
            <w:tcBorders>
              <w:top w:val="nil"/>
              <w:left w:val="nil"/>
              <w:bottom w:val="nil"/>
              <w:right w:val="nil"/>
            </w:tcBorders>
            <w:tcMar>
              <w:top w:w="0" w:type="dxa"/>
              <w:left w:w="0" w:type="dxa"/>
              <w:bottom w:w="0" w:type="dxa"/>
              <w:right w:w="62" w:type="dxa"/>
            </w:tcMar>
          </w:tcPr>
          <w:p w:rsidRPr="00EE5727" w:rsidR="00940801" w:rsidP="00CD7712" w:rsidRDefault="003C3FDD" w14:paraId="22D79A62" w14:textId="2A6699F7">
            <w:pPr>
              <w:pStyle w:val="Normalutanindragellerluft"/>
              <w:jc w:val="right"/>
              <w:rPr>
                <w:sz w:val="20"/>
                <w:szCs w:val="20"/>
              </w:rPr>
            </w:pPr>
            <w:r>
              <w:rPr>
                <w:sz w:val="20"/>
                <w:szCs w:val="20"/>
              </w:rPr>
              <w:t>–</w:t>
            </w:r>
            <w:r w:rsidRPr="00EE5727" w:rsidR="00940801">
              <w:rPr>
                <w:sz w:val="20"/>
                <w:szCs w:val="20"/>
              </w:rPr>
              <w:t>200</w:t>
            </w:r>
          </w:p>
        </w:tc>
        <w:tc>
          <w:tcPr>
            <w:tcW w:w="1123" w:type="dxa"/>
            <w:tcBorders>
              <w:top w:val="nil"/>
              <w:left w:val="nil"/>
              <w:bottom w:val="nil"/>
              <w:right w:val="nil"/>
            </w:tcBorders>
            <w:tcMar>
              <w:top w:w="0" w:type="dxa"/>
              <w:left w:w="0" w:type="dxa"/>
              <w:bottom w:w="0" w:type="dxa"/>
              <w:right w:w="62" w:type="dxa"/>
            </w:tcMar>
          </w:tcPr>
          <w:p w:rsidRPr="00EE5727" w:rsidR="00940801" w:rsidP="00CD7712" w:rsidRDefault="003C3FDD" w14:paraId="444A57ED" w14:textId="28D3FB98">
            <w:pPr>
              <w:pStyle w:val="Normalutanindragellerluft"/>
              <w:jc w:val="right"/>
              <w:rPr>
                <w:sz w:val="20"/>
                <w:szCs w:val="20"/>
              </w:rPr>
            </w:pPr>
            <w:r>
              <w:rPr>
                <w:sz w:val="20"/>
                <w:szCs w:val="20"/>
              </w:rPr>
              <w:t>–</w:t>
            </w:r>
            <w:r w:rsidRPr="00EE5727" w:rsidR="00940801">
              <w:rPr>
                <w:sz w:val="20"/>
                <w:szCs w:val="20"/>
              </w:rPr>
              <w:t>100</w:t>
            </w:r>
          </w:p>
        </w:tc>
        <w:tc>
          <w:tcPr>
            <w:tcW w:w="1113" w:type="dxa"/>
            <w:tcBorders>
              <w:top w:val="nil"/>
              <w:left w:val="nil"/>
              <w:bottom w:val="nil"/>
              <w:right w:val="nil"/>
            </w:tcBorders>
            <w:tcMar>
              <w:top w:w="0" w:type="dxa"/>
              <w:left w:w="0" w:type="dxa"/>
              <w:bottom w:w="0" w:type="dxa"/>
              <w:right w:w="62" w:type="dxa"/>
            </w:tcMar>
          </w:tcPr>
          <w:p w:rsidRPr="00EE5727" w:rsidR="00940801" w:rsidP="00CD7712" w:rsidRDefault="003C3FDD" w14:paraId="731BED05" w14:textId="5AA04332">
            <w:pPr>
              <w:pStyle w:val="Normalutanindragellerluft"/>
              <w:jc w:val="right"/>
              <w:rPr>
                <w:sz w:val="20"/>
                <w:szCs w:val="20"/>
              </w:rPr>
            </w:pPr>
            <w:r>
              <w:rPr>
                <w:sz w:val="20"/>
                <w:szCs w:val="20"/>
              </w:rPr>
              <w:t>–</w:t>
            </w:r>
            <w:r w:rsidRPr="00EE5727" w:rsidR="00940801">
              <w:rPr>
                <w:sz w:val="20"/>
                <w:szCs w:val="20"/>
              </w:rPr>
              <w:t>100</w:t>
            </w:r>
          </w:p>
        </w:tc>
      </w:tr>
      <w:tr w:rsidRPr="00EE5727" w:rsidR="00940801" w:rsidTr="00A515E8" w14:paraId="617ED9A9" w14:textId="77777777">
        <w:trPr>
          <w:trHeight w:val="300"/>
        </w:trPr>
        <w:tc>
          <w:tcPr>
            <w:tcW w:w="1817" w:type="dxa"/>
            <w:tcBorders>
              <w:top w:val="nil"/>
              <w:left w:val="nil"/>
              <w:bottom w:val="nil"/>
              <w:right w:val="nil"/>
            </w:tcBorders>
            <w:tcMar>
              <w:top w:w="0" w:type="dxa"/>
              <w:left w:w="0" w:type="dxa"/>
              <w:bottom w:w="0" w:type="dxa"/>
              <w:right w:w="62" w:type="dxa"/>
            </w:tcMar>
          </w:tcPr>
          <w:p w:rsidRPr="00EE5727" w:rsidR="00940801" w:rsidP="00940801" w:rsidRDefault="00940801" w14:paraId="4AE86CC5" w14:textId="77777777">
            <w:pPr>
              <w:pStyle w:val="Normalutanindragellerluft"/>
              <w:rPr>
                <w:sz w:val="20"/>
                <w:szCs w:val="20"/>
              </w:rPr>
            </w:pPr>
            <w:r w:rsidRPr="00EE5727">
              <w:rPr>
                <w:sz w:val="20"/>
                <w:szCs w:val="20"/>
              </w:rPr>
              <w:t>1:6</w:t>
            </w:r>
          </w:p>
        </w:tc>
        <w:tc>
          <w:tcPr>
            <w:tcW w:w="2327" w:type="dxa"/>
            <w:tcBorders>
              <w:top w:val="nil"/>
              <w:left w:val="nil"/>
              <w:bottom w:val="nil"/>
              <w:right w:val="nil"/>
            </w:tcBorders>
            <w:tcMar>
              <w:top w:w="0" w:type="dxa"/>
              <w:left w:w="0" w:type="dxa"/>
              <w:bottom w:w="0" w:type="dxa"/>
              <w:right w:w="62" w:type="dxa"/>
            </w:tcMar>
          </w:tcPr>
          <w:p w:rsidRPr="00EE5727" w:rsidR="00940801" w:rsidP="00940801" w:rsidRDefault="00940801" w14:paraId="51A1A7EB" w14:textId="77777777">
            <w:pPr>
              <w:pStyle w:val="Normalutanindragellerluft"/>
              <w:rPr>
                <w:sz w:val="20"/>
                <w:szCs w:val="20"/>
              </w:rPr>
            </w:pPr>
            <w:r w:rsidRPr="00EE5727">
              <w:rPr>
                <w:sz w:val="20"/>
                <w:szCs w:val="20"/>
              </w:rPr>
              <w:t>Kemikalieinspektionen</w:t>
            </w:r>
          </w:p>
        </w:tc>
        <w:tc>
          <w:tcPr>
            <w:tcW w:w="1160" w:type="dxa"/>
            <w:tcBorders>
              <w:top w:val="nil"/>
              <w:left w:val="nil"/>
              <w:bottom w:val="nil"/>
              <w:right w:val="nil"/>
            </w:tcBorders>
            <w:tcMar>
              <w:top w:w="0" w:type="dxa"/>
              <w:left w:w="0" w:type="dxa"/>
              <w:bottom w:w="0" w:type="dxa"/>
              <w:right w:w="62" w:type="dxa"/>
            </w:tcMar>
          </w:tcPr>
          <w:p w:rsidRPr="00EE5727" w:rsidR="00940801" w:rsidP="00CD7712" w:rsidRDefault="003C3FDD" w14:paraId="41B3C0DB" w14:textId="3F7D36E8">
            <w:pPr>
              <w:pStyle w:val="Normalutanindragellerluft"/>
              <w:jc w:val="right"/>
              <w:rPr>
                <w:sz w:val="20"/>
                <w:szCs w:val="20"/>
              </w:rPr>
            </w:pPr>
            <w:r>
              <w:rPr>
                <w:sz w:val="20"/>
                <w:szCs w:val="20"/>
              </w:rPr>
              <w:t>–</w:t>
            </w:r>
            <w:r w:rsidRPr="00EE5727" w:rsidR="00940801">
              <w:rPr>
                <w:sz w:val="20"/>
                <w:szCs w:val="20"/>
              </w:rPr>
              <w:t xml:space="preserve">1 </w:t>
            </w:r>
          </w:p>
        </w:tc>
        <w:tc>
          <w:tcPr>
            <w:tcW w:w="1118" w:type="dxa"/>
            <w:tcBorders>
              <w:top w:val="nil"/>
              <w:left w:val="nil"/>
              <w:bottom w:val="nil"/>
              <w:right w:val="nil"/>
            </w:tcBorders>
            <w:tcMar>
              <w:top w:w="0" w:type="dxa"/>
              <w:left w:w="0" w:type="dxa"/>
              <w:bottom w:w="0" w:type="dxa"/>
              <w:right w:w="62" w:type="dxa"/>
            </w:tcMar>
          </w:tcPr>
          <w:p w:rsidRPr="00EE5727" w:rsidR="00940801" w:rsidP="00CD7712" w:rsidRDefault="003C3FDD" w14:paraId="27FA6D46" w14:textId="5E80B534">
            <w:pPr>
              <w:pStyle w:val="Normalutanindragellerluft"/>
              <w:jc w:val="right"/>
              <w:rPr>
                <w:sz w:val="20"/>
                <w:szCs w:val="20"/>
              </w:rPr>
            </w:pPr>
            <w:r>
              <w:rPr>
                <w:sz w:val="20"/>
                <w:szCs w:val="20"/>
              </w:rPr>
              <w:t>–</w:t>
            </w:r>
            <w:r w:rsidRPr="00EE5727" w:rsidR="00940801">
              <w:rPr>
                <w:sz w:val="20"/>
                <w:szCs w:val="20"/>
              </w:rPr>
              <w:t xml:space="preserve">2 </w:t>
            </w:r>
          </w:p>
        </w:tc>
        <w:tc>
          <w:tcPr>
            <w:tcW w:w="1123" w:type="dxa"/>
            <w:tcBorders>
              <w:top w:val="nil"/>
              <w:left w:val="nil"/>
              <w:bottom w:val="nil"/>
              <w:right w:val="nil"/>
            </w:tcBorders>
            <w:tcMar>
              <w:top w:w="0" w:type="dxa"/>
              <w:left w:w="0" w:type="dxa"/>
              <w:bottom w:w="0" w:type="dxa"/>
              <w:right w:w="62" w:type="dxa"/>
            </w:tcMar>
          </w:tcPr>
          <w:p w:rsidRPr="00EE5727" w:rsidR="00940801" w:rsidP="00CD7712" w:rsidRDefault="003C3FDD" w14:paraId="4D3ED67E" w14:textId="3FCD4CDC">
            <w:pPr>
              <w:pStyle w:val="Normalutanindragellerluft"/>
              <w:jc w:val="right"/>
              <w:rPr>
                <w:sz w:val="20"/>
                <w:szCs w:val="20"/>
              </w:rPr>
            </w:pPr>
            <w:r>
              <w:rPr>
                <w:sz w:val="20"/>
                <w:szCs w:val="20"/>
              </w:rPr>
              <w:t>–</w:t>
            </w:r>
            <w:r w:rsidRPr="00EE5727" w:rsidR="00940801">
              <w:rPr>
                <w:sz w:val="20"/>
                <w:szCs w:val="20"/>
              </w:rPr>
              <w:t xml:space="preserve">4 </w:t>
            </w:r>
          </w:p>
        </w:tc>
        <w:tc>
          <w:tcPr>
            <w:tcW w:w="1113" w:type="dxa"/>
            <w:tcBorders>
              <w:top w:val="nil"/>
              <w:left w:val="nil"/>
              <w:bottom w:val="nil"/>
              <w:right w:val="nil"/>
            </w:tcBorders>
            <w:tcMar>
              <w:top w:w="0" w:type="dxa"/>
              <w:left w:w="0" w:type="dxa"/>
              <w:bottom w:w="0" w:type="dxa"/>
              <w:right w:w="62" w:type="dxa"/>
            </w:tcMar>
          </w:tcPr>
          <w:p w:rsidRPr="00EE5727" w:rsidR="00940801" w:rsidP="00CD7712" w:rsidRDefault="003C3FDD" w14:paraId="7EB78539" w14:textId="50737D0F">
            <w:pPr>
              <w:pStyle w:val="Normalutanindragellerluft"/>
              <w:jc w:val="right"/>
              <w:rPr>
                <w:sz w:val="20"/>
                <w:szCs w:val="20"/>
              </w:rPr>
            </w:pPr>
            <w:r>
              <w:rPr>
                <w:sz w:val="20"/>
                <w:szCs w:val="20"/>
              </w:rPr>
              <w:t>–</w:t>
            </w:r>
            <w:r w:rsidRPr="00EE5727" w:rsidR="00940801">
              <w:rPr>
                <w:sz w:val="20"/>
                <w:szCs w:val="20"/>
              </w:rPr>
              <w:t>5</w:t>
            </w:r>
          </w:p>
        </w:tc>
      </w:tr>
      <w:tr w:rsidRPr="00EE5727" w:rsidR="00940801" w:rsidTr="00A515E8" w14:paraId="73F39AFA" w14:textId="77777777">
        <w:trPr>
          <w:trHeight w:val="241"/>
        </w:trPr>
        <w:tc>
          <w:tcPr>
            <w:tcW w:w="1817" w:type="dxa"/>
            <w:tcBorders>
              <w:top w:val="nil"/>
              <w:left w:val="nil"/>
              <w:bottom w:val="nil"/>
              <w:right w:val="nil"/>
            </w:tcBorders>
            <w:tcMar>
              <w:top w:w="0" w:type="dxa"/>
              <w:left w:w="0" w:type="dxa"/>
              <w:bottom w:w="0" w:type="dxa"/>
              <w:right w:w="62" w:type="dxa"/>
            </w:tcMar>
            <w:hideMark/>
          </w:tcPr>
          <w:p w:rsidRPr="00EE5727" w:rsidR="00940801" w:rsidP="00940801" w:rsidRDefault="00940801" w14:paraId="5A710F45" w14:textId="77777777">
            <w:pPr>
              <w:pStyle w:val="Normalutanindragellerluft"/>
              <w:rPr>
                <w:sz w:val="20"/>
                <w:szCs w:val="20"/>
              </w:rPr>
            </w:pPr>
            <w:r w:rsidRPr="00EE5727">
              <w:rPr>
                <w:sz w:val="20"/>
                <w:szCs w:val="20"/>
              </w:rPr>
              <w:t xml:space="preserve">1:8 </w:t>
            </w:r>
          </w:p>
        </w:tc>
        <w:tc>
          <w:tcPr>
            <w:tcW w:w="2327" w:type="dxa"/>
            <w:tcBorders>
              <w:top w:val="nil"/>
              <w:left w:val="nil"/>
              <w:bottom w:val="nil"/>
              <w:right w:val="nil"/>
            </w:tcBorders>
            <w:tcMar>
              <w:top w:w="0" w:type="dxa"/>
              <w:left w:w="0" w:type="dxa"/>
              <w:bottom w:w="0" w:type="dxa"/>
              <w:right w:w="62" w:type="dxa"/>
            </w:tcMar>
            <w:hideMark/>
          </w:tcPr>
          <w:p w:rsidRPr="00EE5727" w:rsidR="00940801" w:rsidP="00940801" w:rsidRDefault="00940801" w14:paraId="3E63B2F7" w14:textId="77777777">
            <w:pPr>
              <w:pStyle w:val="Normalutanindragellerluft"/>
              <w:rPr>
                <w:sz w:val="20"/>
                <w:szCs w:val="20"/>
              </w:rPr>
            </w:pPr>
            <w:r w:rsidRPr="00EE5727">
              <w:rPr>
                <w:sz w:val="20"/>
                <w:szCs w:val="20"/>
              </w:rPr>
              <w:t xml:space="preserve">Supermiljöbilspremie </w:t>
            </w:r>
          </w:p>
        </w:tc>
        <w:tc>
          <w:tcPr>
            <w:tcW w:w="1160" w:type="dxa"/>
            <w:tcBorders>
              <w:top w:val="nil"/>
              <w:left w:val="nil"/>
              <w:bottom w:val="nil"/>
              <w:right w:val="nil"/>
            </w:tcBorders>
            <w:tcMar>
              <w:top w:w="0" w:type="dxa"/>
              <w:left w:w="0" w:type="dxa"/>
              <w:bottom w:w="0" w:type="dxa"/>
              <w:right w:w="62" w:type="dxa"/>
            </w:tcMar>
          </w:tcPr>
          <w:p w:rsidRPr="00EE5727" w:rsidR="00940801" w:rsidP="00CD7712" w:rsidRDefault="003C3FDD" w14:paraId="11D592F6" w14:textId="425C3971">
            <w:pPr>
              <w:pStyle w:val="Normalutanindragellerluft"/>
              <w:jc w:val="right"/>
              <w:rPr>
                <w:sz w:val="20"/>
                <w:szCs w:val="20"/>
              </w:rPr>
            </w:pPr>
            <w:r>
              <w:rPr>
                <w:sz w:val="20"/>
                <w:szCs w:val="20"/>
              </w:rPr>
              <w:t>–</w:t>
            </w:r>
            <w:r w:rsidRPr="00EE5727" w:rsidR="00940801">
              <w:rPr>
                <w:sz w:val="20"/>
                <w:szCs w:val="20"/>
              </w:rPr>
              <w:t>700</w:t>
            </w:r>
          </w:p>
        </w:tc>
        <w:tc>
          <w:tcPr>
            <w:tcW w:w="1118" w:type="dxa"/>
            <w:tcBorders>
              <w:top w:val="nil"/>
              <w:left w:val="nil"/>
              <w:bottom w:val="nil"/>
              <w:right w:val="nil"/>
            </w:tcBorders>
            <w:tcMar>
              <w:top w:w="0" w:type="dxa"/>
              <w:left w:w="0" w:type="dxa"/>
              <w:bottom w:w="0" w:type="dxa"/>
              <w:right w:w="62" w:type="dxa"/>
            </w:tcMar>
          </w:tcPr>
          <w:p w:rsidRPr="00EE5727" w:rsidR="00940801" w:rsidP="00CD7712" w:rsidRDefault="00940801" w14:paraId="4973AA0E" w14:textId="77777777">
            <w:pPr>
              <w:pStyle w:val="Normalutanindragellerluft"/>
              <w:jc w:val="right"/>
              <w:rPr>
                <w:sz w:val="20"/>
                <w:szCs w:val="20"/>
              </w:rPr>
            </w:pPr>
          </w:p>
        </w:tc>
        <w:tc>
          <w:tcPr>
            <w:tcW w:w="1123" w:type="dxa"/>
            <w:tcBorders>
              <w:top w:val="nil"/>
              <w:left w:val="nil"/>
              <w:bottom w:val="nil"/>
              <w:right w:val="nil"/>
            </w:tcBorders>
            <w:tcMar>
              <w:top w:w="0" w:type="dxa"/>
              <w:left w:w="0" w:type="dxa"/>
              <w:bottom w:w="0" w:type="dxa"/>
              <w:right w:w="62" w:type="dxa"/>
            </w:tcMar>
          </w:tcPr>
          <w:p w:rsidRPr="00EE5727" w:rsidR="00940801" w:rsidP="00CD7712" w:rsidRDefault="00940801" w14:paraId="754FA7E2" w14:textId="77777777">
            <w:pPr>
              <w:pStyle w:val="Normalutanindragellerluft"/>
              <w:jc w:val="right"/>
              <w:rPr>
                <w:sz w:val="20"/>
                <w:szCs w:val="20"/>
              </w:rPr>
            </w:pPr>
          </w:p>
        </w:tc>
        <w:tc>
          <w:tcPr>
            <w:tcW w:w="1113" w:type="dxa"/>
            <w:tcBorders>
              <w:top w:val="nil"/>
              <w:left w:val="nil"/>
              <w:bottom w:val="nil"/>
              <w:right w:val="nil"/>
            </w:tcBorders>
            <w:tcMar>
              <w:top w:w="0" w:type="dxa"/>
              <w:left w:w="0" w:type="dxa"/>
              <w:bottom w:w="0" w:type="dxa"/>
              <w:right w:w="62" w:type="dxa"/>
            </w:tcMar>
          </w:tcPr>
          <w:p w:rsidRPr="00EE5727" w:rsidR="00940801" w:rsidP="00CD7712" w:rsidRDefault="00940801" w14:paraId="0BE89047" w14:textId="77777777">
            <w:pPr>
              <w:pStyle w:val="Normalutanindragellerluft"/>
              <w:jc w:val="right"/>
              <w:rPr>
                <w:sz w:val="20"/>
                <w:szCs w:val="20"/>
              </w:rPr>
            </w:pPr>
          </w:p>
        </w:tc>
      </w:tr>
      <w:tr w:rsidRPr="00EE5727" w:rsidR="00940801" w:rsidTr="00A515E8" w14:paraId="26163954" w14:textId="77777777">
        <w:trPr>
          <w:trHeight w:val="241"/>
        </w:trPr>
        <w:tc>
          <w:tcPr>
            <w:tcW w:w="1817" w:type="dxa"/>
            <w:tcBorders>
              <w:top w:val="nil"/>
              <w:left w:val="nil"/>
              <w:bottom w:val="nil"/>
              <w:right w:val="nil"/>
            </w:tcBorders>
            <w:tcMar>
              <w:top w:w="0" w:type="dxa"/>
              <w:left w:w="0" w:type="dxa"/>
              <w:bottom w:w="0" w:type="dxa"/>
              <w:right w:w="62" w:type="dxa"/>
            </w:tcMar>
            <w:hideMark/>
          </w:tcPr>
          <w:p w:rsidRPr="00EE5727" w:rsidR="00940801" w:rsidP="00940801" w:rsidRDefault="00940801" w14:paraId="638D68F2" w14:textId="77777777">
            <w:pPr>
              <w:pStyle w:val="Normalutanindragellerluft"/>
              <w:rPr>
                <w:sz w:val="20"/>
                <w:szCs w:val="20"/>
              </w:rPr>
            </w:pPr>
            <w:r w:rsidRPr="00EE5727">
              <w:rPr>
                <w:sz w:val="20"/>
                <w:szCs w:val="20"/>
              </w:rPr>
              <w:t xml:space="preserve">1:10 </w:t>
            </w:r>
          </w:p>
        </w:tc>
        <w:tc>
          <w:tcPr>
            <w:tcW w:w="2327" w:type="dxa"/>
            <w:tcBorders>
              <w:top w:val="nil"/>
              <w:left w:val="nil"/>
              <w:bottom w:val="nil"/>
              <w:right w:val="nil"/>
            </w:tcBorders>
            <w:tcMar>
              <w:top w:w="0" w:type="dxa"/>
              <w:left w:w="0" w:type="dxa"/>
              <w:bottom w:w="0" w:type="dxa"/>
              <w:right w:w="62" w:type="dxa"/>
            </w:tcMar>
            <w:hideMark/>
          </w:tcPr>
          <w:p w:rsidRPr="00EE5727" w:rsidR="00940801" w:rsidP="00940801" w:rsidRDefault="00940801" w14:paraId="42FFFD21" w14:textId="77777777">
            <w:pPr>
              <w:pStyle w:val="Normalutanindragellerluft"/>
              <w:rPr>
                <w:sz w:val="20"/>
                <w:szCs w:val="20"/>
              </w:rPr>
            </w:pPr>
            <w:r w:rsidRPr="00EE5727">
              <w:rPr>
                <w:sz w:val="20"/>
                <w:szCs w:val="20"/>
              </w:rPr>
              <w:t xml:space="preserve">Klimatanpassning </w:t>
            </w:r>
          </w:p>
        </w:tc>
        <w:tc>
          <w:tcPr>
            <w:tcW w:w="1160" w:type="dxa"/>
            <w:tcBorders>
              <w:top w:val="nil"/>
              <w:left w:val="nil"/>
              <w:bottom w:val="nil"/>
              <w:right w:val="nil"/>
            </w:tcBorders>
            <w:tcMar>
              <w:top w:w="0" w:type="dxa"/>
              <w:left w:w="0" w:type="dxa"/>
              <w:bottom w:w="0" w:type="dxa"/>
              <w:right w:w="62" w:type="dxa"/>
            </w:tcMar>
          </w:tcPr>
          <w:p w:rsidRPr="00EE5727" w:rsidR="00940801" w:rsidP="00CD7712" w:rsidRDefault="003C3FDD" w14:paraId="719EC66F" w14:textId="6195E129">
            <w:pPr>
              <w:pStyle w:val="Normalutanindragellerluft"/>
              <w:jc w:val="right"/>
              <w:rPr>
                <w:sz w:val="20"/>
                <w:szCs w:val="20"/>
              </w:rPr>
            </w:pPr>
            <w:r>
              <w:rPr>
                <w:sz w:val="20"/>
                <w:szCs w:val="20"/>
              </w:rPr>
              <w:t>–</w:t>
            </w:r>
            <w:r w:rsidRPr="00EE5727" w:rsidR="00940801">
              <w:rPr>
                <w:sz w:val="20"/>
                <w:szCs w:val="20"/>
              </w:rPr>
              <w:t>117</w:t>
            </w:r>
          </w:p>
        </w:tc>
        <w:tc>
          <w:tcPr>
            <w:tcW w:w="1118" w:type="dxa"/>
            <w:tcBorders>
              <w:top w:val="nil"/>
              <w:left w:val="nil"/>
              <w:bottom w:val="nil"/>
              <w:right w:val="nil"/>
            </w:tcBorders>
            <w:tcMar>
              <w:top w:w="0" w:type="dxa"/>
              <w:left w:w="0" w:type="dxa"/>
              <w:bottom w:w="0" w:type="dxa"/>
              <w:right w:w="62" w:type="dxa"/>
            </w:tcMar>
          </w:tcPr>
          <w:p w:rsidRPr="00EE5727" w:rsidR="00940801" w:rsidP="00CD7712" w:rsidRDefault="003C3FDD" w14:paraId="732F7C4B" w14:textId="5CB45997">
            <w:pPr>
              <w:pStyle w:val="Normalutanindragellerluft"/>
              <w:jc w:val="right"/>
              <w:rPr>
                <w:sz w:val="20"/>
                <w:szCs w:val="20"/>
              </w:rPr>
            </w:pPr>
            <w:r>
              <w:rPr>
                <w:sz w:val="20"/>
                <w:szCs w:val="20"/>
              </w:rPr>
              <w:t>–</w:t>
            </w:r>
            <w:r w:rsidRPr="00EE5727" w:rsidR="00940801">
              <w:rPr>
                <w:sz w:val="20"/>
                <w:szCs w:val="20"/>
              </w:rPr>
              <w:t>117</w:t>
            </w:r>
          </w:p>
        </w:tc>
        <w:tc>
          <w:tcPr>
            <w:tcW w:w="1123" w:type="dxa"/>
            <w:tcBorders>
              <w:top w:val="nil"/>
              <w:left w:val="nil"/>
              <w:bottom w:val="nil"/>
              <w:right w:val="nil"/>
            </w:tcBorders>
            <w:tcMar>
              <w:top w:w="0" w:type="dxa"/>
              <w:left w:w="0" w:type="dxa"/>
              <w:bottom w:w="0" w:type="dxa"/>
              <w:right w:w="62" w:type="dxa"/>
            </w:tcMar>
          </w:tcPr>
          <w:p w:rsidRPr="00EE5727" w:rsidR="00940801" w:rsidP="00CD7712" w:rsidRDefault="003C3FDD" w14:paraId="7FC03FB4" w14:textId="63135296">
            <w:pPr>
              <w:pStyle w:val="Normalutanindragellerluft"/>
              <w:jc w:val="right"/>
              <w:rPr>
                <w:sz w:val="20"/>
                <w:szCs w:val="20"/>
              </w:rPr>
            </w:pPr>
            <w:r>
              <w:rPr>
                <w:sz w:val="20"/>
                <w:szCs w:val="20"/>
              </w:rPr>
              <w:t>–</w:t>
            </w:r>
            <w:r w:rsidRPr="00EE5727" w:rsidR="00940801">
              <w:rPr>
                <w:sz w:val="20"/>
                <w:szCs w:val="20"/>
              </w:rPr>
              <w:t>177</w:t>
            </w:r>
          </w:p>
        </w:tc>
        <w:tc>
          <w:tcPr>
            <w:tcW w:w="1113" w:type="dxa"/>
            <w:tcBorders>
              <w:top w:val="nil"/>
              <w:left w:val="nil"/>
              <w:bottom w:val="nil"/>
              <w:right w:val="nil"/>
            </w:tcBorders>
            <w:tcMar>
              <w:top w:w="0" w:type="dxa"/>
              <w:left w:w="0" w:type="dxa"/>
              <w:bottom w:w="0" w:type="dxa"/>
              <w:right w:w="62" w:type="dxa"/>
            </w:tcMar>
          </w:tcPr>
          <w:p w:rsidRPr="00EE5727" w:rsidR="00940801" w:rsidP="00CD7712" w:rsidRDefault="003C3FDD" w14:paraId="0D58E357" w14:textId="39C4BD7B">
            <w:pPr>
              <w:pStyle w:val="Normalutanindragellerluft"/>
              <w:jc w:val="right"/>
              <w:rPr>
                <w:sz w:val="20"/>
                <w:szCs w:val="20"/>
              </w:rPr>
            </w:pPr>
            <w:r>
              <w:rPr>
                <w:sz w:val="20"/>
                <w:szCs w:val="20"/>
              </w:rPr>
              <w:t>–</w:t>
            </w:r>
            <w:r w:rsidRPr="00EE5727" w:rsidR="00940801">
              <w:rPr>
                <w:sz w:val="20"/>
                <w:szCs w:val="20"/>
              </w:rPr>
              <w:t>170</w:t>
            </w:r>
          </w:p>
        </w:tc>
      </w:tr>
      <w:tr w:rsidRPr="00EE5727" w:rsidR="00940801" w:rsidTr="00A515E8" w14:paraId="419E36D2" w14:textId="77777777">
        <w:trPr>
          <w:trHeight w:val="241"/>
        </w:trPr>
        <w:tc>
          <w:tcPr>
            <w:tcW w:w="1817" w:type="dxa"/>
            <w:tcBorders>
              <w:top w:val="nil"/>
              <w:left w:val="nil"/>
              <w:bottom w:val="nil"/>
              <w:right w:val="nil"/>
            </w:tcBorders>
            <w:tcMar>
              <w:top w:w="0" w:type="dxa"/>
              <w:left w:w="0" w:type="dxa"/>
              <w:bottom w:w="0" w:type="dxa"/>
              <w:right w:w="62" w:type="dxa"/>
            </w:tcMar>
            <w:hideMark/>
          </w:tcPr>
          <w:p w:rsidRPr="00EE5727" w:rsidR="00940801" w:rsidP="00940801" w:rsidRDefault="00940801" w14:paraId="3DA21240" w14:textId="77777777">
            <w:pPr>
              <w:pStyle w:val="Normalutanindragellerluft"/>
              <w:rPr>
                <w:sz w:val="20"/>
                <w:szCs w:val="20"/>
              </w:rPr>
            </w:pPr>
            <w:r w:rsidRPr="00EE5727">
              <w:rPr>
                <w:sz w:val="20"/>
                <w:szCs w:val="20"/>
              </w:rPr>
              <w:t xml:space="preserve">1:11 </w:t>
            </w:r>
          </w:p>
        </w:tc>
        <w:tc>
          <w:tcPr>
            <w:tcW w:w="2327" w:type="dxa"/>
            <w:tcBorders>
              <w:top w:val="nil"/>
              <w:left w:val="nil"/>
              <w:bottom w:val="nil"/>
              <w:right w:val="nil"/>
            </w:tcBorders>
            <w:tcMar>
              <w:top w:w="0" w:type="dxa"/>
              <w:left w:w="0" w:type="dxa"/>
              <w:bottom w:w="0" w:type="dxa"/>
              <w:right w:w="62" w:type="dxa"/>
            </w:tcMar>
            <w:hideMark/>
          </w:tcPr>
          <w:p w:rsidRPr="00EE5727" w:rsidR="00940801" w:rsidP="00940801" w:rsidRDefault="00940801" w14:paraId="0DA2E6B6" w14:textId="77777777">
            <w:pPr>
              <w:pStyle w:val="Normalutanindragellerluft"/>
              <w:rPr>
                <w:sz w:val="20"/>
                <w:szCs w:val="20"/>
              </w:rPr>
            </w:pPr>
            <w:r w:rsidRPr="00EE5727">
              <w:rPr>
                <w:sz w:val="20"/>
                <w:szCs w:val="20"/>
              </w:rPr>
              <w:t xml:space="preserve">Åtgärder för havs- och vattenmiljö </w:t>
            </w:r>
          </w:p>
        </w:tc>
        <w:tc>
          <w:tcPr>
            <w:tcW w:w="1160" w:type="dxa"/>
            <w:tcBorders>
              <w:top w:val="nil"/>
              <w:left w:val="nil"/>
              <w:bottom w:val="nil"/>
              <w:right w:val="nil"/>
            </w:tcBorders>
            <w:tcMar>
              <w:top w:w="0" w:type="dxa"/>
              <w:left w:w="0" w:type="dxa"/>
              <w:bottom w:w="0" w:type="dxa"/>
              <w:right w:w="62" w:type="dxa"/>
            </w:tcMar>
          </w:tcPr>
          <w:p w:rsidRPr="00EE5727" w:rsidR="00940801" w:rsidP="00CD7712" w:rsidRDefault="003C3FDD" w14:paraId="3D799634" w14:textId="60760147">
            <w:pPr>
              <w:pStyle w:val="Normalutanindragellerluft"/>
              <w:jc w:val="right"/>
              <w:rPr>
                <w:sz w:val="20"/>
                <w:szCs w:val="20"/>
              </w:rPr>
            </w:pPr>
            <w:r>
              <w:rPr>
                <w:sz w:val="20"/>
                <w:szCs w:val="20"/>
              </w:rPr>
              <w:t>–</w:t>
            </w:r>
            <w:r w:rsidRPr="00EE5727" w:rsidR="00940801">
              <w:rPr>
                <w:sz w:val="20"/>
                <w:szCs w:val="20"/>
              </w:rPr>
              <w:t>20</w:t>
            </w:r>
          </w:p>
        </w:tc>
        <w:tc>
          <w:tcPr>
            <w:tcW w:w="1118" w:type="dxa"/>
            <w:tcBorders>
              <w:top w:val="nil"/>
              <w:left w:val="nil"/>
              <w:bottom w:val="nil"/>
              <w:right w:val="nil"/>
            </w:tcBorders>
            <w:tcMar>
              <w:top w:w="0" w:type="dxa"/>
              <w:left w:w="0" w:type="dxa"/>
              <w:bottom w:w="0" w:type="dxa"/>
              <w:right w:w="62" w:type="dxa"/>
            </w:tcMar>
          </w:tcPr>
          <w:p w:rsidRPr="00EE5727" w:rsidR="00940801" w:rsidP="00CD7712" w:rsidRDefault="003C3FDD" w14:paraId="7C842AAB" w14:textId="038C1D83">
            <w:pPr>
              <w:pStyle w:val="Normalutanindragellerluft"/>
              <w:jc w:val="right"/>
              <w:rPr>
                <w:sz w:val="20"/>
                <w:szCs w:val="20"/>
              </w:rPr>
            </w:pPr>
            <w:r>
              <w:rPr>
                <w:sz w:val="20"/>
                <w:szCs w:val="20"/>
              </w:rPr>
              <w:t>–</w:t>
            </w:r>
            <w:r w:rsidRPr="00EE5727" w:rsidR="00940801">
              <w:rPr>
                <w:sz w:val="20"/>
                <w:szCs w:val="20"/>
              </w:rPr>
              <w:t>20</w:t>
            </w:r>
          </w:p>
        </w:tc>
        <w:tc>
          <w:tcPr>
            <w:tcW w:w="1123" w:type="dxa"/>
            <w:tcBorders>
              <w:top w:val="nil"/>
              <w:left w:val="nil"/>
              <w:bottom w:val="nil"/>
              <w:right w:val="nil"/>
            </w:tcBorders>
            <w:tcMar>
              <w:top w:w="0" w:type="dxa"/>
              <w:left w:w="0" w:type="dxa"/>
              <w:bottom w:w="0" w:type="dxa"/>
              <w:right w:w="62" w:type="dxa"/>
            </w:tcMar>
          </w:tcPr>
          <w:p w:rsidRPr="00EE5727" w:rsidR="00940801" w:rsidP="00CD7712" w:rsidRDefault="003C3FDD" w14:paraId="7565E3E5" w14:textId="7C416FD3">
            <w:pPr>
              <w:pStyle w:val="Normalutanindragellerluft"/>
              <w:jc w:val="right"/>
              <w:rPr>
                <w:sz w:val="20"/>
                <w:szCs w:val="20"/>
              </w:rPr>
            </w:pPr>
            <w:r>
              <w:rPr>
                <w:sz w:val="20"/>
                <w:szCs w:val="20"/>
              </w:rPr>
              <w:t>–</w:t>
            </w:r>
            <w:r w:rsidRPr="00EE5727" w:rsidR="00940801">
              <w:rPr>
                <w:sz w:val="20"/>
                <w:szCs w:val="20"/>
              </w:rPr>
              <w:t>20</w:t>
            </w:r>
          </w:p>
        </w:tc>
        <w:tc>
          <w:tcPr>
            <w:tcW w:w="1113" w:type="dxa"/>
            <w:tcBorders>
              <w:top w:val="nil"/>
              <w:left w:val="nil"/>
              <w:bottom w:val="nil"/>
              <w:right w:val="nil"/>
            </w:tcBorders>
            <w:tcMar>
              <w:top w:w="0" w:type="dxa"/>
              <w:left w:w="0" w:type="dxa"/>
              <w:bottom w:w="0" w:type="dxa"/>
              <w:right w:w="62" w:type="dxa"/>
            </w:tcMar>
          </w:tcPr>
          <w:p w:rsidRPr="00EE5727" w:rsidR="00940801" w:rsidP="00CD7712" w:rsidRDefault="003C3FDD" w14:paraId="60E4B91B" w14:textId="4D1C2F9B">
            <w:pPr>
              <w:pStyle w:val="Normalutanindragellerluft"/>
              <w:jc w:val="right"/>
              <w:rPr>
                <w:sz w:val="20"/>
                <w:szCs w:val="20"/>
              </w:rPr>
            </w:pPr>
            <w:r>
              <w:rPr>
                <w:sz w:val="20"/>
                <w:szCs w:val="20"/>
              </w:rPr>
              <w:t>–</w:t>
            </w:r>
            <w:r w:rsidRPr="00EE5727" w:rsidR="00940801">
              <w:rPr>
                <w:sz w:val="20"/>
                <w:szCs w:val="20"/>
              </w:rPr>
              <w:t>20</w:t>
            </w:r>
          </w:p>
        </w:tc>
      </w:tr>
      <w:tr w:rsidRPr="00940801" w:rsidR="00940801" w:rsidTr="00A515E8" w14:paraId="34C8697B" w14:textId="77777777">
        <w:trPr>
          <w:trHeight w:val="241"/>
        </w:trPr>
        <w:tc>
          <w:tcPr>
            <w:tcW w:w="1817" w:type="dxa"/>
            <w:tcBorders>
              <w:top w:val="nil"/>
              <w:left w:val="nil"/>
              <w:bottom w:val="nil"/>
              <w:right w:val="nil"/>
            </w:tcBorders>
            <w:tcMar>
              <w:top w:w="0" w:type="dxa"/>
              <w:left w:w="0" w:type="dxa"/>
              <w:bottom w:w="0" w:type="dxa"/>
              <w:right w:w="62" w:type="dxa"/>
            </w:tcMar>
            <w:hideMark/>
          </w:tcPr>
          <w:p w:rsidRPr="00EE5727" w:rsidR="00940801" w:rsidP="00940801" w:rsidRDefault="00940801" w14:paraId="6DA9F359" w14:textId="77777777">
            <w:pPr>
              <w:pStyle w:val="Normalutanindragellerluft"/>
              <w:rPr>
                <w:sz w:val="20"/>
                <w:szCs w:val="20"/>
              </w:rPr>
            </w:pPr>
            <w:r w:rsidRPr="00EE5727">
              <w:rPr>
                <w:sz w:val="20"/>
                <w:szCs w:val="20"/>
              </w:rPr>
              <w:t xml:space="preserve">1:12 </w:t>
            </w:r>
          </w:p>
        </w:tc>
        <w:tc>
          <w:tcPr>
            <w:tcW w:w="2327" w:type="dxa"/>
            <w:tcBorders>
              <w:top w:val="nil"/>
              <w:left w:val="nil"/>
              <w:bottom w:val="nil"/>
              <w:right w:val="nil"/>
            </w:tcBorders>
            <w:tcMar>
              <w:top w:w="0" w:type="dxa"/>
              <w:left w:w="0" w:type="dxa"/>
              <w:bottom w:w="0" w:type="dxa"/>
              <w:right w:w="62" w:type="dxa"/>
            </w:tcMar>
            <w:hideMark/>
          </w:tcPr>
          <w:p w:rsidRPr="00EE5727" w:rsidR="00940801" w:rsidP="00940801" w:rsidRDefault="00940801" w14:paraId="2BE98E1A" w14:textId="77777777">
            <w:pPr>
              <w:pStyle w:val="Normalutanindragellerluft"/>
              <w:rPr>
                <w:sz w:val="20"/>
                <w:szCs w:val="20"/>
              </w:rPr>
            </w:pPr>
            <w:r w:rsidRPr="00EE5727">
              <w:rPr>
                <w:sz w:val="20"/>
                <w:szCs w:val="20"/>
              </w:rPr>
              <w:t xml:space="preserve">Insatser för internationella klimatinvesteringar </w:t>
            </w:r>
          </w:p>
        </w:tc>
        <w:tc>
          <w:tcPr>
            <w:tcW w:w="1160" w:type="dxa"/>
            <w:tcBorders>
              <w:top w:val="nil"/>
              <w:left w:val="nil"/>
              <w:bottom w:val="nil"/>
              <w:right w:val="nil"/>
            </w:tcBorders>
            <w:tcMar>
              <w:top w:w="0" w:type="dxa"/>
              <w:left w:w="0" w:type="dxa"/>
              <w:bottom w:w="0" w:type="dxa"/>
              <w:right w:w="62" w:type="dxa"/>
            </w:tcMar>
          </w:tcPr>
          <w:p w:rsidRPr="00EE5727" w:rsidR="00940801" w:rsidP="00CD7712" w:rsidRDefault="003C3FDD" w14:paraId="39FD3D28" w14:textId="705CB1F8">
            <w:pPr>
              <w:pStyle w:val="Normalutanindragellerluft"/>
              <w:jc w:val="right"/>
              <w:rPr>
                <w:sz w:val="20"/>
                <w:szCs w:val="20"/>
              </w:rPr>
            </w:pPr>
            <w:r>
              <w:rPr>
                <w:sz w:val="20"/>
                <w:szCs w:val="20"/>
              </w:rPr>
              <w:t>–</w:t>
            </w:r>
            <w:r w:rsidRPr="00EE5727" w:rsidR="00940801">
              <w:rPr>
                <w:sz w:val="20"/>
                <w:szCs w:val="20"/>
              </w:rPr>
              <w:t>50</w:t>
            </w:r>
          </w:p>
        </w:tc>
        <w:tc>
          <w:tcPr>
            <w:tcW w:w="1118" w:type="dxa"/>
            <w:tcBorders>
              <w:top w:val="nil"/>
              <w:left w:val="nil"/>
              <w:bottom w:val="nil"/>
              <w:right w:val="nil"/>
            </w:tcBorders>
            <w:tcMar>
              <w:top w:w="0" w:type="dxa"/>
              <w:left w:w="0" w:type="dxa"/>
              <w:bottom w:w="0" w:type="dxa"/>
              <w:right w:w="62" w:type="dxa"/>
            </w:tcMar>
          </w:tcPr>
          <w:p w:rsidRPr="00EE5727" w:rsidR="00940801" w:rsidP="00CD7712" w:rsidRDefault="003C3FDD" w14:paraId="43200CD6" w14:textId="5FA63FAB">
            <w:pPr>
              <w:pStyle w:val="Normalutanindragellerluft"/>
              <w:jc w:val="right"/>
              <w:rPr>
                <w:sz w:val="20"/>
                <w:szCs w:val="20"/>
              </w:rPr>
            </w:pPr>
            <w:r>
              <w:rPr>
                <w:sz w:val="20"/>
                <w:szCs w:val="20"/>
              </w:rPr>
              <w:t>–</w:t>
            </w:r>
            <w:r w:rsidRPr="00EE5727" w:rsidR="00940801">
              <w:rPr>
                <w:sz w:val="20"/>
                <w:szCs w:val="20"/>
              </w:rPr>
              <w:t>50</w:t>
            </w:r>
          </w:p>
        </w:tc>
        <w:tc>
          <w:tcPr>
            <w:tcW w:w="1123" w:type="dxa"/>
            <w:tcBorders>
              <w:top w:val="nil"/>
              <w:left w:val="nil"/>
              <w:bottom w:val="nil"/>
              <w:right w:val="nil"/>
            </w:tcBorders>
            <w:tcMar>
              <w:top w:w="0" w:type="dxa"/>
              <w:left w:w="0" w:type="dxa"/>
              <w:bottom w:w="0" w:type="dxa"/>
              <w:right w:w="62" w:type="dxa"/>
            </w:tcMar>
          </w:tcPr>
          <w:p w:rsidRPr="00EE5727" w:rsidR="00940801" w:rsidP="00CD7712" w:rsidRDefault="003C3FDD" w14:paraId="3F993766" w14:textId="305DBA1F">
            <w:pPr>
              <w:pStyle w:val="Normalutanindragellerluft"/>
              <w:jc w:val="right"/>
              <w:rPr>
                <w:sz w:val="20"/>
                <w:szCs w:val="20"/>
              </w:rPr>
            </w:pPr>
            <w:r>
              <w:rPr>
                <w:sz w:val="20"/>
                <w:szCs w:val="20"/>
              </w:rPr>
              <w:t>–</w:t>
            </w:r>
            <w:r w:rsidRPr="00EE5727" w:rsidR="00940801">
              <w:rPr>
                <w:sz w:val="20"/>
                <w:szCs w:val="20"/>
              </w:rPr>
              <w:t>50</w:t>
            </w:r>
          </w:p>
        </w:tc>
        <w:tc>
          <w:tcPr>
            <w:tcW w:w="1113" w:type="dxa"/>
            <w:tcBorders>
              <w:top w:val="nil"/>
              <w:left w:val="nil"/>
              <w:bottom w:val="nil"/>
              <w:right w:val="nil"/>
            </w:tcBorders>
            <w:tcMar>
              <w:top w:w="0" w:type="dxa"/>
              <w:left w:w="0" w:type="dxa"/>
              <w:bottom w:w="0" w:type="dxa"/>
              <w:right w:w="62" w:type="dxa"/>
            </w:tcMar>
          </w:tcPr>
          <w:p w:rsidRPr="00EE5727" w:rsidR="00940801" w:rsidP="00CD7712" w:rsidRDefault="003C3FDD" w14:paraId="73EF0CBB" w14:textId="0FB798CE">
            <w:pPr>
              <w:pStyle w:val="Normalutanindragellerluft"/>
              <w:jc w:val="right"/>
              <w:rPr>
                <w:sz w:val="20"/>
                <w:szCs w:val="20"/>
              </w:rPr>
            </w:pPr>
            <w:r>
              <w:rPr>
                <w:sz w:val="20"/>
                <w:szCs w:val="20"/>
              </w:rPr>
              <w:t>–</w:t>
            </w:r>
            <w:r w:rsidRPr="00EE5727" w:rsidR="00940801">
              <w:rPr>
                <w:sz w:val="20"/>
                <w:szCs w:val="20"/>
              </w:rPr>
              <w:t>50</w:t>
            </w:r>
          </w:p>
        </w:tc>
      </w:tr>
      <w:tr w:rsidRPr="003C3FDD" w:rsidR="00940801" w:rsidTr="00A515E8" w14:paraId="683E10E5" w14:textId="77777777">
        <w:trPr>
          <w:trHeight w:val="241"/>
        </w:trPr>
        <w:tc>
          <w:tcPr>
            <w:tcW w:w="1817" w:type="dxa"/>
            <w:tcBorders>
              <w:top w:val="nil"/>
              <w:left w:val="nil"/>
              <w:bottom w:val="nil"/>
              <w:right w:val="nil"/>
            </w:tcBorders>
            <w:tcMar>
              <w:top w:w="0" w:type="dxa"/>
              <w:left w:w="0" w:type="dxa"/>
              <w:bottom w:w="0" w:type="dxa"/>
              <w:right w:w="62" w:type="dxa"/>
            </w:tcMar>
            <w:hideMark/>
          </w:tcPr>
          <w:p w:rsidRPr="003C3FDD" w:rsidR="00940801" w:rsidP="00940801" w:rsidRDefault="00940801" w14:paraId="07835DCB" w14:textId="77777777">
            <w:pPr>
              <w:pStyle w:val="Normalutanindragellerluft"/>
              <w:rPr>
                <w:rFonts w:cstheme="minorHAnsi"/>
                <w:sz w:val="20"/>
                <w:szCs w:val="20"/>
              </w:rPr>
            </w:pPr>
            <w:r w:rsidRPr="003C3FDD">
              <w:rPr>
                <w:rFonts w:cstheme="minorHAnsi"/>
                <w:sz w:val="20"/>
                <w:szCs w:val="20"/>
              </w:rPr>
              <w:t xml:space="preserve">1:15 </w:t>
            </w:r>
          </w:p>
        </w:tc>
        <w:tc>
          <w:tcPr>
            <w:tcW w:w="2327" w:type="dxa"/>
            <w:tcBorders>
              <w:top w:val="nil"/>
              <w:left w:val="nil"/>
              <w:bottom w:val="nil"/>
              <w:right w:val="nil"/>
            </w:tcBorders>
            <w:tcMar>
              <w:top w:w="0" w:type="dxa"/>
              <w:left w:w="0" w:type="dxa"/>
              <w:bottom w:w="0" w:type="dxa"/>
              <w:right w:w="62" w:type="dxa"/>
            </w:tcMar>
            <w:hideMark/>
          </w:tcPr>
          <w:p w:rsidRPr="003C3FDD" w:rsidR="00940801" w:rsidP="00940801" w:rsidRDefault="00940801" w14:paraId="55B1DA82" w14:textId="77777777">
            <w:pPr>
              <w:pStyle w:val="Normalutanindragellerluft"/>
              <w:rPr>
                <w:rFonts w:cstheme="minorHAnsi"/>
                <w:sz w:val="20"/>
                <w:szCs w:val="20"/>
              </w:rPr>
            </w:pPr>
            <w:r w:rsidRPr="003C3FDD">
              <w:rPr>
                <w:rFonts w:cstheme="minorHAnsi"/>
                <w:sz w:val="20"/>
                <w:szCs w:val="20"/>
              </w:rPr>
              <w:t xml:space="preserve">Skydd av värdefull natur </w:t>
            </w:r>
          </w:p>
        </w:tc>
        <w:tc>
          <w:tcPr>
            <w:tcW w:w="1160" w:type="dxa"/>
            <w:tcBorders>
              <w:top w:val="nil"/>
              <w:left w:val="nil"/>
              <w:bottom w:val="nil"/>
              <w:right w:val="nil"/>
            </w:tcBorders>
            <w:tcMar>
              <w:top w:w="0" w:type="dxa"/>
              <w:left w:w="0" w:type="dxa"/>
              <w:bottom w:w="0" w:type="dxa"/>
              <w:right w:w="62" w:type="dxa"/>
            </w:tcMar>
          </w:tcPr>
          <w:p w:rsidRPr="003C3FDD" w:rsidR="00940801" w:rsidP="00CD7712" w:rsidRDefault="003C3FDD" w14:paraId="23189C0C" w14:textId="4D1B7575">
            <w:pPr>
              <w:pStyle w:val="Normalutanindragellerluft"/>
              <w:jc w:val="right"/>
              <w:rPr>
                <w:rFonts w:cstheme="minorHAnsi"/>
                <w:sz w:val="20"/>
                <w:szCs w:val="20"/>
              </w:rPr>
            </w:pPr>
            <w:r>
              <w:rPr>
                <w:rFonts w:cstheme="minorHAnsi"/>
                <w:sz w:val="20"/>
                <w:szCs w:val="20"/>
              </w:rPr>
              <w:t>–</w:t>
            </w:r>
            <w:r w:rsidRPr="003C3FDD" w:rsidR="00940801">
              <w:rPr>
                <w:rFonts w:cstheme="minorHAnsi"/>
                <w:sz w:val="20"/>
                <w:szCs w:val="20"/>
              </w:rPr>
              <w:t>590</w:t>
            </w:r>
          </w:p>
        </w:tc>
        <w:tc>
          <w:tcPr>
            <w:tcW w:w="1118" w:type="dxa"/>
            <w:tcBorders>
              <w:top w:val="nil"/>
              <w:left w:val="nil"/>
              <w:bottom w:val="nil"/>
              <w:right w:val="nil"/>
            </w:tcBorders>
            <w:tcMar>
              <w:top w:w="0" w:type="dxa"/>
              <w:left w:w="0" w:type="dxa"/>
              <w:bottom w:w="0" w:type="dxa"/>
              <w:right w:w="62" w:type="dxa"/>
            </w:tcMar>
          </w:tcPr>
          <w:p w:rsidRPr="003C3FDD" w:rsidR="00940801" w:rsidP="00CD7712" w:rsidRDefault="003C3FDD" w14:paraId="022744A4" w14:textId="05272BAF">
            <w:pPr>
              <w:pStyle w:val="Normalutanindragellerluft"/>
              <w:jc w:val="right"/>
              <w:rPr>
                <w:rFonts w:cstheme="minorHAnsi"/>
                <w:sz w:val="20"/>
                <w:szCs w:val="20"/>
              </w:rPr>
            </w:pPr>
            <w:r>
              <w:rPr>
                <w:rFonts w:cstheme="minorHAnsi"/>
                <w:sz w:val="20"/>
                <w:szCs w:val="20"/>
              </w:rPr>
              <w:t>–</w:t>
            </w:r>
            <w:r w:rsidRPr="003C3FDD" w:rsidR="00940801">
              <w:rPr>
                <w:rFonts w:cstheme="minorHAnsi"/>
                <w:sz w:val="20"/>
                <w:szCs w:val="20"/>
              </w:rPr>
              <w:t>590</w:t>
            </w:r>
          </w:p>
        </w:tc>
        <w:tc>
          <w:tcPr>
            <w:tcW w:w="1123" w:type="dxa"/>
            <w:tcBorders>
              <w:top w:val="nil"/>
              <w:left w:val="nil"/>
              <w:bottom w:val="nil"/>
              <w:right w:val="nil"/>
            </w:tcBorders>
            <w:tcMar>
              <w:top w:w="0" w:type="dxa"/>
              <w:left w:w="0" w:type="dxa"/>
              <w:bottom w:w="0" w:type="dxa"/>
              <w:right w:w="62" w:type="dxa"/>
            </w:tcMar>
          </w:tcPr>
          <w:p w:rsidRPr="003C3FDD" w:rsidR="00940801" w:rsidP="00CD7712" w:rsidRDefault="003C3FDD" w14:paraId="3780F79C" w14:textId="488FB268">
            <w:pPr>
              <w:pStyle w:val="Normalutanindragellerluft"/>
              <w:jc w:val="right"/>
              <w:rPr>
                <w:rFonts w:cstheme="minorHAnsi"/>
                <w:sz w:val="20"/>
                <w:szCs w:val="20"/>
              </w:rPr>
            </w:pPr>
            <w:r>
              <w:rPr>
                <w:rFonts w:cstheme="minorHAnsi"/>
                <w:sz w:val="20"/>
                <w:szCs w:val="20"/>
              </w:rPr>
              <w:t>–</w:t>
            </w:r>
            <w:r w:rsidRPr="003C3FDD" w:rsidR="00940801">
              <w:rPr>
                <w:rFonts w:cstheme="minorHAnsi"/>
                <w:sz w:val="20"/>
                <w:szCs w:val="20"/>
              </w:rPr>
              <w:t>590</w:t>
            </w:r>
          </w:p>
        </w:tc>
        <w:tc>
          <w:tcPr>
            <w:tcW w:w="1113" w:type="dxa"/>
            <w:tcBorders>
              <w:top w:val="nil"/>
              <w:left w:val="nil"/>
              <w:bottom w:val="nil"/>
              <w:right w:val="nil"/>
            </w:tcBorders>
            <w:tcMar>
              <w:top w:w="0" w:type="dxa"/>
              <w:left w:w="0" w:type="dxa"/>
              <w:bottom w:w="0" w:type="dxa"/>
              <w:right w:w="62" w:type="dxa"/>
            </w:tcMar>
          </w:tcPr>
          <w:p w:rsidRPr="003C3FDD" w:rsidR="00940801" w:rsidP="00CD7712" w:rsidRDefault="003C3FDD" w14:paraId="69A7DFB5" w14:textId="4E780397">
            <w:pPr>
              <w:pStyle w:val="Normalutanindragellerluft"/>
              <w:jc w:val="right"/>
              <w:rPr>
                <w:rFonts w:cstheme="minorHAnsi"/>
                <w:sz w:val="20"/>
                <w:szCs w:val="20"/>
              </w:rPr>
            </w:pPr>
            <w:r>
              <w:rPr>
                <w:rFonts w:cstheme="minorHAnsi"/>
                <w:sz w:val="20"/>
                <w:szCs w:val="20"/>
              </w:rPr>
              <w:t>–</w:t>
            </w:r>
            <w:r w:rsidRPr="003C3FDD" w:rsidR="00940801">
              <w:rPr>
                <w:rFonts w:cstheme="minorHAnsi"/>
                <w:sz w:val="20"/>
                <w:szCs w:val="20"/>
              </w:rPr>
              <w:t>590</w:t>
            </w:r>
          </w:p>
        </w:tc>
      </w:tr>
      <w:tr w:rsidRPr="003C3FDD" w:rsidR="00940801" w:rsidTr="00A515E8" w14:paraId="2190DC0A" w14:textId="77777777">
        <w:trPr>
          <w:trHeight w:val="241"/>
        </w:trPr>
        <w:tc>
          <w:tcPr>
            <w:tcW w:w="1817" w:type="dxa"/>
            <w:tcBorders>
              <w:top w:val="nil"/>
              <w:left w:val="nil"/>
              <w:bottom w:val="nil"/>
              <w:right w:val="nil"/>
            </w:tcBorders>
            <w:tcMar>
              <w:top w:w="0" w:type="dxa"/>
              <w:left w:w="0" w:type="dxa"/>
              <w:bottom w:w="0" w:type="dxa"/>
              <w:right w:w="62" w:type="dxa"/>
            </w:tcMar>
            <w:hideMark/>
          </w:tcPr>
          <w:p w:rsidRPr="003C3FDD" w:rsidR="00940801" w:rsidP="00940801" w:rsidRDefault="00940801" w14:paraId="301B21D8" w14:textId="77777777">
            <w:pPr>
              <w:pStyle w:val="Normalutanindragellerluft"/>
              <w:rPr>
                <w:rFonts w:cstheme="minorHAnsi"/>
                <w:sz w:val="20"/>
                <w:szCs w:val="20"/>
              </w:rPr>
            </w:pPr>
            <w:r w:rsidRPr="003C3FDD">
              <w:rPr>
                <w:rFonts w:cstheme="minorHAnsi"/>
                <w:sz w:val="20"/>
                <w:szCs w:val="20"/>
              </w:rPr>
              <w:t xml:space="preserve">1:16 </w:t>
            </w:r>
          </w:p>
        </w:tc>
        <w:tc>
          <w:tcPr>
            <w:tcW w:w="2327" w:type="dxa"/>
            <w:tcBorders>
              <w:top w:val="nil"/>
              <w:left w:val="nil"/>
              <w:bottom w:val="nil"/>
              <w:right w:val="nil"/>
            </w:tcBorders>
            <w:tcMar>
              <w:top w:w="0" w:type="dxa"/>
              <w:left w:w="0" w:type="dxa"/>
              <w:bottom w:w="0" w:type="dxa"/>
              <w:right w:w="62" w:type="dxa"/>
            </w:tcMar>
            <w:hideMark/>
          </w:tcPr>
          <w:p w:rsidRPr="003C3FDD" w:rsidR="00940801" w:rsidP="00940801" w:rsidRDefault="00940801" w14:paraId="1BEE3097" w14:textId="77777777">
            <w:pPr>
              <w:pStyle w:val="Normalutanindragellerluft"/>
              <w:rPr>
                <w:rFonts w:cstheme="minorHAnsi"/>
                <w:sz w:val="20"/>
                <w:szCs w:val="20"/>
              </w:rPr>
            </w:pPr>
            <w:r w:rsidRPr="003C3FDD">
              <w:rPr>
                <w:rFonts w:cstheme="minorHAnsi"/>
                <w:sz w:val="20"/>
                <w:szCs w:val="20"/>
              </w:rPr>
              <w:t xml:space="preserve">Havs- och vattenmyndigheten </w:t>
            </w:r>
          </w:p>
        </w:tc>
        <w:tc>
          <w:tcPr>
            <w:tcW w:w="1160" w:type="dxa"/>
            <w:tcBorders>
              <w:top w:val="nil"/>
              <w:left w:val="nil"/>
              <w:bottom w:val="nil"/>
              <w:right w:val="nil"/>
            </w:tcBorders>
            <w:tcMar>
              <w:top w:w="0" w:type="dxa"/>
              <w:left w:w="0" w:type="dxa"/>
              <w:bottom w:w="0" w:type="dxa"/>
              <w:right w:w="62" w:type="dxa"/>
            </w:tcMar>
          </w:tcPr>
          <w:p w:rsidRPr="003C3FDD" w:rsidR="00940801" w:rsidP="00CD7712" w:rsidRDefault="003C3FDD" w14:paraId="1BCAD185" w14:textId="320330A8">
            <w:pPr>
              <w:pStyle w:val="Normalutanindragellerluft"/>
              <w:jc w:val="right"/>
              <w:rPr>
                <w:rFonts w:cstheme="minorHAnsi"/>
                <w:sz w:val="20"/>
                <w:szCs w:val="20"/>
              </w:rPr>
            </w:pPr>
            <w:r>
              <w:rPr>
                <w:rFonts w:cstheme="minorHAnsi"/>
                <w:sz w:val="20"/>
                <w:szCs w:val="20"/>
              </w:rPr>
              <w:t>–</w:t>
            </w:r>
            <w:r w:rsidRPr="003C3FDD" w:rsidR="00940801">
              <w:rPr>
                <w:rFonts w:cstheme="minorHAnsi"/>
                <w:sz w:val="20"/>
                <w:szCs w:val="20"/>
              </w:rPr>
              <w:t>1</w:t>
            </w:r>
          </w:p>
        </w:tc>
        <w:tc>
          <w:tcPr>
            <w:tcW w:w="1118" w:type="dxa"/>
            <w:tcBorders>
              <w:top w:val="nil"/>
              <w:left w:val="nil"/>
              <w:bottom w:val="nil"/>
              <w:right w:val="nil"/>
            </w:tcBorders>
            <w:tcMar>
              <w:top w:w="0" w:type="dxa"/>
              <w:left w:w="0" w:type="dxa"/>
              <w:bottom w:w="0" w:type="dxa"/>
              <w:right w:w="62" w:type="dxa"/>
            </w:tcMar>
          </w:tcPr>
          <w:p w:rsidRPr="003C3FDD" w:rsidR="00940801" w:rsidP="00CD7712" w:rsidRDefault="003C3FDD" w14:paraId="4ED4ABCA" w14:textId="57447515">
            <w:pPr>
              <w:pStyle w:val="Normalutanindragellerluft"/>
              <w:jc w:val="right"/>
              <w:rPr>
                <w:rFonts w:cstheme="minorHAnsi"/>
                <w:sz w:val="20"/>
                <w:szCs w:val="20"/>
              </w:rPr>
            </w:pPr>
            <w:r>
              <w:rPr>
                <w:rFonts w:cstheme="minorHAnsi"/>
                <w:sz w:val="20"/>
                <w:szCs w:val="20"/>
              </w:rPr>
              <w:t>–</w:t>
            </w:r>
            <w:r w:rsidRPr="003C3FDD" w:rsidR="00940801">
              <w:rPr>
                <w:rFonts w:cstheme="minorHAnsi"/>
                <w:sz w:val="20"/>
                <w:szCs w:val="20"/>
              </w:rPr>
              <w:t>2</w:t>
            </w:r>
          </w:p>
        </w:tc>
        <w:tc>
          <w:tcPr>
            <w:tcW w:w="1123" w:type="dxa"/>
            <w:tcBorders>
              <w:top w:val="nil"/>
              <w:left w:val="nil"/>
              <w:bottom w:val="nil"/>
              <w:right w:val="nil"/>
            </w:tcBorders>
            <w:tcMar>
              <w:top w:w="0" w:type="dxa"/>
              <w:left w:w="0" w:type="dxa"/>
              <w:bottom w:w="0" w:type="dxa"/>
              <w:right w:w="62" w:type="dxa"/>
            </w:tcMar>
          </w:tcPr>
          <w:p w:rsidRPr="003C3FDD" w:rsidR="00940801" w:rsidP="00CD7712" w:rsidRDefault="003C3FDD" w14:paraId="4FCF415E" w14:textId="479F9FA4">
            <w:pPr>
              <w:pStyle w:val="Normalutanindragellerluft"/>
              <w:jc w:val="right"/>
              <w:rPr>
                <w:rFonts w:cstheme="minorHAnsi"/>
                <w:sz w:val="20"/>
                <w:szCs w:val="20"/>
              </w:rPr>
            </w:pPr>
            <w:r>
              <w:rPr>
                <w:rFonts w:cstheme="minorHAnsi"/>
                <w:sz w:val="20"/>
                <w:szCs w:val="20"/>
              </w:rPr>
              <w:t>–</w:t>
            </w:r>
            <w:r w:rsidRPr="003C3FDD" w:rsidR="00940801">
              <w:rPr>
                <w:rFonts w:cstheme="minorHAnsi"/>
                <w:sz w:val="20"/>
                <w:szCs w:val="20"/>
              </w:rPr>
              <w:t>4</w:t>
            </w:r>
          </w:p>
        </w:tc>
        <w:tc>
          <w:tcPr>
            <w:tcW w:w="1113" w:type="dxa"/>
            <w:tcBorders>
              <w:top w:val="nil"/>
              <w:left w:val="nil"/>
              <w:bottom w:val="nil"/>
              <w:right w:val="nil"/>
            </w:tcBorders>
            <w:tcMar>
              <w:top w:w="0" w:type="dxa"/>
              <w:left w:w="0" w:type="dxa"/>
              <w:bottom w:w="0" w:type="dxa"/>
              <w:right w:w="62" w:type="dxa"/>
            </w:tcMar>
          </w:tcPr>
          <w:p w:rsidRPr="003C3FDD" w:rsidR="00940801" w:rsidP="00CD7712" w:rsidRDefault="003C3FDD" w14:paraId="5D0B9CF2" w14:textId="6111E182">
            <w:pPr>
              <w:pStyle w:val="Normalutanindragellerluft"/>
              <w:jc w:val="right"/>
              <w:rPr>
                <w:rFonts w:cstheme="minorHAnsi"/>
                <w:sz w:val="20"/>
                <w:szCs w:val="20"/>
              </w:rPr>
            </w:pPr>
            <w:r>
              <w:rPr>
                <w:rFonts w:cstheme="minorHAnsi"/>
                <w:sz w:val="20"/>
                <w:szCs w:val="20"/>
              </w:rPr>
              <w:t>–</w:t>
            </w:r>
            <w:r w:rsidRPr="003C3FDD" w:rsidR="00940801">
              <w:rPr>
                <w:rFonts w:cstheme="minorHAnsi"/>
                <w:sz w:val="20"/>
                <w:szCs w:val="20"/>
              </w:rPr>
              <w:t>5</w:t>
            </w:r>
          </w:p>
        </w:tc>
      </w:tr>
      <w:tr w:rsidRPr="003C3FDD" w:rsidR="00940801" w:rsidTr="00A515E8" w14:paraId="1D841A7A" w14:textId="77777777">
        <w:trPr>
          <w:trHeight w:val="241"/>
        </w:trPr>
        <w:tc>
          <w:tcPr>
            <w:tcW w:w="1817" w:type="dxa"/>
            <w:tcBorders>
              <w:top w:val="nil"/>
              <w:left w:val="nil"/>
              <w:bottom w:val="nil"/>
              <w:right w:val="nil"/>
            </w:tcBorders>
            <w:tcMar>
              <w:top w:w="0" w:type="dxa"/>
              <w:left w:w="0" w:type="dxa"/>
              <w:bottom w:w="0" w:type="dxa"/>
              <w:right w:w="62" w:type="dxa"/>
            </w:tcMar>
            <w:hideMark/>
          </w:tcPr>
          <w:p w:rsidRPr="003C3FDD" w:rsidR="00940801" w:rsidP="00940801" w:rsidRDefault="00940801" w14:paraId="4D56233B" w14:textId="77777777">
            <w:pPr>
              <w:pStyle w:val="Normalutanindragellerluft"/>
              <w:rPr>
                <w:rFonts w:cstheme="minorHAnsi"/>
                <w:sz w:val="20"/>
                <w:szCs w:val="20"/>
              </w:rPr>
            </w:pPr>
            <w:r w:rsidRPr="003C3FDD">
              <w:rPr>
                <w:rFonts w:cstheme="minorHAnsi"/>
                <w:sz w:val="20"/>
                <w:szCs w:val="20"/>
              </w:rPr>
              <w:t xml:space="preserve">1:17 </w:t>
            </w:r>
          </w:p>
        </w:tc>
        <w:tc>
          <w:tcPr>
            <w:tcW w:w="2327" w:type="dxa"/>
            <w:tcBorders>
              <w:top w:val="nil"/>
              <w:left w:val="nil"/>
              <w:bottom w:val="nil"/>
              <w:right w:val="nil"/>
            </w:tcBorders>
            <w:tcMar>
              <w:top w:w="0" w:type="dxa"/>
              <w:left w:w="0" w:type="dxa"/>
              <w:bottom w:w="0" w:type="dxa"/>
              <w:right w:w="62" w:type="dxa"/>
            </w:tcMar>
            <w:hideMark/>
          </w:tcPr>
          <w:p w:rsidRPr="003C3FDD" w:rsidR="00940801" w:rsidP="00940801" w:rsidRDefault="00940801" w14:paraId="7C925FBA" w14:textId="77777777">
            <w:pPr>
              <w:pStyle w:val="Normalutanindragellerluft"/>
              <w:rPr>
                <w:rFonts w:cstheme="minorHAnsi"/>
                <w:sz w:val="20"/>
                <w:szCs w:val="20"/>
              </w:rPr>
            </w:pPr>
            <w:r w:rsidRPr="003C3FDD">
              <w:rPr>
                <w:rFonts w:cstheme="minorHAnsi"/>
                <w:sz w:val="20"/>
                <w:szCs w:val="20"/>
              </w:rPr>
              <w:t xml:space="preserve">Klimatinvesteringar </w:t>
            </w:r>
          </w:p>
        </w:tc>
        <w:tc>
          <w:tcPr>
            <w:tcW w:w="1160" w:type="dxa"/>
            <w:tcBorders>
              <w:top w:val="nil"/>
              <w:left w:val="nil"/>
              <w:bottom w:val="nil"/>
              <w:right w:val="nil"/>
            </w:tcBorders>
            <w:tcMar>
              <w:top w:w="0" w:type="dxa"/>
              <w:left w:w="0" w:type="dxa"/>
              <w:bottom w:w="0" w:type="dxa"/>
              <w:right w:w="62" w:type="dxa"/>
            </w:tcMar>
          </w:tcPr>
          <w:p w:rsidRPr="003C3FDD" w:rsidR="00940801" w:rsidP="00CD7712" w:rsidRDefault="003C3FDD" w14:paraId="166F65D9" w14:textId="6B4A22FA">
            <w:pPr>
              <w:pStyle w:val="Normalutanindragellerluft"/>
              <w:jc w:val="right"/>
              <w:rPr>
                <w:rFonts w:cstheme="minorHAnsi"/>
                <w:sz w:val="20"/>
                <w:szCs w:val="20"/>
              </w:rPr>
            </w:pPr>
            <w:r>
              <w:rPr>
                <w:rFonts w:cstheme="minorHAnsi"/>
                <w:sz w:val="20"/>
                <w:szCs w:val="20"/>
              </w:rPr>
              <w:t>–</w:t>
            </w:r>
            <w:r w:rsidRPr="003C3FDD" w:rsidR="00940801">
              <w:rPr>
                <w:rFonts w:cstheme="minorHAnsi"/>
                <w:sz w:val="20"/>
                <w:szCs w:val="20"/>
              </w:rPr>
              <w:t>700</w:t>
            </w:r>
          </w:p>
        </w:tc>
        <w:tc>
          <w:tcPr>
            <w:tcW w:w="1118" w:type="dxa"/>
            <w:tcBorders>
              <w:top w:val="nil"/>
              <w:left w:val="nil"/>
              <w:bottom w:val="nil"/>
              <w:right w:val="nil"/>
            </w:tcBorders>
            <w:tcMar>
              <w:top w:w="0" w:type="dxa"/>
              <w:left w:w="0" w:type="dxa"/>
              <w:bottom w:w="0" w:type="dxa"/>
              <w:right w:w="62" w:type="dxa"/>
            </w:tcMar>
          </w:tcPr>
          <w:p w:rsidRPr="003C3FDD" w:rsidR="00940801" w:rsidP="00CD7712" w:rsidRDefault="003C3FDD" w14:paraId="4AA2F24D" w14:textId="55A4D5CC">
            <w:pPr>
              <w:pStyle w:val="Normalutanindragellerluft"/>
              <w:jc w:val="right"/>
              <w:rPr>
                <w:rFonts w:cstheme="minorHAnsi"/>
                <w:sz w:val="20"/>
                <w:szCs w:val="20"/>
              </w:rPr>
            </w:pPr>
            <w:r>
              <w:rPr>
                <w:rFonts w:cstheme="minorHAnsi"/>
                <w:sz w:val="20"/>
                <w:szCs w:val="20"/>
              </w:rPr>
              <w:t>–</w:t>
            </w:r>
            <w:r w:rsidRPr="003C3FDD" w:rsidR="00940801">
              <w:rPr>
                <w:rFonts w:cstheme="minorHAnsi"/>
                <w:sz w:val="20"/>
                <w:szCs w:val="20"/>
              </w:rPr>
              <w:t>700</w:t>
            </w:r>
          </w:p>
        </w:tc>
        <w:tc>
          <w:tcPr>
            <w:tcW w:w="1123" w:type="dxa"/>
            <w:tcBorders>
              <w:top w:val="nil"/>
              <w:left w:val="nil"/>
              <w:bottom w:val="nil"/>
              <w:right w:val="nil"/>
            </w:tcBorders>
            <w:tcMar>
              <w:top w:w="0" w:type="dxa"/>
              <w:left w:w="0" w:type="dxa"/>
              <w:bottom w:w="0" w:type="dxa"/>
              <w:right w:w="62" w:type="dxa"/>
            </w:tcMar>
          </w:tcPr>
          <w:p w:rsidRPr="003C3FDD" w:rsidR="00940801" w:rsidP="00CD7712" w:rsidRDefault="003C3FDD" w14:paraId="68363DDA" w14:textId="44DA0490">
            <w:pPr>
              <w:pStyle w:val="Normalutanindragellerluft"/>
              <w:jc w:val="right"/>
              <w:rPr>
                <w:rFonts w:cstheme="minorHAnsi"/>
                <w:sz w:val="20"/>
                <w:szCs w:val="20"/>
              </w:rPr>
            </w:pPr>
            <w:r>
              <w:rPr>
                <w:rFonts w:cstheme="minorHAnsi"/>
                <w:sz w:val="20"/>
                <w:szCs w:val="20"/>
              </w:rPr>
              <w:t>–</w:t>
            </w:r>
            <w:r w:rsidRPr="003C3FDD" w:rsidR="00940801">
              <w:rPr>
                <w:rFonts w:cstheme="minorHAnsi"/>
                <w:sz w:val="20"/>
                <w:szCs w:val="20"/>
              </w:rPr>
              <w:t>700</w:t>
            </w:r>
          </w:p>
        </w:tc>
        <w:tc>
          <w:tcPr>
            <w:tcW w:w="1113" w:type="dxa"/>
            <w:tcBorders>
              <w:top w:val="nil"/>
              <w:left w:val="nil"/>
              <w:bottom w:val="nil"/>
              <w:right w:val="nil"/>
            </w:tcBorders>
            <w:tcMar>
              <w:top w:w="0" w:type="dxa"/>
              <w:left w:w="0" w:type="dxa"/>
              <w:bottom w:w="0" w:type="dxa"/>
              <w:right w:w="62" w:type="dxa"/>
            </w:tcMar>
          </w:tcPr>
          <w:p w:rsidRPr="003C3FDD" w:rsidR="00940801" w:rsidP="00CD7712" w:rsidRDefault="003C3FDD" w14:paraId="03EFB1C9" w14:textId="164D41AD">
            <w:pPr>
              <w:pStyle w:val="Normalutanindragellerluft"/>
              <w:jc w:val="right"/>
              <w:rPr>
                <w:rFonts w:cstheme="minorHAnsi"/>
                <w:sz w:val="20"/>
                <w:szCs w:val="20"/>
              </w:rPr>
            </w:pPr>
            <w:r>
              <w:rPr>
                <w:rFonts w:cstheme="minorHAnsi"/>
                <w:sz w:val="20"/>
                <w:szCs w:val="20"/>
              </w:rPr>
              <w:t>–</w:t>
            </w:r>
            <w:r w:rsidRPr="003C3FDD" w:rsidR="00940801">
              <w:rPr>
                <w:rFonts w:cstheme="minorHAnsi"/>
                <w:sz w:val="20"/>
                <w:szCs w:val="20"/>
              </w:rPr>
              <w:t>700</w:t>
            </w:r>
          </w:p>
        </w:tc>
      </w:tr>
      <w:tr w:rsidRPr="003C3FDD" w:rsidR="00940801" w:rsidTr="00A515E8" w14:paraId="0A2660B8" w14:textId="77777777">
        <w:trPr>
          <w:trHeight w:val="241"/>
        </w:trPr>
        <w:tc>
          <w:tcPr>
            <w:tcW w:w="1817" w:type="dxa"/>
            <w:tcBorders>
              <w:top w:val="nil"/>
              <w:left w:val="nil"/>
              <w:bottom w:val="nil"/>
              <w:right w:val="nil"/>
            </w:tcBorders>
            <w:tcMar>
              <w:top w:w="0" w:type="dxa"/>
              <w:left w:w="0" w:type="dxa"/>
              <w:bottom w:w="0" w:type="dxa"/>
              <w:right w:w="62" w:type="dxa"/>
            </w:tcMar>
            <w:hideMark/>
          </w:tcPr>
          <w:p w:rsidRPr="003C3FDD" w:rsidR="00940801" w:rsidP="00940801" w:rsidRDefault="00940801" w14:paraId="6FF88579" w14:textId="77777777">
            <w:pPr>
              <w:pStyle w:val="Normalutanindragellerluft"/>
              <w:rPr>
                <w:rFonts w:cstheme="minorHAnsi"/>
                <w:sz w:val="20"/>
                <w:szCs w:val="20"/>
              </w:rPr>
            </w:pPr>
            <w:r w:rsidRPr="003C3FDD">
              <w:rPr>
                <w:rFonts w:cstheme="minorHAnsi"/>
                <w:sz w:val="20"/>
                <w:szCs w:val="20"/>
              </w:rPr>
              <w:t xml:space="preserve">1:18 </w:t>
            </w:r>
          </w:p>
        </w:tc>
        <w:tc>
          <w:tcPr>
            <w:tcW w:w="2327" w:type="dxa"/>
            <w:tcBorders>
              <w:top w:val="nil"/>
              <w:left w:val="nil"/>
              <w:bottom w:val="nil"/>
              <w:right w:val="nil"/>
            </w:tcBorders>
            <w:tcMar>
              <w:top w:w="0" w:type="dxa"/>
              <w:left w:w="0" w:type="dxa"/>
              <w:bottom w:w="0" w:type="dxa"/>
              <w:right w:w="62" w:type="dxa"/>
            </w:tcMar>
            <w:hideMark/>
          </w:tcPr>
          <w:p w:rsidRPr="003C3FDD" w:rsidR="00940801" w:rsidP="00940801" w:rsidRDefault="00940801" w14:paraId="2C2553EA" w14:textId="77777777">
            <w:pPr>
              <w:pStyle w:val="Normalutanindragellerluft"/>
              <w:rPr>
                <w:rFonts w:cstheme="minorHAnsi"/>
                <w:sz w:val="20"/>
                <w:szCs w:val="20"/>
              </w:rPr>
            </w:pPr>
            <w:proofErr w:type="spellStart"/>
            <w:r w:rsidRPr="003C3FDD">
              <w:rPr>
                <w:rFonts w:cstheme="minorHAnsi"/>
                <w:sz w:val="20"/>
                <w:szCs w:val="20"/>
              </w:rPr>
              <w:t>Elbusspremie</w:t>
            </w:r>
            <w:proofErr w:type="spellEnd"/>
            <w:r w:rsidRPr="003C3FDD">
              <w:rPr>
                <w:rFonts w:cstheme="minorHAnsi"/>
                <w:sz w:val="20"/>
                <w:szCs w:val="20"/>
              </w:rPr>
              <w:t xml:space="preserve"> </w:t>
            </w:r>
          </w:p>
        </w:tc>
        <w:tc>
          <w:tcPr>
            <w:tcW w:w="1160" w:type="dxa"/>
            <w:tcBorders>
              <w:top w:val="nil"/>
              <w:left w:val="nil"/>
              <w:bottom w:val="nil"/>
              <w:right w:val="nil"/>
            </w:tcBorders>
            <w:tcMar>
              <w:top w:w="0" w:type="dxa"/>
              <w:left w:w="0" w:type="dxa"/>
              <w:bottom w:w="0" w:type="dxa"/>
              <w:right w:w="62" w:type="dxa"/>
            </w:tcMar>
          </w:tcPr>
          <w:p w:rsidRPr="003C3FDD" w:rsidR="00940801" w:rsidP="00CD7712" w:rsidRDefault="003C3FDD" w14:paraId="2F1113A5" w14:textId="1EBA9DD0">
            <w:pPr>
              <w:pStyle w:val="Normalutanindragellerluft"/>
              <w:jc w:val="right"/>
              <w:rPr>
                <w:rFonts w:cstheme="minorHAnsi"/>
                <w:sz w:val="20"/>
                <w:szCs w:val="20"/>
              </w:rPr>
            </w:pPr>
            <w:r>
              <w:rPr>
                <w:rFonts w:cstheme="minorHAnsi"/>
                <w:sz w:val="20"/>
                <w:szCs w:val="20"/>
              </w:rPr>
              <w:t>–</w:t>
            </w:r>
            <w:r w:rsidRPr="003C3FDD" w:rsidR="00940801">
              <w:rPr>
                <w:rFonts w:cstheme="minorHAnsi"/>
                <w:sz w:val="20"/>
                <w:szCs w:val="20"/>
              </w:rPr>
              <w:t>100</w:t>
            </w:r>
          </w:p>
        </w:tc>
        <w:tc>
          <w:tcPr>
            <w:tcW w:w="1118" w:type="dxa"/>
            <w:tcBorders>
              <w:top w:val="nil"/>
              <w:left w:val="nil"/>
              <w:bottom w:val="nil"/>
              <w:right w:val="nil"/>
            </w:tcBorders>
            <w:tcMar>
              <w:top w:w="0" w:type="dxa"/>
              <w:left w:w="0" w:type="dxa"/>
              <w:bottom w:w="0" w:type="dxa"/>
              <w:right w:w="62" w:type="dxa"/>
            </w:tcMar>
          </w:tcPr>
          <w:p w:rsidRPr="003C3FDD" w:rsidR="00940801" w:rsidP="00CD7712" w:rsidRDefault="003C3FDD" w14:paraId="3D2B8067" w14:textId="084717E6">
            <w:pPr>
              <w:pStyle w:val="Normalutanindragellerluft"/>
              <w:jc w:val="right"/>
              <w:rPr>
                <w:rFonts w:cstheme="minorHAnsi"/>
                <w:sz w:val="20"/>
                <w:szCs w:val="20"/>
              </w:rPr>
            </w:pPr>
            <w:r>
              <w:rPr>
                <w:rFonts w:cstheme="minorHAnsi"/>
                <w:sz w:val="20"/>
                <w:szCs w:val="20"/>
              </w:rPr>
              <w:t>–</w:t>
            </w:r>
            <w:r w:rsidRPr="003C3FDD" w:rsidR="00940801">
              <w:rPr>
                <w:rFonts w:cstheme="minorHAnsi"/>
                <w:sz w:val="20"/>
                <w:szCs w:val="20"/>
              </w:rPr>
              <w:t>100</w:t>
            </w:r>
          </w:p>
        </w:tc>
        <w:tc>
          <w:tcPr>
            <w:tcW w:w="1123" w:type="dxa"/>
            <w:tcBorders>
              <w:top w:val="nil"/>
              <w:left w:val="nil"/>
              <w:bottom w:val="nil"/>
              <w:right w:val="nil"/>
            </w:tcBorders>
            <w:tcMar>
              <w:top w:w="0" w:type="dxa"/>
              <w:left w:w="0" w:type="dxa"/>
              <w:bottom w:w="0" w:type="dxa"/>
              <w:right w:w="62" w:type="dxa"/>
            </w:tcMar>
          </w:tcPr>
          <w:p w:rsidRPr="003C3FDD" w:rsidR="00940801" w:rsidP="00CD7712" w:rsidRDefault="003C3FDD" w14:paraId="48E9B2A1" w14:textId="2E2CABC4">
            <w:pPr>
              <w:pStyle w:val="Normalutanindragellerluft"/>
              <w:jc w:val="right"/>
              <w:rPr>
                <w:rFonts w:cstheme="minorHAnsi"/>
                <w:sz w:val="20"/>
                <w:szCs w:val="20"/>
              </w:rPr>
            </w:pPr>
            <w:r>
              <w:rPr>
                <w:rFonts w:cstheme="minorHAnsi"/>
                <w:sz w:val="20"/>
                <w:szCs w:val="20"/>
              </w:rPr>
              <w:t>–</w:t>
            </w:r>
            <w:r w:rsidRPr="003C3FDD" w:rsidR="00940801">
              <w:rPr>
                <w:rFonts w:cstheme="minorHAnsi"/>
                <w:sz w:val="20"/>
                <w:szCs w:val="20"/>
              </w:rPr>
              <w:t>100</w:t>
            </w:r>
          </w:p>
        </w:tc>
        <w:tc>
          <w:tcPr>
            <w:tcW w:w="1113" w:type="dxa"/>
            <w:tcBorders>
              <w:top w:val="nil"/>
              <w:left w:val="nil"/>
              <w:bottom w:val="nil"/>
              <w:right w:val="nil"/>
            </w:tcBorders>
            <w:tcMar>
              <w:top w:w="0" w:type="dxa"/>
              <w:left w:w="0" w:type="dxa"/>
              <w:bottom w:w="0" w:type="dxa"/>
              <w:right w:w="62" w:type="dxa"/>
            </w:tcMar>
          </w:tcPr>
          <w:p w:rsidRPr="003C3FDD" w:rsidR="00940801" w:rsidP="00CD7712" w:rsidRDefault="00940801" w14:paraId="4876A1B4" w14:textId="77777777">
            <w:pPr>
              <w:pStyle w:val="Normalutanindragellerluft"/>
              <w:jc w:val="right"/>
              <w:rPr>
                <w:rFonts w:cstheme="minorHAnsi"/>
                <w:sz w:val="20"/>
                <w:szCs w:val="20"/>
              </w:rPr>
            </w:pPr>
          </w:p>
        </w:tc>
      </w:tr>
      <w:tr w:rsidRPr="003C3FDD" w:rsidR="00940801" w:rsidTr="00A515E8" w14:paraId="1A7069B3" w14:textId="77777777">
        <w:trPr>
          <w:trHeight w:val="241"/>
        </w:trPr>
        <w:tc>
          <w:tcPr>
            <w:tcW w:w="1817" w:type="dxa"/>
            <w:tcBorders>
              <w:top w:val="nil"/>
              <w:left w:val="nil"/>
              <w:bottom w:val="nil"/>
              <w:right w:val="nil"/>
            </w:tcBorders>
            <w:tcMar>
              <w:top w:w="0" w:type="dxa"/>
              <w:left w:w="0" w:type="dxa"/>
              <w:bottom w:w="0" w:type="dxa"/>
              <w:right w:w="62" w:type="dxa"/>
            </w:tcMar>
          </w:tcPr>
          <w:p w:rsidRPr="003C3FDD" w:rsidR="00940801" w:rsidP="00940801" w:rsidRDefault="00940801" w14:paraId="7D591CA6" w14:textId="77777777">
            <w:pPr>
              <w:pStyle w:val="Normalutanindragellerluft"/>
              <w:rPr>
                <w:rFonts w:cstheme="minorHAnsi"/>
                <w:sz w:val="20"/>
                <w:szCs w:val="20"/>
              </w:rPr>
            </w:pPr>
            <w:r w:rsidRPr="003C3FDD">
              <w:rPr>
                <w:rFonts w:cstheme="minorHAnsi"/>
                <w:sz w:val="20"/>
                <w:szCs w:val="20"/>
              </w:rPr>
              <w:t>2:1</w:t>
            </w:r>
          </w:p>
        </w:tc>
        <w:tc>
          <w:tcPr>
            <w:tcW w:w="2327" w:type="dxa"/>
            <w:tcBorders>
              <w:top w:val="nil"/>
              <w:left w:val="nil"/>
              <w:bottom w:val="nil"/>
              <w:right w:val="nil"/>
            </w:tcBorders>
            <w:tcMar>
              <w:top w:w="0" w:type="dxa"/>
              <w:left w:w="0" w:type="dxa"/>
              <w:bottom w:w="0" w:type="dxa"/>
              <w:right w:w="62" w:type="dxa"/>
            </w:tcMar>
          </w:tcPr>
          <w:p w:rsidRPr="003C3FDD" w:rsidR="00940801" w:rsidP="00940801" w:rsidRDefault="00940801" w14:paraId="5EAD1A24" w14:textId="77777777">
            <w:pPr>
              <w:pStyle w:val="Normalutanindragellerluft"/>
              <w:rPr>
                <w:rFonts w:cstheme="minorHAnsi"/>
                <w:sz w:val="20"/>
                <w:szCs w:val="20"/>
              </w:rPr>
            </w:pPr>
            <w:r w:rsidRPr="003C3FDD">
              <w:rPr>
                <w:rFonts w:cstheme="minorHAnsi"/>
                <w:sz w:val="20"/>
                <w:szCs w:val="20"/>
              </w:rPr>
              <w:t>Forskningsrådet för miljö, areella näringar och samhällsbyggande</w:t>
            </w:r>
          </w:p>
        </w:tc>
        <w:tc>
          <w:tcPr>
            <w:tcW w:w="1160" w:type="dxa"/>
            <w:tcBorders>
              <w:top w:val="nil"/>
              <w:left w:val="nil"/>
              <w:bottom w:val="nil"/>
              <w:right w:val="nil"/>
            </w:tcBorders>
            <w:tcMar>
              <w:top w:w="0" w:type="dxa"/>
              <w:left w:w="0" w:type="dxa"/>
              <w:bottom w:w="0" w:type="dxa"/>
              <w:right w:w="62" w:type="dxa"/>
            </w:tcMar>
          </w:tcPr>
          <w:p w:rsidRPr="003C3FDD" w:rsidR="00940801" w:rsidP="00CD7712" w:rsidRDefault="00940801" w14:paraId="31D0D170" w14:textId="77777777">
            <w:pPr>
              <w:pStyle w:val="Normalutanindragellerluft"/>
              <w:jc w:val="right"/>
              <w:rPr>
                <w:rFonts w:cstheme="minorHAnsi"/>
                <w:sz w:val="20"/>
                <w:szCs w:val="20"/>
              </w:rPr>
            </w:pPr>
          </w:p>
        </w:tc>
        <w:tc>
          <w:tcPr>
            <w:tcW w:w="1118" w:type="dxa"/>
            <w:tcBorders>
              <w:top w:val="nil"/>
              <w:left w:val="nil"/>
              <w:bottom w:val="nil"/>
              <w:right w:val="nil"/>
            </w:tcBorders>
            <w:tcMar>
              <w:top w:w="0" w:type="dxa"/>
              <w:left w:w="0" w:type="dxa"/>
              <w:bottom w:w="0" w:type="dxa"/>
              <w:right w:w="62" w:type="dxa"/>
            </w:tcMar>
          </w:tcPr>
          <w:p w:rsidRPr="003C3FDD" w:rsidR="00940801" w:rsidP="00CD7712" w:rsidRDefault="003C3FDD" w14:paraId="32FF80EB" w14:textId="1F93BA82">
            <w:pPr>
              <w:pStyle w:val="Normalutanindragellerluft"/>
              <w:jc w:val="right"/>
              <w:rPr>
                <w:rFonts w:cstheme="minorHAnsi"/>
                <w:sz w:val="20"/>
                <w:szCs w:val="20"/>
              </w:rPr>
            </w:pPr>
            <w:r>
              <w:rPr>
                <w:rFonts w:cstheme="minorHAnsi"/>
                <w:sz w:val="20"/>
                <w:szCs w:val="20"/>
              </w:rPr>
              <w:t>–</w:t>
            </w:r>
            <w:r w:rsidRPr="003C3FDD" w:rsidR="00940801">
              <w:rPr>
                <w:rFonts w:cstheme="minorHAnsi"/>
                <w:sz w:val="20"/>
                <w:szCs w:val="20"/>
              </w:rPr>
              <w:t>1</w:t>
            </w:r>
          </w:p>
        </w:tc>
        <w:tc>
          <w:tcPr>
            <w:tcW w:w="1123" w:type="dxa"/>
            <w:tcBorders>
              <w:top w:val="nil"/>
              <w:left w:val="nil"/>
              <w:bottom w:val="nil"/>
              <w:right w:val="nil"/>
            </w:tcBorders>
            <w:tcMar>
              <w:top w:w="0" w:type="dxa"/>
              <w:left w:w="0" w:type="dxa"/>
              <w:bottom w:w="0" w:type="dxa"/>
              <w:right w:w="62" w:type="dxa"/>
            </w:tcMar>
          </w:tcPr>
          <w:p w:rsidRPr="003C3FDD" w:rsidR="00940801" w:rsidP="00CD7712" w:rsidRDefault="003C3FDD" w14:paraId="0F0178F0" w14:textId="4E4253F0">
            <w:pPr>
              <w:pStyle w:val="Normalutanindragellerluft"/>
              <w:jc w:val="right"/>
              <w:rPr>
                <w:rFonts w:cstheme="minorHAnsi"/>
                <w:sz w:val="20"/>
                <w:szCs w:val="20"/>
              </w:rPr>
            </w:pPr>
            <w:r>
              <w:rPr>
                <w:rFonts w:cstheme="minorHAnsi"/>
                <w:sz w:val="20"/>
                <w:szCs w:val="20"/>
              </w:rPr>
              <w:t>–</w:t>
            </w:r>
            <w:r w:rsidRPr="003C3FDD" w:rsidR="00940801">
              <w:rPr>
                <w:rFonts w:cstheme="minorHAnsi"/>
                <w:sz w:val="20"/>
                <w:szCs w:val="20"/>
              </w:rPr>
              <w:t>1</w:t>
            </w:r>
          </w:p>
        </w:tc>
        <w:tc>
          <w:tcPr>
            <w:tcW w:w="1113" w:type="dxa"/>
            <w:tcBorders>
              <w:top w:val="nil"/>
              <w:left w:val="nil"/>
              <w:bottom w:val="nil"/>
              <w:right w:val="nil"/>
            </w:tcBorders>
            <w:tcMar>
              <w:top w:w="0" w:type="dxa"/>
              <w:left w:w="0" w:type="dxa"/>
              <w:bottom w:w="0" w:type="dxa"/>
              <w:right w:w="62" w:type="dxa"/>
            </w:tcMar>
          </w:tcPr>
          <w:p w:rsidRPr="003C3FDD" w:rsidR="00940801" w:rsidP="00CD7712" w:rsidRDefault="003C3FDD" w14:paraId="46894031" w14:textId="40BA69D4">
            <w:pPr>
              <w:pStyle w:val="Normalutanindragellerluft"/>
              <w:jc w:val="right"/>
              <w:rPr>
                <w:rFonts w:cstheme="minorHAnsi"/>
                <w:sz w:val="20"/>
                <w:szCs w:val="20"/>
              </w:rPr>
            </w:pPr>
            <w:r>
              <w:rPr>
                <w:rFonts w:cstheme="minorHAnsi"/>
                <w:sz w:val="20"/>
                <w:szCs w:val="20"/>
              </w:rPr>
              <w:t>–</w:t>
            </w:r>
            <w:r w:rsidRPr="003C3FDD" w:rsidR="00940801">
              <w:rPr>
                <w:rFonts w:cstheme="minorHAnsi"/>
                <w:sz w:val="20"/>
                <w:szCs w:val="20"/>
              </w:rPr>
              <w:t>2</w:t>
            </w:r>
          </w:p>
        </w:tc>
      </w:tr>
      <w:tr w:rsidRPr="003C3FDD" w:rsidR="00940801" w:rsidTr="00826DC0" w14:paraId="4056226A" w14:textId="77777777">
        <w:trPr>
          <w:trHeight w:val="241"/>
        </w:trPr>
        <w:tc>
          <w:tcPr>
            <w:tcW w:w="1817" w:type="dxa"/>
            <w:tcBorders>
              <w:top w:val="nil"/>
              <w:left w:val="nil"/>
              <w:bottom w:val="nil"/>
              <w:right w:val="nil"/>
            </w:tcBorders>
            <w:tcMar>
              <w:top w:w="0" w:type="dxa"/>
              <w:left w:w="0" w:type="dxa"/>
              <w:bottom w:w="0" w:type="dxa"/>
              <w:right w:w="62" w:type="dxa"/>
            </w:tcMar>
          </w:tcPr>
          <w:p w:rsidRPr="003C3FDD" w:rsidR="00940801" w:rsidP="00940801" w:rsidRDefault="00940801" w14:paraId="6593BFF5" w14:textId="77777777">
            <w:pPr>
              <w:pStyle w:val="Normalutanindragellerluft"/>
              <w:rPr>
                <w:rFonts w:cstheme="minorHAnsi"/>
                <w:sz w:val="20"/>
                <w:szCs w:val="20"/>
              </w:rPr>
            </w:pPr>
            <w:r w:rsidRPr="003C3FDD">
              <w:rPr>
                <w:rFonts w:cstheme="minorHAnsi"/>
                <w:sz w:val="20"/>
                <w:szCs w:val="20"/>
              </w:rPr>
              <w:t xml:space="preserve">2:2 </w:t>
            </w:r>
          </w:p>
        </w:tc>
        <w:tc>
          <w:tcPr>
            <w:tcW w:w="2327" w:type="dxa"/>
            <w:tcBorders>
              <w:top w:val="nil"/>
              <w:left w:val="nil"/>
              <w:bottom w:val="nil"/>
              <w:right w:val="nil"/>
            </w:tcBorders>
            <w:tcMar>
              <w:top w:w="0" w:type="dxa"/>
              <w:left w:w="0" w:type="dxa"/>
              <w:bottom w:w="0" w:type="dxa"/>
              <w:right w:w="62" w:type="dxa"/>
            </w:tcMar>
          </w:tcPr>
          <w:p w:rsidRPr="003C3FDD" w:rsidR="00940801" w:rsidP="00940801" w:rsidRDefault="00940801" w14:paraId="7038023A" w14:textId="77777777">
            <w:pPr>
              <w:pStyle w:val="Normalutanindragellerluft"/>
              <w:rPr>
                <w:rFonts w:cstheme="minorHAnsi"/>
                <w:sz w:val="20"/>
                <w:szCs w:val="20"/>
              </w:rPr>
            </w:pPr>
            <w:r w:rsidRPr="003C3FDD">
              <w:rPr>
                <w:rFonts w:cstheme="minorHAnsi"/>
                <w:sz w:val="20"/>
                <w:szCs w:val="20"/>
              </w:rPr>
              <w:t xml:space="preserve">Forskningsrådet för miljö, areella näringar och samhällsbyggande: Forskning </w:t>
            </w:r>
          </w:p>
        </w:tc>
        <w:tc>
          <w:tcPr>
            <w:tcW w:w="1160" w:type="dxa"/>
            <w:tcBorders>
              <w:top w:val="nil"/>
              <w:left w:val="nil"/>
              <w:bottom w:val="nil"/>
              <w:right w:val="nil"/>
            </w:tcBorders>
            <w:tcMar>
              <w:top w:w="0" w:type="dxa"/>
              <w:left w:w="0" w:type="dxa"/>
              <w:bottom w:w="0" w:type="dxa"/>
              <w:right w:w="62" w:type="dxa"/>
            </w:tcMar>
          </w:tcPr>
          <w:p w:rsidRPr="003C3FDD" w:rsidR="00940801" w:rsidP="00CD7712" w:rsidRDefault="003C3FDD" w14:paraId="2FBA5E50" w14:textId="29813207">
            <w:pPr>
              <w:pStyle w:val="Normalutanindragellerluft"/>
              <w:jc w:val="right"/>
              <w:rPr>
                <w:rFonts w:cstheme="minorHAnsi"/>
                <w:sz w:val="20"/>
                <w:szCs w:val="20"/>
              </w:rPr>
            </w:pPr>
            <w:r>
              <w:rPr>
                <w:rFonts w:cstheme="minorHAnsi"/>
                <w:sz w:val="20"/>
                <w:szCs w:val="20"/>
              </w:rPr>
              <w:t>–</w:t>
            </w:r>
            <w:r w:rsidRPr="003C3FDD" w:rsidR="00940801">
              <w:rPr>
                <w:rFonts w:cstheme="minorHAnsi"/>
                <w:sz w:val="20"/>
                <w:szCs w:val="20"/>
              </w:rPr>
              <w:t>26</w:t>
            </w:r>
          </w:p>
        </w:tc>
        <w:tc>
          <w:tcPr>
            <w:tcW w:w="1118" w:type="dxa"/>
            <w:tcBorders>
              <w:top w:val="nil"/>
              <w:left w:val="nil"/>
              <w:bottom w:val="nil"/>
              <w:right w:val="nil"/>
            </w:tcBorders>
            <w:tcMar>
              <w:top w:w="0" w:type="dxa"/>
              <w:left w:w="0" w:type="dxa"/>
              <w:bottom w:w="0" w:type="dxa"/>
              <w:right w:w="62" w:type="dxa"/>
            </w:tcMar>
          </w:tcPr>
          <w:p w:rsidRPr="003C3FDD" w:rsidR="00940801" w:rsidP="00CD7712" w:rsidRDefault="003C3FDD" w14:paraId="1BC0E4A1" w14:textId="3AC617C6">
            <w:pPr>
              <w:pStyle w:val="Normalutanindragellerluft"/>
              <w:jc w:val="right"/>
              <w:rPr>
                <w:rFonts w:cstheme="minorHAnsi"/>
                <w:sz w:val="20"/>
                <w:szCs w:val="20"/>
              </w:rPr>
            </w:pPr>
            <w:r>
              <w:rPr>
                <w:rFonts w:cstheme="minorHAnsi"/>
                <w:sz w:val="20"/>
                <w:szCs w:val="20"/>
              </w:rPr>
              <w:t>–</w:t>
            </w:r>
            <w:r w:rsidRPr="003C3FDD" w:rsidR="00940801">
              <w:rPr>
                <w:rFonts w:cstheme="minorHAnsi"/>
                <w:sz w:val="20"/>
                <w:szCs w:val="20"/>
              </w:rPr>
              <w:t>103</w:t>
            </w:r>
          </w:p>
        </w:tc>
        <w:tc>
          <w:tcPr>
            <w:tcW w:w="1123" w:type="dxa"/>
            <w:tcBorders>
              <w:top w:val="nil"/>
              <w:left w:val="nil"/>
              <w:bottom w:val="nil"/>
              <w:right w:val="nil"/>
            </w:tcBorders>
            <w:tcMar>
              <w:top w:w="0" w:type="dxa"/>
              <w:left w:w="0" w:type="dxa"/>
              <w:bottom w:w="0" w:type="dxa"/>
              <w:right w:w="62" w:type="dxa"/>
            </w:tcMar>
          </w:tcPr>
          <w:p w:rsidRPr="003C3FDD" w:rsidR="00940801" w:rsidP="00CD7712" w:rsidRDefault="003C3FDD" w14:paraId="520FA57E" w14:textId="48B291E8">
            <w:pPr>
              <w:pStyle w:val="Normalutanindragellerluft"/>
              <w:jc w:val="right"/>
              <w:rPr>
                <w:rFonts w:cstheme="minorHAnsi"/>
                <w:sz w:val="20"/>
                <w:szCs w:val="20"/>
              </w:rPr>
            </w:pPr>
            <w:r>
              <w:rPr>
                <w:rFonts w:cstheme="minorHAnsi"/>
                <w:sz w:val="20"/>
                <w:szCs w:val="20"/>
              </w:rPr>
              <w:t>–</w:t>
            </w:r>
            <w:r w:rsidRPr="003C3FDD" w:rsidR="00940801">
              <w:rPr>
                <w:rFonts w:cstheme="minorHAnsi"/>
                <w:sz w:val="20"/>
                <w:szCs w:val="20"/>
              </w:rPr>
              <w:t>276</w:t>
            </w:r>
          </w:p>
        </w:tc>
        <w:tc>
          <w:tcPr>
            <w:tcW w:w="1113" w:type="dxa"/>
            <w:tcBorders>
              <w:top w:val="nil"/>
              <w:left w:val="nil"/>
              <w:bottom w:val="nil"/>
              <w:right w:val="nil"/>
            </w:tcBorders>
            <w:tcMar>
              <w:top w:w="0" w:type="dxa"/>
              <w:left w:w="0" w:type="dxa"/>
              <w:bottom w:w="0" w:type="dxa"/>
              <w:right w:w="62" w:type="dxa"/>
            </w:tcMar>
          </w:tcPr>
          <w:p w:rsidRPr="003C3FDD" w:rsidR="00940801" w:rsidP="00CD7712" w:rsidRDefault="003C3FDD" w14:paraId="3D4CA4AC" w14:textId="5F42FF9F">
            <w:pPr>
              <w:pStyle w:val="Normalutanindragellerluft"/>
              <w:jc w:val="right"/>
              <w:rPr>
                <w:rFonts w:cstheme="minorHAnsi"/>
                <w:sz w:val="20"/>
                <w:szCs w:val="20"/>
              </w:rPr>
            </w:pPr>
            <w:r>
              <w:rPr>
                <w:rFonts w:cstheme="minorHAnsi"/>
                <w:sz w:val="20"/>
                <w:szCs w:val="20"/>
              </w:rPr>
              <w:t>–</w:t>
            </w:r>
            <w:r w:rsidRPr="003C3FDD" w:rsidR="00940801">
              <w:rPr>
                <w:rFonts w:cstheme="minorHAnsi"/>
                <w:sz w:val="20"/>
                <w:szCs w:val="20"/>
              </w:rPr>
              <w:t>288</w:t>
            </w:r>
          </w:p>
        </w:tc>
      </w:tr>
      <w:tr w:rsidRPr="003C3FDD" w:rsidR="00940801" w:rsidTr="00826DC0" w14:paraId="081611DD" w14:textId="77777777">
        <w:trPr>
          <w:trHeight w:val="238"/>
        </w:trPr>
        <w:tc>
          <w:tcPr>
            <w:tcW w:w="1817" w:type="dxa"/>
            <w:tcBorders>
              <w:top w:val="nil"/>
              <w:left w:val="nil"/>
              <w:bottom w:val="single" w:color="auto" w:sz="4" w:space="0"/>
              <w:right w:val="nil"/>
            </w:tcBorders>
            <w:tcMar>
              <w:top w:w="0" w:type="dxa"/>
              <w:left w:w="0" w:type="dxa"/>
              <w:bottom w:w="0" w:type="dxa"/>
              <w:right w:w="62" w:type="dxa"/>
            </w:tcMar>
            <w:hideMark/>
          </w:tcPr>
          <w:p w:rsidRPr="003C3FDD" w:rsidR="00940801" w:rsidP="00940801" w:rsidRDefault="00940801" w14:paraId="1F882AF2" w14:textId="77777777">
            <w:pPr>
              <w:pStyle w:val="Normalutanindragellerluft"/>
              <w:rPr>
                <w:rFonts w:cstheme="minorHAnsi"/>
                <w:sz w:val="20"/>
                <w:szCs w:val="20"/>
              </w:rPr>
            </w:pPr>
            <w:r w:rsidRPr="003C3FDD">
              <w:rPr>
                <w:rFonts w:cstheme="minorHAnsi"/>
                <w:b/>
                <w:bCs/>
                <w:i/>
                <w:iCs/>
                <w:sz w:val="20"/>
                <w:szCs w:val="20"/>
              </w:rPr>
              <w:t> </w:t>
            </w:r>
            <w:r w:rsidRPr="003C3FDD">
              <w:rPr>
                <w:rFonts w:cstheme="minorHAnsi"/>
                <w:sz w:val="20"/>
                <w:szCs w:val="20"/>
              </w:rPr>
              <w:t xml:space="preserve"> </w:t>
            </w:r>
          </w:p>
        </w:tc>
        <w:tc>
          <w:tcPr>
            <w:tcW w:w="2327" w:type="dxa"/>
            <w:tcBorders>
              <w:top w:val="nil"/>
              <w:left w:val="nil"/>
              <w:bottom w:val="single" w:color="auto" w:sz="4" w:space="0"/>
              <w:right w:val="nil"/>
            </w:tcBorders>
            <w:tcMar>
              <w:top w:w="0" w:type="dxa"/>
              <w:left w:w="0" w:type="dxa"/>
              <w:bottom w:w="0" w:type="dxa"/>
              <w:right w:w="62" w:type="dxa"/>
            </w:tcMar>
            <w:hideMark/>
          </w:tcPr>
          <w:p w:rsidRPr="003C3FDD" w:rsidR="00940801" w:rsidP="00940801" w:rsidRDefault="00940801" w14:paraId="45E44394" w14:textId="77777777">
            <w:pPr>
              <w:pStyle w:val="Normalutanindragellerluft"/>
              <w:rPr>
                <w:rFonts w:cstheme="minorHAnsi"/>
                <w:sz w:val="20"/>
                <w:szCs w:val="20"/>
              </w:rPr>
            </w:pPr>
            <w:r w:rsidRPr="003C3FDD">
              <w:rPr>
                <w:rFonts w:cstheme="minorHAnsi"/>
                <w:b/>
                <w:bCs/>
                <w:iCs/>
                <w:sz w:val="20"/>
                <w:szCs w:val="20"/>
              </w:rPr>
              <w:t>Summa</w:t>
            </w:r>
            <w:r w:rsidRPr="003C3FDD">
              <w:rPr>
                <w:rFonts w:cstheme="minorHAnsi"/>
                <w:sz w:val="20"/>
                <w:szCs w:val="20"/>
              </w:rPr>
              <w:t xml:space="preserve"> </w:t>
            </w:r>
          </w:p>
        </w:tc>
        <w:tc>
          <w:tcPr>
            <w:tcW w:w="1160" w:type="dxa"/>
            <w:tcBorders>
              <w:top w:val="nil"/>
              <w:left w:val="nil"/>
              <w:bottom w:val="single" w:color="auto" w:sz="4" w:space="0"/>
              <w:right w:val="nil"/>
            </w:tcBorders>
            <w:tcMar>
              <w:top w:w="0" w:type="dxa"/>
              <w:left w:w="0" w:type="dxa"/>
              <w:bottom w:w="0" w:type="dxa"/>
              <w:right w:w="62" w:type="dxa"/>
            </w:tcMar>
          </w:tcPr>
          <w:p w:rsidRPr="003C3FDD" w:rsidR="00940801" w:rsidP="00CD7712" w:rsidRDefault="003C3FDD" w14:paraId="61017169" w14:textId="33ABA288">
            <w:pPr>
              <w:pStyle w:val="Normalutanindragellerluft"/>
              <w:jc w:val="right"/>
              <w:rPr>
                <w:rFonts w:cstheme="minorHAnsi"/>
                <w:b/>
                <w:sz w:val="20"/>
                <w:szCs w:val="20"/>
              </w:rPr>
            </w:pPr>
            <w:r>
              <w:rPr>
                <w:rFonts w:cstheme="minorHAnsi"/>
                <w:b/>
                <w:sz w:val="20"/>
                <w:szCs w:val="20"/>
              </w:rPr>
              <w:t>–</w:t>
            </w:r>
            <w:r w:rsidRPr="003C3FDD" w:rsidR="00940801">
              <w:rPr>
                <w:rFonts w:cstheme="minorHAnsi"/>
                <w:b/>
                <w:sz w:val="20"/>
                <w:szCs w:val="20"/>
              </w:rPr>
              <w:t>2 995</w:t>
            </w:r>
          </w:p>
        </w:tc>
        <w:tc>
          <w:tcPr>
            <w:tcW w:w="1118" w:type="dxa"/>
            <w:tcBorders>
              <w:top w:val="nil"/>
              <w:left w:val="nil"/>
              <w:bottom w:val="single" w:color="auto" w:sz="4" w:space="0"/>
              <w:right w:val="nil"/>
            </w:tcBorders>
            <w:tcMar>
              <w:top w:w="0" w:type="dxa"/>
              <w:left w:w="0" w:type="dxa"/>
              <w:bottom w:w="0" w:type="dxa"/>
              <w:right w:w="62" w:type="dxa"/>
            </w:tcMar>
          </w:tcPr>
          <w:p w:rsidRPr="003C3FDD" w:rsidR="00940801" w:rsidP="00CD7712" w:rsidRDefault="003C3FDD" w14:paraId="0F68B186" w14:textId="02EC7813">
            <w:pPr>
              <w:pStyle w:val="Normalutanindragellerluft"/>
              <w:jc w:val="right"/>
              <w:rPr>
                <w:rFonts w:cstheme="minorHAnsi"/>
                <w:b/>
                <w:sz w:val="20"/>
                <w:szCs w:val="20"/>
              </w:rPr>
            </w:pPr>
            <w:r>
              <w:rPr>
                <w:rFonts w:cstheme="minorHAnsi"/>
                <w:b/>
                <w:sz w:val="20"/>
                <w:szCs w:val="20"/>
              </w:rPr>
              <w:t>–</w:t>
            </w:r>
            <w:r w:rsidRPr="003C3FDD" w:rsidR="00940801">
              <w:rPr>
                <w:rFonts w:cstheme="minorHAnsi"/>
                <w:b/>
                <w:sz w:val="20"/>
                <w:szCs w:val="20"/>
              </w:rPr>
              <w:t>2 340</w:t>
            </w:r>
          </w:p>
        </w:tc>
        <w:tc>
          <w:tcPr>
            <w:tcW w:w="1123" w:type="dxa"/>
            <w:tcBorders>
              <w:top w:val="nil"/>
              <w:left w:val="nil"/>
              <w:bottom w:val="single" w:color="auto" w:sz="4" w:space="0"/>
              <w:right w:val="nil"/>
            </w:tcBorders>
            <w:tcMar>
              <w:top w:w="0" w:type="dxa"/>
              <w:left w:w="0" w:type="dxa"/>
              <w:bottom w:w="0" w:type="dxa"/>
              <w:right w:w="62" w:type="dxa"/>
            </w:tcMar>
          </w:tcPr>
          <w:p w:rsidRPr="003C3FDD" w:rsidR="00940801" w:rsidP="00CD7712" w:rsidRDefault="003C3FDD" w14:paraId="3E6F1621" w14:textId="78E5FC69">
            <w:pPr>
              <w:pStyle w:val="Normalutanindragellerluft"/>
              <w:jc w:val="right"/>
              <w:rPr>
                <w:rFonts w:cstheme="minorHAnsi"/>
                <w:b/>
                <w:sz w:val="20"/>
                <w:szCs w:val="20"/>
              </w:rPr>
            </w:pPr>
            <w:r>
              <w:rPr>
                <w:rFonts w:cstheme="minorHAnsi"/>
                <w:b/>
                <w:sz w:val="20"/>
                <w:szCs w:val="20"/>
              </w:rPr>
              <w:t>–</w:t>
            </w:r>
            <w:r w:rsidRPr="003C3FDD" w:rsidR="00940801">
              <w:rPr>
                <w:rFonts w:cstheme="minorHAnsi"/>
                <w:b/>
                <w:sz w:val="20"/>
                <w:szCs w:val="20"/>
              </w:rPr>
              <w:t>2 481</w:t>
            </w:r>
          </w:p>
        </w:tc>
        <w:tc>
          <w:tcPr>
            <w:tcW w:w="1113" w:type="dxa"/>
            <w:tcBorders>
              <w:top w:val="nil"/>
              <w:left w:val="nil"/>
              <w:bottom w:val="single" w:color="auto" w:sz="4" w:space="0"/>
              <w:right w:val="nil"/>
            </w:tcBorders>
            <w:tcMar>
              <w:top w:w="0" w:type="dxa"/>
              <w:left w:w="0" w:type="dxa"/>
              <w:bottom w:w="0" w:type="dxa"/>
              <w:right w:w="62" w:type="dxa"/>
            </w:tcMar>
          </w:tcPr>
          <w:p w:rsidRPr="003C3FDD" w:rsidR="00940801" w:rsidP="00CD7712" w:rsidRDefault="003C3FDD" w14:paraId="46B0CF86" w14:textId="4937AB7A">
            <w:pPr>
              <w:pStyle w:val="Normalutanindragellerluft"/>
              <w:jc w:val="right"/>
              <w:rPr>
                <w:rFonts w:cstheme="minorHAnsi"/>
                <w:b/>
                <w:sz w:val="20"/>
                <w:szCs w:val="20"/>
              </w:rPr>
            </w:pPr>
            <w:r>
              <w:rPr>
                <w:rFonts w:cstheme="minorHAnsi"/>
                <w:b/>
                <w:sz w:val="20"/>
                <w:szCs w:val="20"/>
              </w:rPr>
              <w:t>–</w:t>
            </w:r>
            <w:r w:rsidRPr="003C3FDD" w:rsidR="00940801">
              <w:rPr>
                <w:rFonts w:cstheme="minorHAnsi"/>
                <w:b/>
                <w:sz w:val="20"/>
                <w:szCs w:val="20"/>
              </w:rPr>
              <w:t>2 394</w:t>
            </w:r>
          </w:p>
        </w:tc>
      </w:tr>
    </w:tbl>
    <w:p w:rsidR="007F6CB0" w:rsidP="00AA15E6" w:rsidRDefault="007F6CB0" w14:paraId="05C461F2" w14:textId="77777777">
      <w:pPr>
        <w:pStyle w:val="Rubrik1"/>
      </w:pPr>
      <w:r w:rsidRPr="00AA15E6">
        <w:t>Den kristdemokratiska förvaltarskapsprincipen</w:t>
      </w:r>
      <w:bookmarkEnd w:id="3"/>
      <w:bookmarkEnd w:id="2"/>
      <w:r w:rsidRPr="00AA15E6">
        <w:t xml:space="preserve"> </w:t>
      </w:r>
    </w:p>
    <w:p w:rsidRPr="00761D3B" w:rsidR="00AA15E6" w:rsidP="00761D3B" w:rsidRDefault="00523405" w14:paraId="05C461F3" w14:textId="721E04A8">
      <w:pPr>
        <w:pStyle w:val="Normalutanindragellerluft"/>
      </w:pPr>
      <w:r w:rsidRPr="00761D3B">
        <w:t>Begreppet ”hållbar utveckling” definieras ofta som ”</w:t>
      </w:r>
      <w:r w:rsidRPr="00761D3B" w:rsidR="00AA15E6">
        <w:t>en utveckling som tillgodoser dagens behov utan att äventyra kommande generationers möjlig</w:t>
      </w:r>
      <w:r w:rsidRPr="00761D3B">
        <w:t>heter att tillgodose sina behov”</w:t>
      </w:r>
      <w:r w:rsidRPr="00761D3B" w:rsidR="00AA15E6">
        <w:t xml:space="preserve">. Genom att betona generationsperspektivet återspeglar denna definition mycket väl en av de principer som är grundläggande för Kristdemokraternas förhållningssätt till miljön, det vi kallar förvaltarskapsprincipen. Med detta menas </w:t>
      </w:r>
      <w:r w:rsidRPr="00761D3B">
        <w:t>att människan är förvaltare av – och inte herre över –</w:t>
      </w:r>
      <w:r w:rsidRPr="00761D3B" w:rsidR="00AA15E6">
        <w:t xml:space="preserve"> skapelsen. Det ger oss människor ett speciellt ansvar. Vi ska agera med en långsiktig helhetssyn med respekt för vår samtida omgivning och kommande generationer. </w:t>
      </w:r>
      <w:r w:rsidRPr="00761D3B" w:rsidR="00B62C5D">
        <w:t xml:space="preserve">Förvaltarskapsprincipen sträcker sig över alla aspekter av hållbar utveckling: ekologisk, ekonomisk och social. Därför utformas den </w:t>
      </w:r>
      <w:r w:rsidRPr="00761D3B" w:rsidR="00B62C5D">
        <w:lastRenderedPageBreak/>
        <w:t>kristdemokratiska miljöpolitiken på ett sätt som harmonierar med ökad tillväxt och fler jobb.</w:t>
      </w:r>
    </w:p>
    <w:p w:rsidRPr="00761D3B" w:rsidR="00AA15E6" w:rsidP="00761D3B" w:rsidRDefault="00AA15E6" w14:paraId="05C461F4" w14:textId="77777777">
      <w:r w:rsidRPr="00761D3B">
        <w:t>Ansvaret, som är grundbulten i förvaltarskapsprincipen, är både personligt och gemensamt. Människan är en rationell varelse ansvarig för sina handlingar. Hon kan själv göra medvetna val för att ta tillvara både sina egna och andras yttre resurser. Det går inte att vältra över ansvaret på andra personer, eller på samhället i stort, när det gäller att ändra livsst</w:t>
      </w:r>
      <w:r w:rsidRPr="00761D3B" w:rsidR="00B62C5D">
        <w:t xml:space="preserve">il. Strävan att använda </w:t>
      </w:r>
      <w:r w:rsidRPr="00761D3B">
        <w:t>energi</w:t>
      </w:r>
      <w:r w:rsidRPr="00761D3B" w:rsidR="00B62C5D">
        <w:t xml:space="preserve"> mer effektivt</w:t>
      </w:r>
      <w:r w:rsidRPr="00761D3B">
        <w:t xml:space="preserve"> och minska koldioxidutsläppen är ett personligt ansvar och en nödvändighet för mänsklighetens långsiktiga överlevnad. </w:t>
      </w:r>
    </w:p>
    <w:p w:rsidRPr="00761D3B" w:rsidR="00AA15E6" w:rsidP="00761D3B" w:rsidRDefault="00AA15E6" w14:paraId="05C461F5" w14:textId="77777777">
      <w:r w:rsidRPr="00761D3B">
        <w:t xml:space="preserve">Samtidigt räcker det inte med bara individuella beslut. Det behövs övergripande ramar och förutsättningar som möjliggör och uppmuntrar en långsiktigt hållbar livsstil. Olika styrmedel, såväl informativa och regulativa som ekonomiska kompletterar varandra och kan användas var för sig eller tillsammans, beroende på verksamhetsområde. Lagstiftning med förbud och gränsvärden, en skattepolitik som värnar klimatet samt klimatvänlig offentlig upphandling är exempel på strategiska instrument som måste användas. </w:t>
      </w:r>
    </w:p>
    <w:p w:rsidRPr="008D7334" w:rsidR="007F6CB0" w:rsidP="008D7334" w:rsidRDefault="007F6CB0" w14:paraId="05C461F6" w14:textId="77777777">
      <w:pPr>
        <w:pStyle w:val="Rubrik1"/>
      </w:pPr>
      <w:bookmarkStart w:name="_Toc431883677" w:id="4"/>
      <w:bookmarkStart w:name="_Toc461549763" w:id="5"/>
      <w:r w:rsidRPr="008D7334">
        <w:t>Politiskt ansvar för miljön och klimatet</w:t>
      </w:r>
      <w:bookmarkEnd w:id="4"/>
      <w:bookmarkEnd w:id="5"/>
      <w:r w:rsidRPr="008D7334">
        <w:t xml:space="preserve"> </w:t>
      </w:r>
    </w:p>
    <w:p w:rsidRPr="00761D3B" w:rsidR="007F6CB0" w:rsidP="00761D3B" w:rsidRDefault="007F6CB0" w14:paraId="05C461F7" w14:textId="77777777">
      <w:pPr>
        <w:pStyle w:val="Normalutanindragellerluft"/>
      </w:pPr>
      <w:r w:rsidRPr="00761D3B">
        <w:t>Att ställa om vår livsstil för att minska utsläppen kan ha stor påverkan på enskildas och familjers vardagsliv. På miljöområdet krävs aktivt engagemang av oss alla. Det är politikens uppgift att få till stånd lösningar och fungerande infrastruktur för exempelvis en effektiv materialåtervinning, men i slutänden avgörs framgången i ett sådant system av människors vilja och motivation att medverka. Därför krävs att de beslut som fattas är väl underbyggda av forskning och att sambanden på ett trovärdigt sätt kan</w:t>
      </w:r>
      <w:r w:rsidRPr="00761D3B" w:rsidR="000C1876">
        <w:t xml:space="preserve"> förklaras för dem som berörs. </w:t>
      </w:r>
    </w:p>
    <w:p w:rsidRPr="00761D3B" w:rsidR="00FC5A07" w:rsidP="00761D3B" w:rsidRDefault="00FC5A07" w14:paraId="05C461F8" w14:textId="17388FAB">
      <w:r w:rsidRPr="00761D3B">
        <w:t>I miljö- och klimatpoli</w:t>
      </w:r>
      <w:r w:rsidRPr="00761D3B" w:rsidR="00FD52B4">
        <w:t>tiken är det angeläget med bred</w:t>
      </w:r>
      <w:r w:rsidRPr="00761D3B">
        <w:t xml:space="preserve"> politisk samsyn om de övergripande miljöpolitiska målen som håller över tid. Självklart behöver de politiska målen och ambitionerna vässas i takt med att forskningen gör framsteg, och samhällsutmaningarna växlar. Men för en hållbar miljö- och </w:t>
      </w:r>
      <w:proofErr w:type="spellStart"/>
      <w:r w:rsidRPr="00761D3B">
        <w:t>klimatpolitik</w:t>
      </w:r>
      <w:proofErr w:type="spellEnd"/>
      <w:r w:rsidRPr="00761D3B">
        <w:t>, inte minst för att säkra investeringar som gynnar en kl</w:t>
      </w:r>
      <w:r w:rsidRPr="00761D3B" w:rsidR="00523405">
        <w:t>imatvänlig utveckling, behövs ett</w:t>
      </w:r>
      <w:r w:rsidRPr="00761D3B">
        <w:t xml:space="preserve"> slags grundläggande långsiktig riktning, som inte riskerar att förändras dramatiskt vid varje riksdagsval. För att stora och små f</w:t>
      </w:r>
      <w:r w:rsidRPr="00761D3B" w:rsidR="00523405">
        <w:t>öretag ska våga göra även dyra –</w:t>
      </w:r>
      <w:r w:rsidRPr="00761D3B">
        <w:t xml:space="preserve"> men långsiktigt lönsamma och för</w:t>
      </w:r>
      <w:r w:rsidRPr="00761D3B" w:rsidR="00523405">
        <w:t xml:space="preserve"> miljön nödvändiga –</w:t>
      </w:r>
      <w:r w:rsidRPr="00761D3B">
        <w:t xml:space="preserve"> investeringar för exempelvis energieffektivisering eller andra miljöanpassningar i den egna verksamheten, bör det finnas ett relativt stort mått av förutsägbarhet att bygga kalkylerna på. Miljöskatter och andra regler bör utformas på ett så teknikneutralt sätt som möjligt, eftersom utvecklingen hela tiden går framåt och det är svårt att idag förutspå vilken energiteknik, byggnadsteknik eller vilka drivmedel som är aktuella om fem eller tio år.</w:t>
      </w:r>
    </w:p>
    <w:p w:rsidRPr="00761D3B" w:rsidR="00CB5F82" w:rsidP="00761D3B" w:rsidRDefault="00FC5A07" w14:paraId="05C461F9" w14:textId="77777777">
      <w:r w:rsidRPr="00761D3B">
        <w:t xml:space="preserve">Kristdemokraterna välkomnar bildandet av en statlig fond som tillsammans med privat kapital kan investera i svenska innovativa företag med tillväxtpotential inom exempelvis grön teknik eller energibranscherna. Marknaden är en effektiv motor för förändring och det behövs förutsättningar som stimulerar det privata riskkapitalet att våga investera i gröna företag i utvecklingsfaser. För detta är långsiktiga spelregler en förutsättning. </w:t>
      </w:r>
    </w:p>
    <w:p w:rsidRPr="00523405" w:rsidR="00CB5F82" w:rsidP="00523405" w:rsidRDefault="00523405" w14:paraId="05C461FA" w14:textId="3D851C97">
      <w:pPr>
        <w:pStyle w:val="Rubrik2"/>
      </w:pPr>
      <w:bookmarkStart w:name="_Toc461549764" w:id="6"/>
      <w:r>
        <w:lastRenderedPageBreak/>
        <w:t>Öka</w:t>
      </w:r>
      <w:r w:rsidRPr="00523405" w:rsidR="00CB5F82">
        <w:t xml:space="preserve"> möjligheterna för lokal miljöpolitik</w:t>
      </w:r>
      <w:bookmarkEnd w:id="6"/>
    </w:p>
    <w:p w:rsidRPr="00761D3B" w:rsidR="00CB5F82" w:rsidP="00761D3B" w:rsidRDefault="00CB5F82" w14:paraId="05C461FB" w14:textId="77777777">
      <w:pPr>
        <w:pStyle w:val="Normalutanindragellerluft"/>
      </w:pPr>
      <w:r w:rsidRPr="00761D3B">
        <w:t xml:space="preserve">Miljöutmaningarna ser väldigt olika ut lokalt och regionalt. När man på vissa håll kämpar med höga utsläpp i luften från tät trafik och trängsel på gatorna, kan markutsläpp från gammal industrimark eller alltför många enskilda avlopp i dåligt skick vara de största problemen någon annanstans. Att Sverige har en varierad natur och växlande karaktär i olika landsändar är en rikedom att ta tillvara. Det innebär också att en enskild miljöpolitisk reform sällan slår lika väl ut överallt i vårt land. </w:t>
      </w:r>
    </w:p>
    <w:p w:rsidRPr="00761D3B" w:rsidR="00CB5F82" w:rsidP="00761D3B" w:rsidRDefault="00CB5F82" w14:paraId="05C461FC" w14:textId="77777777">
      <w:r w:rsidRPr="00761D3B">
        <w:t xml:space="preserve">Den kristdemokratiska subsidiaritetsprincipen bör tillämpas även på det miljöpolitiska området, och ansvaret för fler åtgärder fördelas till lokal nivå. Sveriges kommuner har olika förutsättningar och det är viktigt att statliga initiativ, styrmedel och skatter inte missgynnar någon del av landet. Ett sätt att undvika detta kan vara att ge rådigheten över fler styrmedel till kommunal nivå och på så sätt möjliggöra för kommuner att själva genomföra åtgärder som bäst passar deras geografiska förutsättningar. Det skulle möjliggöra för fler kommuner att på ett bättre sätt möta de utmaningar som just de står inför. Det kan till exempel röra trafikpolitiska bestämmelser såsom möjligheten att besluta om hur man i kommunen disponerar intäkter från trängselavgifter i de fall kommunen själv är väghållare. En segdragen fråga är att kommuner idag inte har rätt att reservera p-platser enbart för miljöbilar eller ge dessa nedsatt parkeringsavgift. </w:t>
      </w:r>
    </w:p>
    <w:p w:rsidRPr="00761D3B" w:rsidR="008D7334" w:rsidP="00761D3B" w:rsidRDefault="00CB5F82" w14:paraId="05C461FD" w14:textId="77777777">
      <w:r w:rsidRPr="00761D3B">
        <w:t xml:space="preserve">Kommuner och regioner bör ges stor frihet för att kunna erbjuda nya tjänster eller organisatoriska lösningar för att påskynda omställningsarbetet. Lagstiftningen bör ses över och hinder tas bort för att möjliggöra detta. </w:t>
      </w:r>
    </w:p>
    <w:p w:rsidRPr="007F6CB0" w:rsidR="007D6F7E" w:rsidP="00714D1E" w:rsidRDefault="007D6F7E" w14:paraId="05C461FF" w14:textId="77777777">
      <w:pPr>
        <w:pStyle w:val="Rubrik2"/>
      </w:pPr>
      <w:bookmarkStart w:name="_Toc431883692" w:id="7"/>
      <w:bookmarkStart w:name="_Toc461549770" w:id="8"/>
      <w:r w:rsidRPr="007F6CB0">
        <w:t>En ansvarsfull offentlig upphandling</w:t>
      </w:r>
      <w:bookmarkEnd w:id="7"/>
      <w:bookmarkEnd w:id="8"/>
      <w:r w:rsidRPr="007F6CB0">
        <w:t xml:space="preserve"> </w:t>
      </w:r>
    </w:p>
    <w:p w:rsidRPr="00761D3B" w:rsidR="008D7334" w:rsidP="00761D3B" w:rsidRDefault="007D6F7E" w14:paraId="05C46200" w14:textId="77777777">
      <w:pPr>
        <w:pStyle w:val="Normalutanindragellerluft"/>
      </w:pPr>
      <w:r w:rsidRPr="00761D3B">
        <w:t xml:space="preserve">Den offentliga sektorn har en stor möjlighet att påverka utsläppen av koldioxid och miljögifter via upphandlingen av såväl tjänster som varor, inte minst av livsmedel. Genom en offentlig upphandling som drivs av värden om hållbarhet och bygger på en grundlig livscykelanalys gynnas såväl klimatet som produktkvaliteten. I den offentliga upphandlingen bör hänsyn tas till faktorer som miljö- och klimatpåverkan. </w:t>
      </w:r>
    </w:p>
    <w:p w:rsidRPr="008D7334" w:rsidR="008D7334" w:rsidP="008D7334" w:rsidRDefault="008D7334" w14:paraId="05C46201" w14:textId="77777777">
      <w:pPr>
        <w:pStyle w:val="Rubrik1"/>
      </w:pPr>
      <w:bookmarkStart w:name="_Toc461549765" w:id="9"/>
      <w:r w:rsidRPr="008D7334">
        <w:t>Fortsatt skatteväxling</w:t>
      </w:r>
      <w:bookmarkEnd w:id="9"/>
    </w:p>
    <w:p w:rsidRPr="00761D3B" w:rsidR="008D7334" w:rsidP="00761D3B" w:rsidRDefault="008D7334" w14:paraId="05C46202" w14:textId="77777777">
      <w:pPr>
        <w:pStyle w:val="Normalutanindragellerluft"/>
      </w:pPr>
      <w:r w:rsidRPr="00761D3B">
        <w:t xml:space="preserve">Kristdemokraterna har länge drivit på för en grön skatteväxling och lagt flera skarpa förslag. Detta vill vi fortsätta med. Generellt vill vi sänka skatten på arbete och pensioner och höja skatten på miljöförstörande verksamhet.  </w:t>
      </w:r>
    </w:p>
    <w:p w:rsidR="00E227B2" w:rsidP="005910ED" w:rsidRDefault="005910ED" w14:paraId="05C46204" w14:textId="77777777">
      <w:pPr>
        <w:pStyle w:val="Rubrik2"/>
      </w:pPr>
      <w:r w:rsidRPr="005910ED">
        <w:t xml:space="preserve">Slopad skattenedsättning </w:t>
      </w:r>
      <w:r w:rsidR="00E227B2">
        <w:t>i gruvindustriell verksamhet</w:t>
      </w:r>
    </w:p>
    <w:p w:rsidRPr="00523405" w:rsidR="00E227B2" w:rsidP="00523405" w:rsidRDefault="00E227B2" w14:paraId="05C46205" w14:textId="77777777">
      <w:pPr>
        <w:pStyle w:val="Normalutanindragellerluft"/>
      </w:pPr>
      <w:r w:rsidRPr="00523405">
        <w:t>OECD har riktat kritik mot de svenska reglerna som innebär att vissa delar av industrin antingen är undantagen från energi- och koldioxidskatterna eller är berättigad till nedsättningar i dessa skatter. Förra året minskades nedsättningarna i koldioxidskatten för diesel i gru</w:t>
      </w:r>
      <w:r w:rsidRPr="00523405" w:rsidR="00FD52B4">
        <w:t>vindustriell verksamhet</w:t>
      </w:r>
      <w:r w:rsidRPr="00523405">
        <w:t xml:space="preserve"> och vi föreslår att dessa nedsättningar i nästa steg helt slopas. För ytterligare klimateffekt föreslår vi också att energiskattebefrielsen för samma fordonstyp tas bort. </w:t>
      </w:r>
    </w:p>
    <w:p w:rsidRPr="00915F11" w:rsidR="008D7334" w:rsidP="008D7334" w:rsidRDefault="008D7334" w14:paraId="05C46206" w14:textId="77777777">
      <w:pPr>
        <w:pStyle w:val="Rubrik2"/>
      </w:pPr>
      <w:bookmarkStart w:name="_Toc431883690" w:id="10"/>
      <w:bookmarkStart w:name="_Toc461549771" w:id="11"/>
      <w:r w:rsidRPr="00915F11">
        <w:lastRenderedPageBreak/>
        <w:t>Skatt på torv</w:t>
      </w:r>
      <w:bookmarkEnd w:id="10"/>
      <w:bookmarkEnd w:id="11"/>
      <w:r w:rsidRPr="00915F11">
        <w:t xml:space="preserve"> </w:t>
      </w:r>
    </w:p>
    <w:p w:rsidRPr="00761D3B" w:rsidR="00046D19" w:rsidP="00761D3B" w:rsidRDefault="008D7334" w14:paraId="05C46207" w14:textId="77777777">
      <w:pPr>
        <w:pStyle w:val="Normalutanindragellerluft"/>
      </w:pPr>
      <w:r w:rsidRPr="00761D3B">
        <w:t>Torv är ett energislag som idag varken beskattas med koldioxid- eller energiskatt. Utsläpp av koldioxid från torvförbränning rapporteras till FN som ett fossilt bränsle och när torv eldas i större kraftvärmeverk inom EU måste de inneha utsläppsrätter. Aktuella studier visar att torv ur växthusgassynpunkt motsvarar fossila bränslen i ett tidsperspektiv upp till några hundra år. Vi anser därför att skattebefrielsen från koldioxidskatt för torv bör tas bort</w:t>
      </w:r>
      <w:r w:rsidRPr="00761D3B" w:rsidR="00915F11">
        <w:t>.</w:t>
      </w:r>
      <w:r w:rsidRPr="00761D3B">
        <w:t xml:space="preserve"> </w:t>
      </w:r>
    </w:p>
    <w:p w:rsidRPr="00046D19" w:rsidR="00046D19" w:rsidP="00046D19" w:rsidRDefault="00046D19" w14:paraId="05C46208"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00" w:lineRule="exact"/>
        <w:ind w:firstLine="0"/>
        <w:outlineLvl w:val="1"/>
        <w:rPr>
          <w:rFonts w:asciiTheme="majorHAnsi" w:hAnsiTheme="majorHAnsi"/>
          <w:sz w:val="32"/>
          <w14:numSpacing w14:val="default"/>
        </w:rPr>
      </w:pPr>
      <w:bookmarkStart w:name="_Toc461549780" w:id="12"/>
      <w:r>
        <w:rPr>
          <w:rFonts w:asciiTheme="majorHAnsi" w:hAnsiTheme="majorHAnsi"/>
          <w:sz w:val="32"/>
          <w14:numSpacing w14:val="default"/>
        </w:rPr>
        <w:t>Råvaruskatt på</w:t>
      </w:r>
      <w:r w:rsidRPr="00046D19">
        <w:rPr>
          <w:rFonts w:asciiTheme="majorHAnsi" w:hAnsiTheme="majorHAnsi"/>
          <w:sz w:val="32"/>
          <w14:numSpacing w14:val="default"/>
        </w:rPr>
        <w:t xml:space="preserve"> textilier</w:t>
      </w:r>
      <w:bookmarkEnd w:id="12"/>
    </w:p>
    <w:p w:rsidRPr="00761D3B" w:rsidR="00046D19" w:rsidP="00761D3B" w:rsidRDefault="00046D19" w14:paraId="05C46209" w14:textId="5B62FA83">
      <w:pPr>
        <w:pStyle w:val="Normalutanindragellerluft"/>
      </w:pPr>
      <w:r w:rsidRPr="00761D3B">
        <w:t>I Sverige konsumeras cirka 15 kilo textilier per person och år. Av dessa går endast cirka 3 kilo till återanvändning. IVL Svenska Miljöinstitutet genomförde 2013 en samhällsekonomisk analys av etappmål för textil och textilavfall</w:t>
      </w:r>
      <w:r w:rsidRPr="00761D3B">
        <w:rPr>
          <w:vertAlign w:val="superscript"/>
        </w:rPr>
        <w:footnoteReference w:id="1"/>
      </w:r>
      <w:r w:rsidRPr="00761D3B">
        <w:t xml:space="preserve">. Enligt IVL är Sverige bland de sämsta i Europa när det gäller insamling av textilier. Analysen visade att ett utökat producentansvar är det styrmedel som har bäst förutsättningar att öka insamlingen, återanvändningen och återvinningen. I rapporten föreslås ett styrmedelspaket med producentansvar i kombination med reparationsavdrag, förbättrad information, återvinningscertifikat, råvaruskatt och kvalitetsmärkning. Detta skulle sammantaget öka återanvändningen av textilier samtidigt som fler entreprenörer skulle få jobb och staten skulle få ökade intäkter. Utifrån informationen i rapporten kan man dra slutsatsen att de ekonomiska effekterna för staten </w:t>
      </w:r>
      <w:r w:rsidRPr="00761D3B" w:rsidR="00523405">
        <w:t>skulle med en råvaruskatt på 10 </w:t>
      </w:r>
      <w:r w:rsidRPr="00761D3B">
        <w:t xml:space="preserve">000 kr/ton innebära skatteintäkter på 1 056 Mkr/år om vi antar att 20 procent av all nyproducerad textil ska vara återvunnet textilmaterial. </w:t>
      </w:r>
    </w:p>
    <w:p w:rsidRPr="00523405" w:rsidR="00046D19" w:rsidP="00523405" w:rsidRDefault="00523405" w14:paraId="05C4620A" w14:textId="108D3E06">
      <w:r w:rsidRPr="00523405">
        <w:t>I a</w:t>
      </w:r>
      <w:r w:rsidRPr="00523405" w:rsidR="00046D19">
        <w:t>ugusti 2014 gav dåvarande alliansregeringen Naturvårdsverket i uppdrag att utveckla förslag om hantering av textilier (M2014/1901/</w:t>
      </w:r>
      <w:proofErr w:type="spellStart"/>
      <w:r w:rsidRPr="00523405" w:rsidR="00046D19">
        <w:t>Ke</w:t>
      </w:r>
      <w:proofErr w:type="spellEnd"/>
      <w:r w:rsidRPr="00523405" w:rsidR="00046D19">
        <w:t>). Förslagen ska styra mot att nå högre upp i avfallshierarkin genom såväl avfallsförebyggande åtgärder som ökad återanvändning och materialåtervinning av textilier, samt mot giftfria kretslopp. Utgångspunkten för förslagen ska vara principen om att det är förorenaren som betalar. Uppdraget ska genomföras i samråd med berörda myndigheter, kommuner och aktörer. I november 2015 förlängde regeringen uppdraget så att det ska red</w:t>
      </w:r>
      <w:r>
        <w:t>ovisas senast den 30 </w:t>
      </w:r>
      <w:r w:rsidRPr="00523405" w:rsidR="00046D19">
        <w:t>september 2016.</w:t>
      </w:r>
    </w:p>
    <w:p w:rsidRPr="00523405" w:rsidR="00046D19" w:rsidP="00523405" w:rsidRDefault="00046D19" w14:paraId="05C4620B" w14:textId="7F314F00">
      <w:r w:rsidRPr="00523405">
        <w:t>Kristdemokraterna föreslår att en råvaruskatt på icke återvunna textilier införs på 10 000 kronor per ton. Detta skulle innebära ökade skatteintäkter på omkring 1 000 miljoner kronor per år.</w:t>
      </w:r>
    </w:p>
    <w:p w:rsidRPr="00046D19" w:rsidR="00046D19" w:rsidP="00046D19" w:rsidRDefault="00046D19" w14:paraId="05C4620D"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00" w:lineRule="exact"/>
        <w:ind w:firstLine="0"/>
        <w:outlineLvl w:val="1"/>
        <w:rPr>
          <w:rFonts w:asciiTheme="majorHAnsi" w:hAnsiTheme="majorHAnsi"/>
          <w:sz w:val="32"/>
          <w14:numSpacing w14:val="default"/>
        </w:rPr>
      </w:pPr>
      <w:bookmarkStart w:name="_Toc461549782" w:id="13"/>
      <w:r w:rsidRPr="00046D19">
        <w:rPr>
          <w:rFonts w:asciiTheme="majorHAnsi" w:hAnsiTheme="majorHAnsi"/>
          <w:sz w:val="32"/>
          <w14:numSpacing w14:val="default"/>
        </w:rPr>
        <w:t>Skatt på plastkassar</w:t>
      </w:r>
      <w:bookmarkEnd w:id="13"/>
    </w:p>
    <w:p w:rsidRPr="00761D3B" w:rsidR="004D4B51" w:rsidP="00761D3B" w:rsidRDefault="00FD52B4" w14:paraId="05C4620E" w14:textId="77777777">
      <w:pPr>
        <w:pStyle w:val="Normalutanindragellerluft"/>
      </w:pPr>
      <w:r w:rsidRPr="00761D3B">
        <w:t xml:space="preserve">Plast bryts ner mycket långsamt i naturen. Därför ökar successivt halterna av så kallade mikroplaster i sjöar och hav. Mikroplaster kan vara ett dödligt hot mot fiskar, som får i sig de små </w:t>
      </w:r>
      <w:proofErr w:type="spellStart"/>
      <w:r w:rsidRPr="00761D3B">
        <w:t>plastpartiklarna</w:t>
      </w:r>
      <w:proofErr w:type="spellEnd"/>
      <w:r w:rsidRPr="00761D3B">
        <w:t xml:space="preserve">. Eftersom de inte bryts ner i djuren, ansamlas mikroplasterna allt högre upp i näringskedjan. En konsekvens är att en del av plasten slutligen hamnar i människornas kroppar. Plast – inte minst från plastkassar som vi bär hem våra varor i – utgör ett påtagligt nedskräpningsproblem. Plast är ett sällsynt slitstarkt och slagtåligt material – perfekt för produkter som behöver tåla mycket och hålla länge. Vi behöver dock minska det onödiga användandet av plast i engångsprodukter, till exempel plastpåsar, då det idag finns bättre och mer miljövänliga alternativ. </w:t>
      </w:r>
      <w:r w:rsidRPr="00761D3B" w:rsidR="004D4B51">
        <w:t xml:space="preserve">Enligt ett </w:t>
      </w:r>
      <w:r w:rsidRPr="00761D3B" w:rsidR="00046D19">
        <w:t>EU</w:t>
      </w:r>
      <w:r w:rsidRPr="00761D3B" w:rsidR="004D4B51">
        <w:t>-</w:t>
      </w:r>
      <w:r w:rsidRPr="00761D3B" w:rsidR="004D4B51">
        <w:lastRenderedPageBreak/>
        <w:t>direktiv från 2015 ska</w:t>
      </w:r>
      <w:r w:rsidRPr="00761D3B" w:rsidR="00046D19">
        <w:t xml:space="preserve"> alla medl</w:t>
      </w:r>
      <w:r w:rsidRPr="00761D3B" w:rsidR="004D4B51">
        <w:t xml:space="preserve">emsstater </w:t>
      </w:r>
      <w:r w:rsidRPr="00761D3B" w:rsidR="00046D19">
        <w:t>reducera förbrukningen av tunna</w:t>
      </w:r>
      <w:r w:rsidRPr="00761D3B" w:rsidR="0093242B">
        <w:t xml:space="preserve"> </w:t>
      </w:r>
      <w:r w:rsidRPr="00761D3B" w:rsidR="00046D19">
        <w:t>plastbärkassar</w:t>
      </w:r>
      <w:r w:rsidRPr="00761D3B">
        <w:rPr>
          <w:vertAlign w:val="superscript"/>
        </w:rPr>
        <w:footnoteReference w:id="2"/>
      </w:r>
      <w:r w:rsidRPr="00761D3B" w:rsidR="00046D19">
        <w:t>.</w:t>
      </w:r>
      <w:r w:rsidRPr="00761D3B" w:rsidR="004D4B51">
        <w:t xml:space="preserve"> </w:t>
      </w:r>
    </w:p>
    <w:p w:rsidRPr="00761D3B" w:rsidR="00046D19" w:rsidP="00761D3B" w:rsidRDefault="004D4B51" w14:paraId="05C4620F" w14:textId="180A4D07">
      <w:r w:rsidRPr="00761D3B">
        <w:t>Kristdemokraterna föreslår att en skatt på plastkassar införs, som ska uppgå till 1 kr/st.</w:t>
      </w:r>
      <w:r w:rsidRPr="00761D3B" w:rsidR="00046D19">
        <w:t xml:space="preserve"> Idag betalar konsumenterna 1,50 till 2 kronor styck för de vanliga plastbärkassarna. </w:t>
      </w:r>
      <w:r w:rsidRPr="00761D3B">
        <w:t xml:space="preserve"> </w:t>
      </w:r>
      <w:r w:rsidRPr="00761D3B" w:rsidR="00523405">
        <w:t>Enligt riksdagens u</w:t>
      </w:r>
      <w:r w:rsidRPr="00761D3B" w:rsidR="00046D19">
        <w:t>tredningstjänst skulle en punktskatt på plastbärkassar troligen öka statens intäkter med mellan 0,8–1 miljarder kronor årligen för varje krona som tas ut i skatt för en plastbärkasse. En minskning av försäljningen av plastbärkassar kan då väntas. Förbrukningen av plastpåsar kan förväntas sjunka snabbt med ett sådant förslag, varför skatteintäkterna</w:t>
      </w:r>
      <w:r w:rsidRPr="00761D3B">
        <w:t xml:space="preserve"> långsiktigt</w:t>
      </w:r>
      <w:r w:rsidRPr="00761D3B" w:rsidR="00046D19">
        <w:t xml:space="preserve"> är svåra att beräkna. </w:t>
      </w:r>
    </w:p>
    <w:p w:rsidRPr="00046D19" w:rsidR="00046D19" w:rsidP="00046D19" w:rsidRDefault="00046D19" w14:paraId="05C46210" w14:textId="77777777">
      <w:pPr>
        <w:pStyle w:val="Rubrik2"/>
      </w:pPr>
      <w:r w:rsidRPr="00046D19">
        <w:t xml:space="preserve">Inför en skatt på förbränning av osorterade sopor </w:t>
      </w:r>
    </w:p>
    <w:p w:rsidRPr="00761D3B" w:rsidR="00046D19" w:rsidP="00761D3B" w:rsidRDefault="00046D19" w14:paraId="05C46211" w14:textId="77777777">
      <w:pPr>
        <w:pStyle w:val="Normalutanindragellerluft"/>
      </w:pPr>
      <w:r w:rsidRPr="00761D3B">
        <w:t xml:space="preserve">Den höga materialåtervinningsgraden av avfall i </w:t>
      </w:r>
      <w:r w:rsidRPr="00761D3B" w:rsidR="00BC2E0F">
        <w:t>Sverige är naturligtvis positiv</w:t>
      </w:r>
      <w:r w:rsidRPr="00761D3B">
        <w:t xml:space="preserve"> och vi vill verka för att den ska öka ytterligare. Under senare år har dock importen av sopor för förbränning i Sverige ökat markant. Det har vissa positiva effekter i form av stärkt energiförsörjning här och minskade deponimängder i länder med sämre möjligheter till effektiv förbränning i kraftvärmeverk. Men i avfallshierarkin är energiåtervinning, det vill säga förbränning av sopor, den näst sämsta lösningen ur klimatsynpunkt. Vi vill därför införa en skatt på förbränning av osorterade sopor med 100 kronor per ton för att öka materialåtervinningen och minska utsläppen av miljöfarliga ämnen och koldioxid. En sådan skatt berä</w:t>
      </w:r>
      <w:r w:rsidRPr="00761D3B" w:rsidR="00847FEB">
        <w:t>knas stärka statens budget med 6</w:t>
      </w:r>
      <w:r w:rsidRPr="00761D3B">
        <w:t>00 miljoner kronor</w:t>
      </w:r>
      <w:r w:rsidRPr="00761D3B" w:rsidR="00847FEB">
        <w:t xml:space="preserve"> de två första åren och därefter 400 miljoner kronor</w:t>
      </w:r>
      <w:r w:rsidRPr="00761D3B">
        <w:t xml:space="preserve"> årligen. </w:t>
      </w:r>
    </w:p>
    <w:p w:rsidRPr="00046D19" w:rsidR="00046D19" w:rsidP="00046D19" w:rsidRDefault="00046D19" w14:paraId="05C46212"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00" w:lineRule="exact"/>
        <w:ind w:firstLine="0"/>
        <w:outlineLvl w:val="1"/>
        <w:rPr>
          <w:rFonts w:asciiTheme="majorHAnsi" w:hAnsiTheme="majorHAnsi"/>
          <w:sz w:val="32"/>
          <w14:numSpacing w14:val="default"/>
        </w:rPr>
      </w:pPr>
      <w:r w:rsidRPr="00046D19">
        <w:rPr>
          <w:rFonts w:asciiTheme="majorHAnsi" w:hAnsiTheme="majorHAnsi"/>
          <w:sz w:val="32"/>
          <w14:numSpacing w14:val="default"/>
        </w:rPr>
        <w:t xml:space="preserve">Kemikalieskatt </w:t>
      </w:r>
    </w:p>
    <w:p w:rsidRPr="00523405" w:rsidR="004B06BF" w:rsidP="00523405" w:rsidRDefault="00523405" w14:paraId="05C46213" w14:textId="6BD9F42E">
      <w:pPr>
        <w:pStyle w:val="Normalutanindragellerluft"/>
      </w:pPr>
      <w:r w:rsidRPr="00523405">
        <w:t>Som del av a</w:t>
      </w:r>
      <w:r w:rsidRPr="00523405" w:rsidR="00046D19">
        <w:t>lliansregeringen var Kristdemokraterna med och tillsatte Kemikalieskatteutredningen 2013. För att minska de negativa hälsoeffekterna av kemikalier i samhället och för att finansiera angelägna klimatåtgärder föreslår vi att en kemikalieskatt införs på viss hemelektronik och PVC-material</w:t>
      </w:r>
      <w:r w:rsidRPr="00523405" w:rsidR="00847FEB">
        <w:t xml:space="preserve">. Vi </w:t>
      </w:r>
      <w:r w:rsidRPr="00523405" w:rsidR="006C67B0">
        <w:t>välkomnar därför att regeringen nu inför en sådan skatt.</w:t>
      </w:r>
      <w:r w:rsidRPr="00523405" w:rsidR="00046D19">
        <w:t xml:space="preserve"> </w:t>
      </w:r>
    </w:p>
    <w:p w:rsidRPr="00523405" w:rsidR="00E50713" w:rsidP="00523405" w:rsidRDefault="008D7334" w14:paraId="05C46214" w14:textId="77777777">
      <w:pPr>
        <w:pStyle w:val="Rubrik1"/>
      </w:pPr>
      <w:r w:rsidRPr="00523405">
        <w:t>Omställning av fordonsflottan</w:t>
      </w:r>
      <w:bookmarkStart w:name="_GoBack" w:id="14"/>
      <w:bookmarkEnd w:id="14"/>
    </w:p>
    <w:p w:rsidRPr="00523405" w:rsidR="00E50713" w:rsidP="00523405" w:rsidRDefault="00523405" w14:paraId="05C46215" w14:textId="63026905">
      <w:pPr>
        <w:pStyle w:val="Rubrik2"/>
        <w:spacing w:before="360"/>
      </w:pPr>
      <w:r>
        <w:t>Bonus–</w:t>
      </w:r>
      <w:proofErr w:type="spellStart"/>
      <w:r w:rsidRPr="00523405" w:rsidR="00E50713">
        <w:t>malus</w:t>
      </w:r>
      <w:proofErr w:type="spellEnd"/>
      <w:r w:rsidRPr="00523405" w:rsidR="00E50713">
        <w:t xml:space="preserve"> för personbilar</w:t>
      </w:r>
    </w:p>
    <w:p w:rsidRPr="00761D3B" w:rsidR="00E50713" w:rsidP="00761D3B" w:rsidRDefault="00847FEB" w14:paraId="05C46216" w14:textId="1B8D93F8">
      <w:pPr>
        <w:pStyle w:val="Normalutanindragellerluft"/>
      </w:pPr>
      <w:r w:rsidRPr="00761D3B">
        <w:t xml:space="preserve">Kristdemokraterna har </w:t>
      </w:r>
      <w:r w:rsidRPr="00761D3B" w:rsidR="00E50713">
        <w:t>drivit frågan om</w:t>
      </w:r>
      <w:r w:rsidRPr="00761D3B" w:rsidR="00523405">
        <w:t xml:space="preserve"> att införa ett så kallat bonus–</w:t>
      </w:r>
      <w:proofErr w:type="spellStart"/>
      <w:r w:rsidR="002B32C0">
        <w:t>malus</w:t>
      </w:r>
      <w:proofErr w:type="spellEnd"/>
      <w:r w:rsidR="002B32C0">
        <w:t>-</w:t>
      </w:r>
      <w:r w:rsidRPr="00761D3B" w:rsidR="00E50713">
        <w:t>system där miljöanpassade fordon med relativt låga utsläpp av koldioxid får en bonus vid inköpstillfället medan fordon med höga utsläpp av koldioxid får högre skatt. För att skapa enkelhet för den enskilde bilköparen förordar vi ett sy</w:t>
      </w:r>
      <w:r w:rsidRPr="00761D3B" w:rsidR="00AA13DF">
        <w:t>stem med tydliga miljöklasser A–G, där A–</w:t>
      </w:r>
      <w:r w:rsidRPr="00761D3B" w:rsidR="00E50713">
        <w:t xml:space="preserve">C </w:t>
      </w:r>
      <w:r w:rsidRPr="00761D3B" w:rsidR="00AA13DF">
        <w:t>ger olika nivåer av bonus och E–</w:t>
      </w:r>
      <w:r w:rsidRPr="00761D3B" w:rsidR="00E50713">
        <w:t xml:space="preserve">G olika nivåer av avgifter. Ett sådant system kan enkelt modifieras till att också ta hänsyn till utsläpp av avgaser och partiklar. Systemet bör utformas så att nettoeffekten för staten är positiv, såsom i 2030-sekretariatets förslag, där nettovinsten beräknas till omkring 700 miljoner per år. I likhet med 2030-sekretariatet föreslår vi att bonusen betalas ut direkt vid köpet medan </w:t>
      </w:r>
      <w:proofErr w:type="spellStart"/>
      <w:r w:rsidRPr="00761D3B" w:rsidR="00E50713">
        <w:lastRenderedPageBreak/>
        <w:t>malus</w:t>
      </w:r>
      <w:proofErr w:type="spellEnd"/>
      <w:r w:rsidRPr="00761D3B" w:rsidR="00E50713">
        <w:t xml:space="preserve"> fördelas på fyra år.</w:t>
      </w:r>
      <w:r w:rsidRPr="00761D3B">
        <w:t xml:space="preserve"> </w:t>
      </w:r>
      <w:r w:rsidRPr="00761D3B" w:rsidR="00AA13DF">
        <w:t>I samband med att bonus–</w:t>
      </w:r>
      <w:proofErr w:type="spellStart"/>
      <w:r w:rsidRPr="00761D3B" w:rsidR="0027489B">
        <w:t>malus</w:t>
      </w:r>
      <w:proofErr w:type="spellEnd"/>
      <w:r w:rsidRPr="00761D3B" w:rsidR="00AA13DF">
        <w:t>-</w:t>
      </w:r>
      <w:r w:rsidRPr="00761D3B" w:rsidR="0027489B">
        <w:t>systemet införs avskaffas samtidigt supermiljöbilspremien.</w:t>
      </w:r>
      <w:r w:rsidRPr="00761D3B" w:rsidR="00466958">
        <w:t xml:space="preserve"> </w:t>
      </w:r>
    </w:p>
    <w:p w:rsidRPr="00761D3B" w:rsidR="00FB5A8F" w:rsidP="00761D3B" w:rsidRDefault="00AA13DF" w14:paraId="05C46217" w14:textId="62F49E33">
      <w:r w:rsidRPr="00761D3B">
        <w:t>Den utredning om bonus–</w:t>
      </w:r>
      <w:proofErr w:type="spellStart"/>
      <w:r w:rsidRPr="00761D3B" w:rsidR="00FB5A8F">
        <w:t>m</w:t>
      </w:r>
      <w:r w:rsidRPr="00761D3B" w:rsidR="00B05DA2">
        <w:t>alus</w:t>
      </w:r>
      <w:proofErr w:type="spellEnd"/>
      <w:r w:rsidRPr="00761D3B" w:rsidR="00B05DA2">
        <w:t>, som regeringen tillsatte,</w:t>
      </w:r>
      <w:r w:rsidRPr="00761D3B" w:rsidR="00FB5A8F">
        <w:t xml:space="preserve"> har fått omfattande kritik. Ett par nackdelar i förslaget är att systemet blir otydligt för köparen och att förutsägbarheten blir låg i och med att förutsättningarna föreslås ändras årligen. I praktiken har den rödgröna regeringen endast fördröjt</w:t>
      </w:r>
      <w:r w:rsidRPr="00761D3B">
        <w:t xml:space="preserve"> införandet av bonus–</w:t>
      </w:r>
      <w:proofErr w:type="spellStart"/>
      <w:r w:rsidRPr="00761D3B" w:rsidR="00FB5A8F">
        <w:t>malus</w:t>
      </w:r>
      <w:proofErr w:type="spellEnd"/>
      <w:r w:rsidRPr="00761D3B" w:rsidR="00FB5A8F">
        <w:t xml:space="preserve">. </w:t>
      </w:r>
    </w:p>
    <w:p w:rsidR="00DF4D02" w:rsidP="00DF4D02" w:rsidRDefault="00DF4D02" w14:paraId="05C46218" w14:textId="77777777">
      <w:pPr>
        <w:pStyle w:val="Rubrik2"/>
      </w:pPr>
      <w:r w:rsidRPr="00DF4D02">
        <w:t>Ändrade regler för förmånsbeskattning av bilar</w:t>
      </w:r>
    </w:p>
    <w:p w:rsidRPr="00761D3B" w:rsidR="009644CD" w:rsidP="00761D3B" w:rsidRDefault="00DF4D02" w14:paraId="05C46219" w14:textId="77777777">
      <w:pPr>
        <w:pStyle w:val="Normalutanindragellerluft"/>
      </w:pPr>
      <w:r w:rsidRPr="00761D3B">
        <w:t xml:space="preserve">Idag är förmånsvärdet för miljöbilar nedsatt i reglerna för förmånsbeskattning. I stället föreslår vi att det nedsatta förmånsvärdet för miljöbilar avskaffas samtidigt som förmånsvärdet höjs för bilar som inte är miljöbilar. Förmånsvärdet för sådana bilar höjs med 20 procent eller maximalt 16 000 kronor. </w:t>
      </w:r>
    </w:p>
    <w:p w:rsidR="008D7334" w:rsidP="00E46021" w:rsidRDefault="00AC25B6" w14:paraId="05C4621A" w14:textId="318F639B">
      <w:pPr>
        <w:pStyle w:val="Rubrik1"/>
      </w:pPr>
      <w:r w:rsidRPr="00AC25B6">
        <w:t>Havet</w:t>
      </w:r>
    </w:p>
    <w:p w:rsidRPr="00E46021" w:rsidR="00D548EB" w:rsidP="00AA13DF" w:rsidRDefault="00E46021" w14:paraId="05C4621B" w14:textId="77777777">
      <w:pPr>
        <w:pStyle w:val="Rubrik2"/>
        <w:spacing w:before="360"/>
      </w:pPr>
      <w:r>
        <w:t xml:space="preserve">Sanering av vrak </w:t>
      </w:r>
    </w:p>
    <w:p w:rsidRPr="00761D3B" w:rsidR="00E46021" w:rsidP="00761D3B" w:rsidRDefault="00E46021" w14:paraId="05C4621D" w14:textId="77777777">
      <w:pPr>
        <w:pStyle w:val="Normalutanindragellerluft"/>
      </w:pPr>
      <w:r w:rsidRPr="00761D3B">
        <w:t>Utefter de svenska kusterna finns många förlista vrak. För de flesta vrak som utgör potentiella miljöhot är det svårt att identifiera en ansvarig fartygsägare. Det finns för närvarande ingen myndighet i Sverige som har det övergripande ansvaret för läckande vrak. Kristdem</w:t>
      </w:r>
      <w:r w:rsidRPr="00761D3B" w:rsidR="00FD014D">
        <w:t>okraterna föreslår därför att 15</w:t>
      </w:r>
      <w:r w:rsidRPr="00761D3B">
        <w:t xml:space="preserve"> miljoner kronor per år avsätts för att åtgärda de mest akuta miljö- och hälsohoten från vrak på havsbottnen.</w:t>
      </w:r>
      <w:r w:rsidRPr="00761D3B" w:rsidR="004D5A14">
        <w:t xml:space="preserve"> Detta anvisar vi till anslaget 1:11 Åtgärder för havs- och vattenmiljö.  </w:t>
      </w:r>
      <w:r w:rsidRPr="00761D3B">
        <w:t xml:space="preserve"> </w:t>
      </w:r>
    </w:p>
    <w:p w:rsidR="002567F6" w:rsidP="002567F6" w:rsidRDefault="00A535C4" w14:paraId="05C4621E" w14:textId="77777777">
      <w:pPr>
        <w:pStyle w:val="Rubrik1"/>
      </w:pPr>
      <w:bookmarkStart w:name="_Toc431883695" w:id="15"/>
      <w:r>
        <w:t>Undanröjande av vandringshinder</w:t>
      </w:r>
    </w:p>
    <w:p w:rsidRPr="00761D3B" w:rsidR="004922BD" w:rsidP="00761D3B" w:rsidRDefault="00FD014D" w14:paraId="05C46220" w14:textId="61910588">
      <w:pPr>
        <w:pStyle w:val="Normalutanindragellerluft"/>
      </w:pPr>
      <w:bookmarkStart w:name="_Toc461549810" w:id="16"/>
      <w:bookmarkEnd w:id="15"/>
      <w:r w:rsidRPr="00761D3B">
        <w:t>Kristdemokraterna avsätter 80</w:t>
      </w:r>
      <w:r w:rsidRPr="00761D3B" w:rsidR="00F54A6D">
        <w:t xml:space="preserve"> miljoner kronor per år för att skapa säkra vandringsvägar för vandringsfisk.</w:t>
      </w:r>
      <w:r w:rsidRPr="00761D3B">
        <w:t xml:space="preserve"> Detta anvisar vi till anslaget 1:11 Åtgär</w:t>
      </w:r>
      <w:r w:rsidRPr="00761D3B" w:rsidR="004922BD">
        <w:t>der för havs- och vattenmiljö. Pengarna ska bl</w:t>
      </w:r>
      <w:r w:rsidR="00761D3B">
        <w:t>.</w:t>
      </w:r>
      <w:r w:rsidRPr="00761D3B" w:rsidR="004922BD">
        <w:t>a</w:t>
      </w:r>
      <w:r w:rsidR="00761D3B">
        <w:t>.</w:t>
      </w:r>
      <w:r w:rsidRPr="00761D3B" w:rsidR="004922BD">
        <w:t xml:space="preserve"> användas till utöka</w:t>
      </w:r>
      <w:r w:rsidRPr="00761D3B" w:rsidR="00B615EE">
        <w:t xml:space="preserve">t stöd för privata </w:t>
      </w:r>
      <w:proofErr w:type="spellStart"/>
      <w:r w:rsidRPr="00761D3B" w:rsidR="00B615EE">
        <w:t>dammägares</w:t>
      </w:r>
      <w:proofErr w:type="spellEnd"/>
      <w:r w:rsidRPr="00761D3B" w:rsidR="004922BD">
        <w:t xml:space="preserve"> åtgärder för</w:t>
      </w:r>
      <w:r w:rsidRPr="00761D3B" w:rsidR="00B615EE">
        <w:t xml:space="preserve"> att skapa säkra</w:t>
      </w:r>
      <w:r w:rsidRPr="00761D3B" w:rsidR="004922BD">
        <w:t xml:space="preserve"> vandringsvägar. </w:t>
      </w:r>
    </w:p>
    <w:p w:rsidRPr="00761D3B" w:rsidR="00F54A6D" w:rsidP="00761D3B" w:rsidRDefault="00FD014D" w14:paraId="05C46221" w14:textId="77777777">
      <w:r w:rsidRPr="00761D3B">
        <w:t xml:space="preserve">Samtidigt avvecklar vi regeringens i BP 2015/16 introducerade förslag samt avvisar regeringens nya förslag inom anslaget i fråga.  </w:t>
      </w:r>
    </w:p>
    <w:bookmarkEnd w:id="16"/>
    <w:p w:rsidR="00AB1DB6" w:rsidP="00AB1DB6" w:rsidRDefault="00AB1DB6" w14:paraId="05C46222" w14:textId="77777777">
      <w:pPr>
        <w:pStyle w:val="Rubrik1"/>
      </w:pPr>
      <w:r w:rsidRPr="00AB1DB6">
        <w:t xml:space="preserve">Avvisande av regeringens </w:t>
      </w:r>
      <w:r>
        <w:t>förslag</w:t>
      </w:r>
    </w:p>
    <w:p w:rsidRPr="00761D3B" w:rsidR="00AB1DB6" w:rsidP="00761D3B" w:rsidRDefault="00AB1DB6" w14:paraId="05C46223" w14:textId="77777777">
      <w:pPr>
        <w:pStyle w:val="Normalutanindragellerluft"/>
      </w:pPr>
      <w:r w:rsidRPr="00761D3B">
        <w:t>Kristdemokraternas budgetförslag innebär en avveckling av de i BP 2015/16 introducerade reformerna, samt av de i BP 2016/17 aviserade reformer som ej efterfrågats av Kristdemokraterna.</w:t>
      </w:r>
    </w:p>
    <w:p w:rsidRPr="00761D3B" w:rsidR="00CA2E8E" w:rsidP="00761D3B" w:rsidRDefault="00CA2E8E" w14:paraId="05C46224" w14:textId="72DBB306">
      <w:r w:rsidRPr="00761D3B">
        <w:t xml:space="preserve">Kristdemokraterna bedömer att det finns utrymme för en justering av anslagen till de myndigheter som tillämpar pris- och löneomräkning (PLO). Lönekostnader svarar för en betydande del av myndigheternas utgifter. En nedjustering av PLO skulle bidra till effektivisering av myndigheterna, samtidigt som det finansierar prioriterade satsningar. </w:t>
      </w:r>
      <w:r w:rsidRPr="00761D3B">
        <w:lastRenderedPageBreak/>
        <w:t>Justeringen är beräknad som en 30-procentig minskning</w:t>
      </w:r>
      <w:r w:rsidRPr="00761D3B" w:rsidR="00AA13DF">
        <w:t xml:space="preserve"> av PLO-uppräkningen under 2017–</w:t>
      </w:r>
      <w:r w:rsidRPr="00761D3B">
        <w:t>2020.</w:t>
      </w:r>
    </w:p>
    <w:p w:rsidR="00AF30DD" w:rsidP="00174691" w:rsidRDefault="00AF30DD" w14:paraId="05C46225" w14:textId="77777777"/>
    <w:sdt>
      <w:sdtPr>
        <w:rPr>
          <w:i/>
        </w:rPr>
        <w:alias w:val="CC_Underskrifter"/>
        <w:tag w:val="CC_Underskrifter"/>
        <w:id w:val="583496634"/>
        <w:lock w:val="sdtContentLocked"/>
        <w:placeholder>
          <w:docPart w:val="138DFC595E7A44588E30BA16A5A23E1B"/>
        </w:placeholder>
        <w15:appearance w15:val="hidden"/>
      </w:sdtPr>
      <w:sdtEndPr/>
      <w:sdtContent>
        <w:p w:rsidRPr="00ED19F0" w:rsidR="00865E70" w:rsidP="00D2344B" w:rsidRDefault="002B32C0" w14:paraId="05C4622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Lars-Axel Nordell (KD)</w:t>
            </w:r>
          </w:p>
        </w:tc>
        <w:tc>
          <w:tcPr>
            <w:tcW w:w="50" w:type="pct"/>
            <w:vAlign w:val="bottom"/>
          </w:tcPr>
          <w:p>
            <w:pPr>
              <w:pStyle w:val="Underskrifter"/>
            </w:pPr>
            <w:r>
              <w:t> </w:t>
            </w:r>
          </w:p>
        </w:tc>
      </w:tr>
      <w:tr>
        <w:trPr>
          <w:cantSplit/>
        </w:trPr>
        <w:tc>
          <w:tcPr>
            <w:tcW w:w="50" w:type="pct"/>
            <w:vAlign w:val="bottom"/>
          </w:tcPr>
          <w:p>
            <w:pPr>
              <w:pStyle w:val="Underskrifter"/>
            </w:pPr>
            <w:r>
              <w:t>Annika Eclund (KD)</w:t>
            </w:r>
          </w:p>
        </w:tc>
        <w:tc>
          <w:tcPr>
            <w:tcW w:w="50" w:type="pct"/>
            <w:vAlign w:val="bottom"/>
          </w:tcPr>
          <w:p>
            <w:pPr>
              <w:pStyle w:val="Underskrifter"/>
            </w:pPr>
            <w:r>
              <w:t>Emma Henriksson (KD)</w:t>
            </w:r>
          </w:p>
        </w:tc>
      </w:tr>
      <w:tr>
        <w:trPr>
          <w:cantSplit/>
        </w:trPr>
        <w:tc>
          <w:tcPr>
            <w:tcW w:w="50" w:type="pct"/>
            <w:vAlign w:val="bottom"/>
          </w:tcPr>
          <w:p>
            <w:pPr>
              <w:pStyle w:val="Underskrifter"/>
            </w:pPr>
            <w:r>
              <w:t>Aron Modig (KD)</w:t>
            </w:r>
          </w:p>
        </w:tc>
        <w:tc>
          <w:tcPr>
            <w:tcW w:w="50" w:type="pct"/>
            <w:vAlign w:val="bottom"/>
          </w:tcPr>
          <w:p>
            <w:pPr>
              <w:pStyle w:val="Underskrifter"/>
            </w:pPr>
            <w:r>
              <w:t>Magnus Oscarsson (KD)</w:t>
            </w:r>
          </w:p>
        </w:tc>
      </w:tr>
      <w:tr>
        <w:trPr>
          <w:cantSplit/>
        </w:trPr>
        <w:tc>
          <w:tcPr>
            <w:tcW w:w="50" w:type="pct"/>
            <w:vAlign w:val="bottom"/>
          </w:tcPr>
          <w:p>
            <w:pPr>
              <w:pStyle w:val="Underskrifter"/>
            </w:pPr>
            <w:r>
              <w:t>Roland Utbult (KD)</w:t>
            </w:r>
          </w:p>
        </w:tc>
        <w:tc>
          <w:tcPr>
            <w:tcW w:w="50" w:type="pct"/>
            <w:vAlign w:val="bottom"/>
          </w:tcPr>
          <w:p>
            <w:pPr>
              <w:pStyle w:val="Underskrifter"/>
            </w:pPr>
            <w:r>
              <w:t> </w:t>
            </w:r>
          </w:p>
        </w:tc>
      </w:tr>
    </w:tbl>
    <w:p w:rsidR="00AA5CE5" w:rsidRDefault="00AA5CE5" w14:paraId="05C46233" w14:textId="77777777"/>
    <w:sectPr w:rsidR="00AA5CE5"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C46235" w14:textId="77777777" w:rsidR="00F41468" w:rsidRDefault="00F41468" w:rsidP="000C1CAD">
      <w:pPr>
        <w:spacing w:line="240" w:lineRule="auto"/>
      </w:pPr>
      <w:r>
        <w:separator/>
      </w:r>
    </w:p>
  </w:endnote>
  <w:endnote w:type="continuationSeparator" w:id="0">
    <w:p w14:paraId="05C46236" w14:textId="77777777" w:rsidR="00F41468" w:rsidRDefault="00F4146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5E0198" w14:textId="77777777" w:rsidR="00A515E8" w:rsidRDefault="00A515E8">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C4623A" w14:textId="1C3B697D" w:rsidR="004B2227" w:rsidRDefault="004B2227" w:rsidP="00B74B6A">
    <w:pPr>
      <w:pStyle w:val="Sidfot"/>
      <w:tabs>
        <w:tab w:val="clear" w:pos="9072"/>
        <w:tab w:val="right" w:pos="8504"/>
      </w:tabs>
    </w:pPr>
    <w:r>
      <w:tab/>
    </w:r>
    <w:r>
      <w:tab/>
    </w:r>
    <w:r>
      <w:fldChar w:fldCharType="begin"/>
    </w:r>
    <w:r>
      <w:instrText xml:space="preserve"> PAGE  \* Arabic  \* MERGEFORMAT </w:instrText>
    </w:r>
    <w:r>
      <w:fldChar w:fldCharType="separate"/>
    </w:r>
    <w:r w:rsidR="002B32C0">
      <w:rPr>
        <w:noProof/>
      </w:rPr>
      <w:t>8</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91732B" w14:textId="77777777" w:rsidR="00A515E8" w:rsidRDefault="00A515E8">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C46233" w14:textId="77777777" w:rsidR="00F41468" w:rsidRDefault="00F41468" w:rsidP="000C1CAD">
      <w:pPr>
        <w:spacing w:line="240" w:lineRule="auto"/>
      </w:pPr>
      <w:r>
        <w:separator/>
      </w:r>
    </w:p>
  </w:footnote>
  <w:footnote w:type="continuationSeparator" w:id="0">
    <w:p w14:paraId="05C46234" w14:textId="77777777" w:rsidR="00F41468" w:rsidRDefault="00F41468" w:rsidP="000C1CAD">
      <w:pPr>
        <w:spacing w:line="240" w:lineRule="auto"/>
      </w:pPr>
      <w:r>
        <w:continuationSeparator/>
      </w:r>
    </w:p>
  </w:footnote>
  <w:footnote w:id="1">
    <w:p w14:paraId="05C46242" w14:textId="77777777" w:rsidR="004B2227" w:rsidRDefault="004B2227" w:rsidP="00046D19">
      <w:pPr>
        <w:pStyle w:val="Fotnotstext"/>
      </w:pPr>
      <w:r>
        <w:rPr>
          <w:rStyle w:val="Fotnotsreferens"/>
        </w:rPr>
        <w:footnoteRef/>
      </w:r>
      <w:r>
        <w:t xml:space="preserve"> </w:t>
      </w:r>
      <w:r w:rsidRPr="002D4233">
        <w:t>http://www.ivl.se/download/18.343dc99d14e8bb0f58b52ef/1443178173502/B2132.pdf</w:t>
      </w:r>
    </w:p>
  </w:footnote>
  <w:footnote w:id="2">
    <w:p w14:paraId="05C46243" w14:textId="723FB7F9" w:rsidR="00FD52B4" w:rsidRDefault="00FD52B4">
      <w:pPr>
        <w:pStyle w:val="Fotnotstext"/>
      </w:pPr>
      <w:r>
        <w:rPr>
          <w:rStyle w:val="Fotnotsreferens"/>
        </w:rPr>
        <w:footnoteRef/>
      </w:r>
      <w:r w:rsidR="00523405">
        <w:t xml:space="preserve"> Europaparlamentets och r</w:t>
      </w:r>
      <w:r>
        <w:t>ådets direktiv (EU) 2015/720 om ändring av direktiv 94/62/EG</w:t>
      </w:r>
      <w:r w:rsidR="00523405">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15E8" w:rsidRDefault="00A515E8" w14:paraId="2E8F32C1"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15E8" w:rsidRDefault="00A515E8" w14:paraId="3EA40FF4"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578C" w:rsidP="00CE578C" w:rsidRDefault="002B32C0" w14:paraId="1361955D" w14:textId="40F452F3">
    <w:pPr>
      <w:jc w:val="right"/>
    </w:pPr>
    <w:sdt>
      <w:sdtPr>
        <w:alias w:val="CC_Noformat_Partikod"/>
        <w:tag w:val="CC_Noformat_Partikod"/>
        <w:id w:val="1471015553"/>
        <w:text/>
      </w:sdtPr>
      <w:sdtEndPr/>
      <w:sdtContent>
        <w:r w:rsidR="00CE578C">
          <w:t>KD</w:t>
        </w:r>
      </w:sdtContent>
    </w:sdt>
    <w:sdt>
      <w:sdtPr>
        <w:alias w:val="CC_Noformat_Partinummer"/>
        <w:tag w:val="CC_Noformat_Partinummer"/>
        <w:id w:val="-2014525982"/>
        <w:text/>
      </w:sdtPr>
      <w:sdtEndPr/>
      <w:sdtContent>
        <w:r w:rsidR="00CE578C">
          <w:t xml:space="preserve"> </w:t>
        </w:r>
      </w:sdtContent>
    </w:sdt>
  </w:p>
  <w:p w:rsidR="00CE578C" w:rsidP="00CE578C" w:rsidRDefault="002B32C0" w14:paraId="21ABC4A3" w14:textId="77777777">
    <w:pPr>
      <w:pStyle w:val="FSHNormal"/>
      <w:spacing w:before="40"/>
    </w:pPr>
    <w:sdt>
      <w:sdtPr>
        <w:alias w:val="CC_Noformat_Motionstyp"/>
        <w:tag w:val="CC_Noformat_Motionstyp"/>
        <w:id w:val="1162973129"/>
        <w:lock w:val="contentLocked"/>
        <w15:appearance w15:val="hidden"/>
        <w:text/>
      </w:sdtPr>
      <w:sdtEndPr/>
      <w:sdtContent>
        <w:r>
          <w:t>Kommittémotion</w:t>
        </w:r>
      </w:sdtContent>
    </w:sdt>
  </w:p>
  <w:p w:rsidRPr="008227B3" w:rsidR="00CE578C" w:rsidP="00CE578C" w:rsidRDefault="002B32C0" w14:paraId="55A36F5D" w14:textId="77777777">
    <w:pPr>
      <w:pStyle w:val="MotionTIllRiksdagen"/>
    </w:pPr>
    <w:sdt>
      <w:sdtPr>
        <w:alias w:val="CC_Boilerplate_1"/>
        <w:tag w:val="CC_Boilerplate_1"/>
        <w:id w:val="2134750458"/>
        <w:lock w:val="contentLocked"/>
        <w15:appearance w15:val="hidden"/>
        <w:text/>
      </w:sdtPr>
      <w:sdtEndPr/>
      <w:sdtContent>
        <w:r w:rsidRPr="008227B3" w:rsidR="00CE578C">
          <w:t>Motion till riksdagen </w:t>
        </w:r>
      </w:sdtContent>
    </w:sdt>
  </w:p>
  <w:p w:rsidRPr="008227B3" w:rsidR="00CE578C" w:rsidP="00CE578C" w:rsidRDefault="002B32C0" w14:paraId="79F42DEE" w14:textId="77777777">
    <w:pPr>
      <w:pStyle w:val="MotionTIllRiksdagen"/>
    </w:pPr>
    <w:sdt>
      <w:sdtPr>
        <w:rPr>
          <w:rStyle w:val="BeteckningChar"/>
        </w:rPr>
        <w:alias w:val="CC_Noformat_Riksmote"/>
        <w:tag w:val="CC_Noformat_Riksmote"/>
        <w:id w:val="1201050710"/>
        <w:lock w:val="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contentLocked"/>
        <w:placeholder>
          <w:docPart w:val="BDC30DFF481E444994520352989C3119"/>
        </w:placeholder>
        <w:showingPlcHdr/>
        <w15:appearance w15:val="hidden"/>
        <w:text/>
      </w:sdtPr>
      <w:sdtEndPr>
        <w:rPr>
          <w:rStyle w:val="Rubrik1Char"/>
          <w:rFonts w:asciiTheme="majorHAnsi" w:hAnsiTheme="majorHAnsi"/>
          <w:sz w:val="38"/>
        </w:rPr>
      </w:sdtEndPr>
      <w:sdtContent>
        <w:r>
          <w:t>:3281</w:t>
        </w:r>
      </w:sdtContent>
    </w:sdt>
  </w:p>
  <w:p w:rsidR="00CE578C" w:rsidP="00CE578C" w:rsidRDefault="002B32C0" w14:paraId="2792F9ED" w14:textId="77777777">
    <w:pPr>
      <w:pStyle w:val="Motionr"/>
    </w:pPr>
    <w:sdt>
      <w:sdtPr>
        <w:alias w:val="CC_Noformat_Avtext"/>
        <w:tag w:val="CC_Noformat_Avtext"/>
        <w:id w:val="-2020768203"/>
        <w:lock w:val="contentLocked"/>
        <w15:appearance w15:val="hidden"/>
        <w:text/>
      </w:sdtPr>
      <w:sdtEndPr/>
      <w:sdtContent>
        <w:r>
          <w:t>av Lars-Axel Nordell m.fl. (KD)</w:t>
        </w:r>
      </w:sdtContent>
    </w:sdt>
  </w:p>
  <w:sdt>
    <w:sdtPr>
      <w:alias w:val="CC_Noformat_Rubtext"/>
      <w:tag w:val="CC_Noformat_Rubtext"/>
      <w:id w:val="-218060500"/>
      <w15:appearance w15:val="hidden"/>
      <w:text/>
    </w:sdtPr>
    <w:sdtEndPr/>
    <w:sdtContent>
      <w:p w:rsidR="00CE578C" w:rsidP="00CE578C" w:rsidRDefault="00CE578C" w14:paraId="4C8AB351" w14:textId="51CCE0AC">
        <w:pPr>
          <w:pStyle w:val="FSHRub2"/>
        </w:pPr>
        <w:r>
          <w:t>Utgiftsområde 20 Allmän miljö- och naturvård</w:t>
        </w:r>
      </w:p>
    </w:sdtContent>
  </w:sdt>
  <w:sdt>
    <w:sdtPr>
      <w:alias w:val="CC_Boilerplate_3"/>
      <w:tag w:val="CC_Boilerplate_3"/>
      <w:id w:val="1606463544"/>
      <w:lock w:val="contentLocked"/>
      <w15:appearance w15:val="hidden"/>
      <w:text w:multiLine="1"/>
    </w:sdtPr>
    <w:sdtEndPr/>
    <w:sdtContent>
      <w:p w:rsidR="00CE578C" w:rsidP="00CE578C" w:rsidRDefault="00CE578C" w14:paraId="000E097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F78676CE"/>
    <w:name w:val="yrkandelista"/>
    <w:lvl w:ilvl="0">
      <w:start w:val="1"/>
      <w:numFmt w:val="decimal"/>
      <w:pStyle w:val="Frslagstext"/>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9DB7DEB"/>
    <w:multiLevelType w:val="multilevel"/>
    <w:tmpl w:val="C71296B4"/>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4A2E3720"/>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792"/>
      </w:pPr>
      <w:rPr>
        <w:rFonts w:hint="default"/>
      </w:rPr>
    </w:lvl>
    <w:lvl w:ilvl="2">
      <w:start w:val="1"/>
      <w:numFmt w:val="decimal"/>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24"/>
  </w:num>
  <w:num w:numId="16">
    <w:abstractNumId w:val="12"/>
  </w:num>
  <w:num w:numId="17">
    <w:abstractNumId w:val="29"/>
  </w:num>
  <w:num w:numId="18">
    <w:abstractNumId w:val="32"/>
  </w:num>
  <w:num w:numId="19">
    <w:abstractNumId w:val="27"/>
  </w:num>
  <w:num w:numId="20">
    <w:abstractNumId w:val="21"/>
  </w:num>
  <w:num w:numId="21">
    <w:abstractNumId w:val="13"/>
  </w:num>
  <w:num w:numId="22">
    <w:abstractNumId w:val="18"/>
  </w:num>
  <w:num w:numId="23">
    <w:abstractNumId w:val="10"/>
  </w:num>
  <w:num w:numId="24">
    <w:abstractNumId w:val="20"/>
  </w:num>
  <w:num w:numId="25">
    <w:abstractNumId w:val="31"/>
  </w:num>
  <w:num w:numId="26">
    <w:abstractNumId w:val="28"/>
  </w:num>
  <w:num w:numId="27">
    <w:abstractNumId w:val="23"/>
  </w:num>
  <w:num w:numId="28">
    <w:abstractNumId w:val="30"/>
  </w:num>
  <w:num w:numId="29">
    <w:abstractNumId w:val="14"/>
  </w:num>
  <w:num w:numId="30">
    <w:abstractNumId w:val="16"/>
  </w:num>
  <w:num w:numId="31">
    <w:abstractNumId w:val="11"/>
  </w:num>
  <w:num w:numId="32">
    <w:abstractNumId w:val="19"/>
  </w:num>
  <w:num w:numId="33">
    <w:abstractNumId w:val="22"/>
  </w:num>
  <w:num w:numId="34">
    <w:abstractNumId w:val="3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F6CB0"/>
    <w:rsid w:val="00001388"/>
    <w:rsid w:val="00003640"/>
    <w:rsid w:val="00003CCB"/>
    <w:rsid w:val="0000545D"/>
    <w:rsid w:val="00006BF0"/>
    <w:rsid w:val="00010168"/>
    <w:rsid w:val="00010DF8"/>
    <w:rsid w:val="00011724"/>
    <w:rsid w:val="00011F33"/>
    <w:rsid w:val="0001362B"/>
    <w:rsid w:val="00015064"/>
    <w:rsid w:val="000156D9"/>
    <w:rsid w:val="000178BD"/>
    <w:rsid w:val="00022B6B"/>
    <w:rsid w:val="00022F5C"/>
    <w:rsid w:val="00024356"/>
    <w:rsid w:val="00024712"/>
    <w:rsid w:val="000269AE"/>
    <w:rsid w:val="000314C1"/>
    <w:rsid w:val="0003287D"/>
    <w:rsid w:val="00032A5E"/>
    <w:rsid w:val="00041BE8"/>
    <w:rsid w:val="00042A9E"/>
    <w:rsid w:val="00043AA9"/>
    <w:rsid w:val="0004587D"/>
    <w:rsid w:val="00045AAE"/>
    <w:rsid w:val="00046B18"/>
    <w:rsid w:val="00046D19"/>
    <w:rsid w:val="00051929"/>
    <w:rsid w:val="00051A2D"/>
    <w:rsid w:val="000542C8"/>
    <w:rsid w:val="0005788F"/>
    <w:rsid w:val="0006032F"/>
    <w:rsid w:val="0006043F"/>
    <w:rsid w:val="00061E36"/>
    <w:rsid w:val="0006435B"/>
    <w:rsid w:val="0006570C"/>
    <w:rsid w:val="00065CE6"/>
    <w:rsid w:val="0006667B"/>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0DB4"/>
    <w:rsid w:val="000A19A5"/>
    <w:rsid w:val="000A52B8"/>
    <w:rsid w:val="000A6100"/>
    <w:rsid w:val="000A68D6"/>
    <w:rsid w:val="000A6935"/>
    <w:rsid w:val="000B2DAD"/>
    <w:rsid w:val="000B559E"/>
    <w:rsid w:val="000B5F60"/>
    <w:rsid w:val="000B680E"/>
    <w:rsid w:val="000C1876"/>
    <w:rsid w:val="000C1CAD"/>
    <w:rsid w:val="000C2EF9"/>
    <w:rsid w:val="000C34E6"/>
    <w:rsid w:val="000C4251"/>
    <w:rsid w:val="000C427B"/>
    <w:rsid w:val="000C5293"/>
    <w:rsid w:val="000C6BF2"/>
    <w:rsid w:val="000D10B4"/>
    <w:rsid w:val="000D121B"/>
    <w:rsid w:val="000D23A4"/>
    <w:rsid w:val="000D4BF8"/>
    <w:rsid w:val="000D4D53"/>
    <w:rsid w:val="000D6584"/>
    <w:rsid w:val="000D7A5F"/>
    <w:rsid w:val="000E06CC"/>
    <w:rsid w:val="000E4CD8"/>
    <w:rsid w:val="000E64C3"/>
    <w:rsid w:val="000E712B"/>
    <w:rsid w:val="000E7C20"/>
    <w:rsid w:val="000F5CF0"/>
    <w:rsid w:val="00100EC4"/>
    <w:rsid w:val="00102143"/>
    <w:rsid w:val="0010544C"/>
    <w:rsid w:val="00106455"/>
    <w:rsid w:val="001065F9"/>
    <w:rsid w:val="00106C22"/>
    <w:rsid w:val="001108A0"/>
    <w:rsid w:val="0011115F"/>
    <w:rsid w:val="00111D52"/>
    <w:rsid w:val="00111E99"/>
    <w:rsid w:val="00112A07"/>
    <w:rsid w:val="001152A4"/>
    <w:rsid w:val="00115783"/>
    <w:rsid w:val="00117500"/>
    <w:rsid w:val="00122A01"/>
    <w:rsid w:val="001230DC"/>
    <w:rsid w:val="00123F70"/>
    <w:rsid w:val="001247ED"/>
    <w:rsid w:val="00124ACE"/>
    <w:rsid w:val="00124ED7"/>
    <w:rsid w:val="00131158"/>
    <w:rsid w:val="0013783E"/>
    <w:rsid w:val="0014285A"/>
    <w:rsid w:val="00143D44"/>
    <w:rsid w:val="001466DF"/>
    <w:rsid w:val="00146B8E"/>
    <w:rsid w:val="0014776C"/>
    <w:rsid w:val="001500C1"/>
    <w:rsid w:val="00154468"/>
    <w:rsid w:val="001544D6"/>
    <w:rsid w:val="00157681"/>
    <w:rsid w:val="00160034"/>
    <w:rsid w:val="00160AE9"/>
    <w:rsid w:val="00161EC6"/>
    <w:rsid w:val="0016354B"/>
    <w:rsid w:val="001654D5"/>
    <w:rsid w:val="00165805"/>
    <w:rsid w:val="0016692F"/>
    <w:rsid w:val="0016706E"/>
    <w:rsid w:val="00167246"/>
    <w:rsid w:val="001701C2"/>
    <w:rsid w:val="001718AD"/>
    <w:rsid w:val="00174691"/>
    <w:rsid w:val="001748A6"/>
    <w:rsid w:val="00175F8E"/>
    <w:rsid w:val="00177678"/>
    <w:rsid w:val="0018024E"/>
    <w:rsid w:val="00186CE7"/>
    <w:rsid w:val="00186EF8"/>
    <w:rsid w:val="00187CED"/>
    <w:rsid w:val="00192707"/>
    <w:rsid w:val="00193B6B"/>
    <w:rsid w:val="00194E0E"/>
    <w:rsid w:val="00195150"/>
    <w:rsid w:val="001954DF"/>
    <w:rsid w:val="00195E9F"/>
    <w:rsid w:val="001A0693"/>
    <w:rsid w:val="001A17CC"/>
    <w:rsid w:val="001A193E"/>
    <w:rsid w:val="001A5115"/>
    <w:rsid w:val="001A5B65"/>
    <w:rsid w:val="001B1273"/>
    <w:rsid w:val="001B174C"/>
    <w:rsid w:val="001B2732"/>
    <w:rsid w:val="001B32BD"/>
    <w:rsid w:val="001B33E9"/>
    <w:rsid w:val="001B66CE"/>
    <w:rsid w:val="001B697A"/>
    <w:rsid w:val="001C756B"/>
    <w:rsid w:val="001D0556"/>
    <w:rsid w:val="001D144A"/>
    <w:rsid w:val="001D155C"/>
    <w:rsid w:val="001D2FF1"/>
    <w:rsid w:val="001D5C51"/>
    <w:rsid w:val="001D6594"/>
    <w:rsid w:val="001D6A7A"/>
    <w:rsid w:val="001E000C"/>
    <w:rsid w:val="001E2474"/>
    <w:rsid w:val="001E25EB"/>
    <w:rsid w:val="001E56AF"/>
    <w:rsid w:val="001F22DC"/>
    <w:rsid w:val="001F369D"/>
    <w:rsid w:val="001F4293"/>
    <w:rsid w:val="001F6750"/>
    <w:rsid w:val="00200BAB"/>
    <w:rsid w:val="0020134B"/>
    <w:rsid w:val="002013EA"/>
    <w:rsid w:val="00202D08"/>
    <w:rsid w:val="002048F3"/>
    <w:rsid w:val="00204CF9"/>
    <w:rsid w:val="00204D05"/>
    <w:rsid w:val="002051CD"/>
    <w:rsid w:val="002065A6"/>
    <w:rsid w:val="0020768B"/>
    <w:rsid w:val="00210A65"/>
    <w:rsid w:val="00213E34"/>
    <w:rsid w:val="00215274"/>
    <w:rsid w:val="00215AD1"/>
    <w:rsid w:val="002166EB"/>
    <w:rsid w:val="0022186C"/>
    <w:rsid w:val="00223315"/>
    <w:rsid w:val="00223328"/>
    <w:rsid w:val="002257F5"/>
    <w:rsid w:val="0023042C"/>
    <w:rsid w:val="00233501"/>
    <w:rsid w:val="00234FAC"/>
    <w:rsid w:val="00237A4F"/>
    <w:rsid w:val="00237EA6"/>
    <w:rsid w:val="002408D5"/>
    <w:rsid w:val="002477A3"/>
    <w:rsid w:val="00251F8B"/>
    <w:rsid w:val="00252EF4"/>
    <w:rsid w:val="0025501B"/>
    <w:rsid w:val="002551EA"/>
    <w:rsid w:val="002567F6"/>
    <w:rsid w:val="00256E82"/>
    <w:rsid w:val="00260671"/>
    <w:rsid w:val="00260A22"/>
    <w:rsid w:val="002633CE"/>
    <w:rsid w:val="00263B31"/>
    <w:rsid w:val="00270A2E"/>
    <w:rsid w:val="002734E7"/>
    <w:rsid w:val="0027489B"/>
    <w:rsid w:val="002751ED"/>
    <w:rsid w:val="002766FE"/>
    <w:rsid w:val="00276BEE"/>
    <w:rsid w:val="0028015F"/>
    <w:rsid w:val="00280BC7"/>
    <w:rsid w:val="002826D2"/>
    <w:rsid w:val="00283E0F"/>
    <w:rsid w:val="00283EAE"/>
    <w:rsid w:val="00286E1F"/>
    <w:rsid w:val="002923F3"/>
    <w:rsid w:val="00293B7C"/>
    <w:rsid w:val="00293D90"/>
    <w:rsid w:val="00294728"/>
    <w:rsid w:val="002A2EA1"/>
    <w:rsid w:val="002A3955"/>
    <w:rsid w:val="002A3C6C"/>
    <w:rsid w:val="002A506A"/>
    <w:rsid w:val="002A768B"/>
    <w:rsid w:val="002A7737"/>
    <w:rsid w:val="002A7EF0"/>
    <w:rsid w:val="002B2C9F"/>
    <w:rsid w:val="002B32C0"/>
    <w:rsid w:val="002B4314"/>
    <w:rsid w:val="002B6349"/>
    <w:rsid w:val="002B639F"/>
    <w:rsid w:val="002B7046"/>
    <w:rsid w:val="002B79EF"/>
    <w:rsid w:val="002C3E32"/>
    <w:rsid w:val="002C4B2D"/>
    <w:rsid w:val="002C51D6"/>
    <w:rsid w:val="002C5910"/>
    <w:rsid w:val="002C7993"/>
    <w:rsid w:val="002D01CA"/>
    <w:rsid w:val="002D173C"/>
    <w:rsid w:val="002D280F"/>
    <w:rsid w:val="002D287C"/>
    <w:rsid w:val="002D3687"/>
    <w:rsid w:val="002D4233"/>
    <w:rsid w:val="002D5149"/>
    <w:rsid w:val="002D61FA"/>
    <w:rsid w:val="002E41C6"/>
    <w:rsid w:val="002E500B"/>
    <w:rsid w:val="002E59A6"/>
    <w:rsid w:val="002E5B01"/>
    <w:rsid w:val="002E6FF5"/>
    <w:rsid w:val="002F3BDA"/>
    <w:rsid w:val="003027D9"/>
    <w:rsid w:val="00302C2B"/>
    <w:rsid w:val="00303C09"/>
    <w:rsid w:val="003049E7"/>
    <w:rsid w:val="003053E0"/>
    <w:rsid w:val="00310241"/>
    <w:rsid w:val="00313374"/>
    <w:rsid w:val="00313A78"/>
    <w:rsid w:val="00314099"/>
    <w:rsid w:val="0031417D"/>
    <w:rsid w:val="00314D2A"/>
    <w:rsid w:val="00316334"/>
    <w:rsid w:val="00317A26"/>
    <w:rsid w:val="0032197E"/>
    <w:rsid w:val="003226A0"/>
    <w:rsid w:val="003234B5"/>
    <w:rsid w:val="00323F94"/>
    <w:rsid w:val="003250F9"/>
    <w:rsid w:val="003258C5"/>
    <w:rsid w:val="00325A38"/>
    <w:rsid w:val="00325E7A"/>
    <w:rsid w:val="00326D4C"/>
    <w:rsid w:val="00330AA0"/>
    <w:rsid w:val="00333719"/>
    <w:rsid w:val="00333B16"/>
    <w:rsid w:val="00334938"/>
    <w:rsid w:val="00335FFF"/>
    <w:rsid w:val="00347F27"/>
    <w:rsid w:val="0035132E"/>
    <w:rsid w:val="003515DC"/>
    <w:rsid w:val="00353F9D"/>
    <w:rsid w:val="00354ECF"/>
    <w:rsid w:val="00361F52"/>
    <w:rsid w:val="00362C00"/>
    <w:rsid w:val="00362D38"/>
    <w:rsid w:val="00365CB8"/>
    <w:rsid w:val="00370C71"/>
    <w:rsid w:val="0037271B"/>
    <w:rsid w:val="003745D6"/>
    <w:rsid w:val="003756B0"/>
    <w:rsid w:val="00376799"/>
    <w:rsid w:val="00381104"/>
    <w:rsid w:val="00381D6A"/>
    <w:rsid w:val="00383AF3"/>
    <w:rsid w:val="00383B34"/>
    <w:rsid w:val="00384563"/>
    <w:rsid w:val="00385CB1"/>
    <w:rsid w:val="00386CC5"/>
    <w:rsid w:val="003877B7"/>
    <w:rsid w:val="00390382"/>
    <w:rsid w:val="00390AF7"/>
    <w:rsid w:val="003910EE"/>
    <w:rsid w:val="003934D0"/>
    <w:rsid w:val="00394AAE"/>
    <w:rsid w:val="00395026"/>
    <w:rsid w:val="00396398"/>
    <w:rsid w:val="00396C72"/>
    <w:rsid w:val="003971E6"/>
    <w:rsid w:val="00397D42"/>
    <w:rsid w:val="003A4576"/>
    <w:rsid w:val="003A50FA"/>
    <w:rsid w:val="003A517F"/>
    <w:rsid w:val="003A5194"/>
    <w:rsid w:val="003A67F3"/>
    <w:rsid w:val="003B1766"/>
    <w:rsid w:val="003B1AFC"/>
    <w:rsid w:val="003B2109"/>
    <w:rsid w:val="003B38E9"/>
    <w:rsid w:val="003B7272"/>
    <w:rsid w:val="003C0D8C"/>
    <w:rsid w:val="003C10FB"/>
    <w:rsid w:val="003C1239"/>
    <w:rsid w:val="003C1A2D"/>
    <w:rsid w:val="003C3343"/>
    <w:rsid w:val="003C3FDD"/>
    <w:rsid w:val="003D2A61"/>
    <w:rsid w:val="003E1AAD"/>
    <w:rsid w:val="003E247C"/>
    <w:rsid w:val="003E7028"/>
    <w:rsid w:val="003F0DD3"/>
    <w:rsid w:val="003F4B69"/>
    <w:rsid w:val="003F72C9"/>
    <w:rsid w:val="0040135D"/>
    <w:rsid w:val="0040265C"/>
    <w:rsid w:val="00402AA0"/>
    <w:rsid w:val="00405BF2"/>
    <w:rsid w:val="00406CFF"/>
    <w:rsid w:val="00406EB6"/>
    <w:rsid w:val="00407193"/>
    <w:rsid w:val="004071A4"/>
    <w:rsid w:val="004076AE"/>
    <w:rsid w:val="00416619"/>
    <w:rsid w:val="00417756"/>
    <w:rsid w:val="00417820"/>
    <w:rsid w:val="00420189"/>
    <w:rsid w:val="00422D45"/>
    <w:rsid w:val="00423883"/>
    <w:rsid w:val="00424BC2"/>
    <w:rsid w:val="00425C71"/>
    <w:rsid w:val="00430342"/>
    <w:rsid w:val="00432B63"/>
    <w:rsid w:val="00432D22"/>
    <w:rsid w:val="00433F7A"/>
    <w:rsid w:val="00433FB5"/>
    <w:rsid w:val="00434C54"/>
    <w:rsid w:val="00435275"/>
    <w:rsid w:val="0043660E"/>
    <w:rsid w:val="00436F91"/>
    <w:rsid w:val="00437455"/>
    <w:rsid w:val="004430C6"/>
    <w:rsid w:val="00443752"/>
    <w:rsid w:val="00444FE1"/>
    <w:rsid w:val="0044506D"/>
    <w:rsid w:val="00450E13"/>
    <w:rsid w:val="00453DF4"/>
    <w:rsid w:val="00454102"/>
    <w:rsid w:val="00456F80"/>
    <w:rsid w:val="00460C75"/>
    <w:rsid w:val="004630C6"/>
    <w:rsid w:val="00463341"/>
    <w:rsid w:val="00463ED3"/>
    <w:rsid w:val="00466958"/>
    <w:rsid w:val="00467151"/>
    <w:rsid w:val="00467873"/>
    <w:rsid w:val="0046792C"/>
    <w:rsid w:val="004700E1"/>
    <w:rsid w:val="004703A7"/>
    <w:rsid w:val="004745FC"/>
    <w:rsid w:val="0047671C"/>
    <w:rsid w:val="004767BC"/>
    <w:rsid w:val="00476A7B"/>
    <w:rsid w:val="00476CDA"/>
    <w:rsid w:val="004836FD"/>
    <w:rsid w:val="004840CE"/>
    <w:rsid w:val="004854D7"/>
    <w:rsid w:val="00487C55"/>
    <w:rsid w:val="00487D43"/>
    <w:rsid w:val="004922BD"/>
    <w:rsid w:val="00492987"/>
    <w:rsid w:val="0049397A"/>
    <w:rsid w:val="004A1326"/>
    <w:rsid w:val="004A7897"/>
    <w:rsid w:val="004B01B7"/>
    <w:rsid w:val="004B06BF"/>
    <w:rsid w:val="004B0E94"/>
    <w:rsid w:val="004B16EE"/>
    <w:rsid w:val="004B1A11"/>
    <w:rsid w:val="004B2227"/>
    <w:rsid w:val="004B262F"/>
    <w:rsid w:val="004B2D94"/>
    <w:rsid w:val="004B5B5E"/>
    <w:rsid w:val="004B5C44"/>
    <w:rsid w:val="004B5E84"/>
    <w:rsid w:val="004B7CC6"/>
    <w:rsid w:val="004C08A1"/>
    <w:rsid w:val="004C5B7D"/>
    <w:rsid w:val="004C6AA7"/>
    <w:rsid w:val="004C6CF3"/>
    <w:rsid w:val="004D41A4"/>
    <w:rsid w:val="004D4B51"/>
    <w:rsid w:val="004D5A14"/>
    <w:rsid w:val="004E1B8C"/>
    <w:rsid w:val="004E46C6"/>
    <w:rsid w:val="004E51DD"/>
    <w:rsid w:val="004E7C93"/>
    <w:rsid w:val="004F0234"/>
    <w:rsid w:val="004F08B5"/>
    <w:rsid w:val="004F2C12"/>
    <w:rsid w:val="004F4050"/>
    <w:rsid w:val="004F7752"/>
    <w:rsid w:val="00500AF3"/>
    <w:rsid w:val="00501184"/>
    <w:rsid w:val="00501538"/>
    <w:rsid w:val="00504301"/>
    <w:rsid w:val="005043A4"/>
    <w:rsid w:val="00504F15"/>
    <w:rsid w:val="00505683"/>
    <w:rsid w:val="005076A3"/>
    <w:rsid w:val="00507773"/>
    <w:rsid w:val="005111F6"/>
    <w:rsid w:val="00512761"/>
    <w:rsid w:val="005137A5"/>
    <w:rsid w:val="0051430A"/>
    <w:rsid w:val="005149BA"/>
    <w:rsid w:val="005169A4"/>
    <w:rsid w:val="00517749"/>
    <w:rsid w:val="0052069A"/>
    <w:rsid w:val="00523405"/>
    <w:rsid w:val="0052357B"/>
    <w:rsid w:val="00523E4C"/>
    <w:rsid w:val="00526C4A"/>
    <w:rsid w:val="005305C6"/>
    <w:rsid w:val="005315D0"/>
    <w:rsid w:val="00535EE7"/>
    <w:rsid w:val="00536192"/>
    <w:rsid w:val="00536C91"/>
    <w:rsid w:val="00537502"/>
    <w:rsid w:val="005376A1"/>
    <w:rsid w:val="00542806"/>
    <w:rsid w:val="00545920"/>
    <w:rsid w:val="005518E6"/>
    <w:rsid w:val="00552763"/>
    <w:rsid w:val="00552AFC"/>
    <w:rsid w:val="00553508"/>
    <w:rsid w:val="00555C97"/>
    <w:rsid w:val="00557C3D"/>
    <w:rsid w:val="00564FAF"/>
    <w:rsid w:val="005656F2"/>
    <w:rsid w:val="00566CDC"/>
    <w:rsid w:val="00566D2D"/>
    <w:rsid w:val="00567212"/>
    <w:rsid w:val="00575613"/>
    <w:rsid w:val="0058081B"/>
    <w:rsid w:val="00584EB4"/>
    <w:rsid w:val="00585C22"/>
    <w:rsid w:val="00587296"/>
    <w:rsid w:val="00590118"/>
    <w:rsid w:val="00590B0B"/>
    <w:rsid w:val="00590E2A"/>
    <w:rsid w:val="005910ED"/>
    <w:rsid w:val="005913C9"/>
    <w:rsid w:val="00592695"/>
    <w:rsid w:val="00592802"/>
    <w:rsid w:val="005A0393"/>
    <w:rsid w:val="005A19A4"/>
    <w:rsid w:val="005A1A53"/>
    <w:rsid w:val="005A3BEF"/>
    <w:rsid w:val="005A47C9"/>
    <w:rsid w:val="005A4E53"/>
    <w:rsid w:val="005A57D5"/>
    <w:rsid w:val="005A5E48"/>
    <w:rsid w:val="005A7BC8"/>
    <w:rsid w:val="005B1793"/>
    <w:rsid w:val="005B4B97"/>
    <w:rsid w:val="005B5F0B"/>
    <w:rsid w:val="005B5F87"/>
    <w:rsid w:val="005C11E2"/>
    <w:rsid w:val="005C19B1"/>
    <w:rsid w:val="005C4A81"/>
    <w:rsid w:val="005C63BF"/>
    <w:rsid w:val="005C6438"/>
    <w:rsid w:val="005C6E36"/>
    <w:rsid w:val="005D2AEC"/>
    <w:rsid w:val="005D496E"/>
    <w:rsid w:val="005D60F6"/>
    <w:rsid w:val="005D6E77"/>
    <w:rsid w:val="005E00CF"/>
    <w:rsid w:val="005E1161"/>
    <w:rsid w:val="005E1482"/>
    <w:rsid w:val="005E3559"/>
    <w:rsid w:val="005E5439"/>
    <w:rsid w:val="005E6248"/>
    <w:rsid w:val="005E6719"/>
    <w:rsid w:val="005E7641"/>
    <w:rsid w:val="005F0B9E"/>
    <w:rsid w:val="005F10DB"/>
    <w:rsid w:val="005F1A7E"/>
    <w:rsid w:val="005F1DE3"/>
    <w:rsid w:val="005F5ACA"/>
    <w:rsid w:val="005F5BC1"/>
    <w:rsid w:val="00602B97"/>
    <w:rsid w:val="00602D39"/>
    <w:rsid w:val="006039EC"/>
    <w:rsid w:val="00606088"/>
    <w:rsid w:val="006064BC"/>
    <w:rsid w:val="00612D6C"/>
    <w:rsid w:val="00614F73"/>
    <w:rsid w:val="006152CF"/>
    <w:rsid w:val="00615D9F"/>
    <w:rsid w:val="006171B4"/>
    <w:rsid w:val="00624259"/>
    <w:rsid w:val="006242CB"/>
    <w:rsid w:val="006243AC"/>
    <w:rsid w:val="00625B19"/>
    <w:rsid w:val="00626A3F"/>
    <w:rsid w:val="00630D6B"/>
    <w:rsid w:val="0063287B"/>
    <w:rsid w:val="00633767"/>
    <w:rsid w:val="00635409"/>
    <w:rsid w:val="00636D51"/>
    <w:rsid w:val="006415A2"/>
    <w:rsid w:val="00642242"/>
    <w:rsid w:val="00644D04"/>
    <w:rsid w:val="00647938"/>
    <w:rsid w:val="00647E09"/>
    <w:rsid w:val="00650F0F"/>
    <w:rsid w:val="00651024"/>
    <w:rsid w:val="00652080"/>
    <w:rsid w:val="00653781"/>
    <w:rsid w:val="00661278"/>
    <w:rsid w:val="00662854"/>
    <w:rsid w:val="00662B4C"/>
    <w:rsid w:val="00667AA5"/>
    <w:rsid w:val="00667F61"/>
    <w:rsid w:val="006703DE"/>
    <w:rsid w:val="006711A6"/>
    <w:rsid w:val="00671AA7"/>
    <w:rsid w:val="006720A5"/>
    <w:rsid w:val="00672B87"/>
    <w:rsid w:val="00673460"/>
    <w:rsid w:val="00675C82"/>
    <w:rsid w:val="006806B7"/>
    <w:rsid w:val="00680CB1"/>
    <w:rsid w:val="006814EE"/>
    <w:rsid w:val="0068238B"/>
    <w:rsid w:val="006838D7"/>
    <w:rsid w:val="00683D70"/>
    <w:rsid w:val="00685850"/>
    <w:rsid w:val="00690E0D"/>
    <w:rsid w:val="00691484"/>
    <w:rsid w:val="00691696"/>
    <w:rsid w:val="00692476"/>
    <w:rsid w:val="00692BFC"/>
    <w:rsid w:val="00692EC8"/>
    <w:rsid w:val="00693437"/>
    <w:rsid w:val="006934C8"/>
    <w:rsid w:val="00693B89"/>
    <w:rsid w:val="00694848"/>
    <w:rsid w:val="006963AF"/>
    <w:rsid w:val="00696B2A"/>
    <w:rsid w:val="00697286"/>
    <w:rsid w:val="00697CD5"/>
    <w:rsid w:val="006A3E5A"/>
    <w:rsid w:val="006A5CAE"/>
    <w:rsid w:val="006A64C1"/>
    <w:rsid w:val="006B1C70"/>
    <w:rsid w:val="006B2851"/>
    <w:rsid w:val="006B3D40"/>
    <w:rsid w:val="006B4E46"/>
    <w:rsid w:val="006C1088"/>
    <w:rsid w:val="006C2631"/>
    <w:rsid w:val="006C2C43"/>
    <w:rsid w:val="006C4B9F"/>
    <w:rsid w:val="006C5E6C"/>
    <w:rsid w:val="006C67B0"/>
    <w:rsid w:val="006C6982"/>
    <w:rsid w:val="006C7010"/>
    <w:rsid w:val="006D0642"/>
    <w:rsid w:val="006D1A26"/>
    <w:rsid w:val="006D3730"/>
    <w:rsid w:val="006E0173"/>
    <w:rsid w:val="006E1EE8"/>
    <w:rsid w:val="006E37B0"/>
    <w:rsid w:val="006E3A86"/>
    <w:rsid w:val="006E4AAB"/>
    <w:rsid w:val="006E6E39"/>
    <w:rsid w:val="006E75AE"/>
    <w:rsid w:val="006F0167"/>
    <w:rsid w:val="006F07EB"/>
    <w:rsid w:val="006F082D"/>
    <w:rsid w:val="006F369E"/>
    <w:rsid w:val="006F4DA4"/>
    <w:rsid w:val="006F4F37"/>
    <w:rsid w:val="006F668A"/>
    <w:rsid w:val="006F67D1"/>
    <w:rsid w:val="006F71C7"/>
    <w:rsid w:val="00700778"/>
    <w:rsid w:val="00702CEF"/>
    <w:rsid w:val="00703233"/>
    <w:rsid w:val="00703C6E"/>
    <w:rsid w:val="00704663"/>
    <w:rsid w:val="00704A66"/>
    <w:rsid w:val="00704D94"/>
    <w:rsid w:val="00706583"/>
    <w:rsid w:val="0071042B"/>
    <w:rsid w:val="0071044B"/>
    <w:rsid w:val="00710C89"/>
    <w:rsid w:val="00710F68"/>
    <w:rsid w:val="0071143D"/>
    <w:rsid w:val="00711ECC"/>
    <w:rsid w:val="00712851"/>
    <w:rsid w:val="00714D1E"/>
    <w:rsid w:val="0072057F"/>
    <w:rsid w:val="00720B21"/>
    <w:rsid w:val="00721417"/>
    <w:rsid w:val="00722159"/>
    <w:rsid w:val="00724C96"/>
    <w:rsid w:val="00726EB4"/>
    <w:rsid w:val="00735C4E"/>
    <w:rsid w:val="0073635E"/>
    <w:rsid w:val="00740A2E"/>
    <w:rsid w:val="00740AB7"/>
    <w:rsid w:val="0074142B"/>
    <w:rsid w:val="007422FE"/>
    <w:rsid w:val="00742C8B"/>
    <w:rsid w:val="00743791"/>
    <w:rsid w:val="00744159"/>
    <w:rsid w:val="00746376"/>
    <w:rsid w:val="0075045A"/>
    <w:rsid w:val="00750A72"/>
    <w:rsid w:val="00751DF5"/>
    <w:rsid w:val="007556B6"/>
    <w:rsid w:val="007604D8"/>
    <w:rsid w:val="0076159E"/>
    <w:rsid w:val="00761D3B"/>
    <w:rsid w:val="0076264B"/>
    <w:rsid w:val="00762F36"/>
    <w:rsid w:val="007656BA"/>
    <w:rsid w:val="00766074"/>
    <w:rsid w:val="0076741A"/>
    <w:rsid w:val="007676AE"/>
    <w:rsid w:val="00767F7C"/>
    <w:rsid w:val="007716C7"/>
    <w:rsid w:val="00771909"/>
    <w:rsid w:val="00774468"/>
    <w:rsid w:val="00774F36"/>
    <w:rsid w:val="007809EC"/>
    <w:rsid w:val="00780D67"/>
    <w:rsid w:val="00782142"/>
    <w:rsid w:val="00782675"/>
    <w:rsid w:val="00782CAE"/>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5EEE"/>
    <w:rsid w:val="0079638B"/>
    <w:rsid w:val="00796712"/>
    <w:rsid w:val="00797AA2"/>
    <w:rsid w:val="007A3769"/>
    <w:rsid w:val="007A4BC1"/>
    <w:rsid w:val="007A50CB"/>
    <w:rsid w:val="007A5CC7"/>
    <w:rsid w:val="007A69D7"/>
    <w:rsid w:val="007A6F46"/>
    <w:rsid w:val="007A7777"/>
    <w:rsid w:val="007A7A04"/>
    <w:rsid w:val="007A7D21"/>
    <w:rsid w:val="007B02F6"/>
    <w:rsid w:val="007B0777"/>
    <w:rsid w:val="007B2537"/>
    <w:rsid w:val="007B3665"/>
    <w:rsid w:val="007B52F2"/>
    <w:rsid w:val="007B571B"/>
    <w:rsid w:val="007B5CFC"/>
    <w:rsid w:val="007B6A85"/>
    <w:rsid w:val="007C08AD"/>
    <w:rsid w:val="007C1609"/>
    <w:rsid w:val="007C1B4A"/>
    <w:rsid w:val="007C369A"/>
    <w:rsid w:val="007C5B5C"/>
    <w:rsid w:val="007C5B92"/>
    <w:rsid w:val="007C5E86"/>
    <w:rsid w:val="007C60E1"/>
    <w:rsid w:val="007C780D"/>
    <w:rsid w:val="007D0597"/>
    <w:rsid w:val="007D15E4"/>
    <w:rsid w:val="007D1A58"/>
    <w:rsid w:val="007D3068"/>
    <w:rsid w:val="007D6F7E"/>
    <w:rsid w:val="007E0198"/>
    <w:rsid w:val="007E07AA"/>
    <w:rsid w:val="007E29F4"/>
    <w:rsid w:val="007E3A3D"/>
    <w:rsid w:val="007E4C41"/>
    <w:rsid w:val="007E5A9A"/>
    <w:rsid w:val="007E6F88"/>
    <w:rsid w:val="007E7298"/>
    <w:rsid w:val="007F22A4"/>
    <w:rsid w:val="007F28B3"/>
    <w:rsid w:val="007F29C5"/>
    <w:rsid w:val="007F3055"/>
    <w:rsid w:val="007F3C32"/>
    <w:rsid w:val="007F4802"/>
    <w:rsid w:val="007F4DA5"/>
    <w:rsid w:val="007F57B8"/>
    <w:rsid w:val="007F6CB0"/>
    <w:rsid w:val="00800368"/>
    <w:rsid w:val="00802901"/>
    <w:rsid w:val="008039FB"/>
    <w:rsid w:val="00805EC4"/>
    <w:rsid w:val="00806F64"/>
    <w:rsid w:val="0080784F"/>
    <w:rsid w:val="008113C5"/>
    <w:rsid w:val="00812147"/>
    <w:rsid w:val="00812D95"/>
    <w:rsid w:val="00812E41"/>
    <w:rsid w:val="00812EF3"/>
    <w:rsid w:val="00814412"/>
    <w:rsid w:val="00815C31"/>
    <w:rsid w:val="00817BAE"/>
    <w:rsid w:val="00820763"/>
    <w:rsid w:val="008208DC"/>
    <w:rsid w:val="0082102D"/>
    <w:rsid w:val="00821047"/>
    <w:rsid w:val="0082230B"/>
    <w:rsid w:val="00823D04"/>
    <w:rsid w:val="0082427E"/>
    <w:rsid w:val="00825DD8"/>
    <w:rsid w:val="00826574"/>
    <w:rsid w:val="00826DC0"/>
    <w:rsid w:val="008272C5"/>
    <w:rsid w:val="00827BA1"/>
    <w:rsid w:val="00830945"/>
    <w:rsid w:val="00830E4F"/>
    <w:rsid w:val="008312B6"/>
    <w:rsid w:val="008322F1"/>
    <w:rsid w:val="00832322"/>
    <w:rsid w:val="008327A8"/>
    <w:rsid w:val="00833563"/>
    <w:rsid w:val="008369E8"/>
    <w:rsid w:val="00836D95"/>
    <w:rsid w:val="008424FA"/>
    <w:rsid w:val="00843650"/>
    <w:rsid w:val="00843CEF"/>
    <w:rsid w:val="00844043"/>
    <w:rsid w:val="008453CC"/>
    <w:rsid w:val="00847FEB"/>
    <w:rsid w:val="00850645"/>
    <w:rsid w:val="00852493"/>
    <w:rsid w:val="00852AC4"/>
    <w:rsid w:val="00852BAC"/>
    <w:rsid w:val="0085565F"/>
    <w:rsid w:val="008566A8"/>
    <w:rsid w:val="0085764A"/>
    <w:rsid w:val="00857833"/>
    <w:rsid w:val="00857BFB"/>
    <w:rsid w:val="00860F5A"/>
    <w:rsid w:val="00862501"/>
    <w:rsid w:val="00862502"/>
    <w:rsid w:val="0086434E"/>
    <w:rsid w:val="0086454A"/>
    <w:rsid w:val="00865E70"/>
    <w:rsid w:val="00865FA2"/>
    <w:rsid w:val="0086710C"/>
    <w:rsid w:val="008703A4"/>
    <w:rsid w:val="00872846"/>
    <w:rsid w:val="0087299D"/>
    <w:rsid w:val="00874A67"/>
    <w:rsid w:val="0087557D"/>
    <w:rsid w:val="008759D3"/>
    <w:rsid w:val="00875D1B"/>
    <w:rsid w:val="008761E2"/>
    <w:rsid w:val="00876F08"/>
    <w:rsid w:val="00881473"/>
    <w:rsid w:val="00882AE7"/>
    <w:rsid w:val="0088342E"/>
    <w:rsid w:val="00883544"/>
    <w:rsid w:val="00883DE1"/>
    <w:rsid w:val="008851F6"/>
    <w:rsid w:val="0088630D"/>
    <w:rsid w:val="00891A8C"/>
    <w:rsid w:val="00894507"/>
    <w:rsid w:val="008A0566"/>
    <w:rsid w:val="008A1251"/>
    <w:rsid w:val="008A3DB6"/>
    <w:rsid w:val="008B25FF"/>
    <w:rsid w:val="008B270C"/>
    <w:rsid w:val="008B2D29"/>
    <w:rsid w:val="008B38FE"/>
    <w:rsid w:val="008B577D"/>
    <w:rsid w:val="008B6A0E"/>
    <w:rsid w:val="008B7CCA"/>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D7334"/>
    <w:rsid w:val="008E1B3E"/>
    <w:rsid w:val="008E1B42"/>
    <w:rsid w:val="008E2C46"/>
    <w:rsid w:val="008E39D1"/>
    <w:rsid w:val="008E5243"/>
    <w:rsid w:val="008E529F"/>
    <w:rsid w:val="008E5C06"/>
    <w:rsid w:val="008E70F1"/>
    <w:rsid w:val="008E7BE3"/>
    <w:rsid w:val="008E7F69"/>
    <w:rsid w:val="008F03C6"/>
    <w:rsid w:val="008F0928"/>
    <w:rsid w:val="008F12C0"/>
    <w:rsid w:val="008F154F"/>
    <w:rsid w:val="008F1B9D"/>
    <w:rsid w:val="008F28E5"/>
    <w:rsid w:val="008F478D"/>
    <w:rsid w:val="008F5117"/>
    <w:rsid w:val="008F5C48"/>
    <w:rsid w:val="008F6355"/>
    <w:rsid w:val="008F7BEB"/>
    <w:rsid w:val="00900EB8"/>
    <w:rsid w:val="00901ADA"/>
    <w:rsid w:val="00903BC1"/>
    <w:rsid w:val="00903FEE"/>
    <w:rsid w:val="009054BF"/>
    <w:rsid w:val="0090574E"/>
    <w:rsid w:val="00910F3C"/>
    <w:rsid w:val="009115D1"/>
    <w:rsid w:val="009125F6"/>
    <w:rsid w:val="00915F11"/>
    <w:rsid w:val="00917609"/>
    <w:rsid w:val="00922951"/>
    <w:rsid w:val="00923F13"/>
    <w:rsid w:val="00924353"/>
    <w:rsid w:val="00924B14"/>
    <w:rsid w:val="00925EF5"/>
    <w:rsid w:val="00925F0B"/>
    <w:rsid w:val="00927DEA"/>
    <w:rsid w:val="009315BF"/>
    <w:rsid w:val="009315CD"/>
    <w:rsid w:val="00931DEF"/>
    <w:rsid w:val="00931FCC"/>
    <w:rsid w:val="009322D7"/>
    <w:rsid w:val="0093242B"/>
    <w:rsid w:val="009369F5"/>
    <w:rsid w:val="00937358"/>
    <w:rsid w:val="009378CA"/>
    <w:rsid w:val="00937E97"/>
    <w:rsid w:val="00940801"/>
    <w:rsid w:val="00942AA1"/>
    <w:rsid w:val="00943898"/>
    <w:rsid w:val="00950317"/>
    <w:rsid w:val="00951B93"/>
    <w:rsid w:val="009527EA"/>
    <w:rsid w:val="009564E1"/>
    <w:rsid w:val="009573B3"/>
    <w:rsid w:val="00961460"/>
    <w:rsid w:val="00961DB8"/>
    <w:rsid w:val="009639BD"/>
    <w:rsid w:val="009644CD"/>
    <w:rsid w:val="00967184"/>
    <w:rsid w:val="00967512"/>
    <w:rsid w:val="00970635"/>
    <w:rsid w:val="00974758"/>
    <w:rsid w:val="00976B4F"/>
    <w:rsid w:val="00980114"/>
    <w:rsid w:val="00980BA4"/>
    <w:rsid w:val="0098267A"/>
    <w:rsid w:val="0098312F"/>
    <w:rsid w:val="009841A7"/>
    <w:rsid w:val="009855B9"/>
    <w:rsid w:val="00986368"/>
    <w:rsid w:val="00986688"/>
    <w:rsid w:val="009869DB"/>
    <w:rsid w:val="00987077"/>
    <w:rsid w:val="00987C8A"/>
    <w:rsid w:val="0099089F"/>
    <w:rsid w:val="00992414"/>
    <w:rsid w:val="00995213"/>
    <w:rsid w:val="00997CB0"/>
    <w:rsid w:val="009A44A0"/>
    <w:rsid w:val="009A55A2"/>
    <w:rsid w:val="009B0BA1"/>
    <w:rsid w:val="009B0C68"/>
    <w:rsid w:val="009B13D9"/>
    <w:rsid w:val="009B2445"/>
    <w:rsid w:val="009B32A7"/>
    <w:rsid w:val="009B36AC"/>
    <w:rsid w:val="009B42D9"/>
    <w:rsid w:val="009B6901"/>
    <w:rsid w:val="009C06B0"/>
    <w:rsid w:val="009C186D"/>
    <w:rsid w:val="009C58BB"/>
    <w:rsid w:val="009C6FEF"/>
    <w:rsid w:val="009D6B6B"/>
    <w:rsid w:val="009E153C"/>
    <w:rsid w:val="009E1CD9"/>
    <w:rsid w:val="009E38DA"/>
    <w:rsid w:val="009E3C13"/>
    <w:rsid w:val="009E4203"/>
    <w:rsid w:val="009E5F5B"/>
    <w:rsid w:val="009E67EF"/>
    <w:rsid w:val="009F2CDD"/>
    <w:rsid w:val="009F6B5E"/>
    <w:rsid w:val="009F753E"/>
    <w:rsid w:val="00A02C00"/>
    <w:rsid w:val="00A033BB"/>
    <w:rsid w:val="00A0344C"/>
    <w:rsid w:val="00A03BC8"/>
    <w:rsid w:val="00A04396"/>
    <w:rsid w:val="00A0652D"/>
    <w:rsid w:val="00A07DB9"/>
    <w:rsid w:val="00A125D3"/>
    <w:rsid w:val="00A1305E"/>
    <w:rsid w:val="00A13B3B"/>
    <w:rsid w:val="00A147FA"/>
    <w:rsid w:val="00A148A5"/>
    <w:rsid w:val="00A14AD3"/>
    <w:rsid w:val="00A1750A"/>
    <w:rsid w:val="00A24E73"/>
    <w:rsid w:val="00A25917"/>
    <w:rsid w:val="00A26658"/>
    <w:rsid w:val="00A278AA"/>
    <w:rsid w:val="00A32445"/>
    <w:rsid w:val="00A32DC7"/>
    <w:rsid w:val="00A3316B"/>
    <w:rsid w:val="00A33D08"/>
    <w:rsid w:val="00A342BC"/>
    <w:rsid w:val="00A34A06"/>
    <w:rsid w:val="00A35DA9"/>
    <w:rsid w:val="00A368EE"/>
    <w:rsid w:val="00A4059D"/>
    <w:rsid w:val="00A406F5"/>
    <w:rsid w:val="00A42228"/>
    <w:rsid w:val="00A42C26"/>
    <w:rsid w:val="00A4468A"/>
    <w:rsid w:val="00A446B2"/>
    <w:rsid w:val="00A45896"/>
    <w:rsid w:val="00A47255"/>
    <w:rsid w:val="00A4763D"/>
    <w:rsid w:val="00A478E1"/>
    <w:rsid w:val="00A50C65"/>
    <w:rsid w:val="00A515E8"/>
    <w:rsid w:val="00A51B5D"/>
    <w:rsid w:val="00A535C4"/>
    <w:rsid w:val="00A565D7"/>
    <w:rsid w:val="00A56978"/>
    <w:rsid w:val="00A5767D"/>
    <w:rsid w:val="00A57D00"/>
    <w:rsid w:val="00A61984"/>
    <w:rsid w:val="00A6692D"/>
    <w:rsid w:val="00A673F8"/>
    <w:rsid w:val="00A71870"/>
    <w:rsid w:val="00A727C0"/>
    <w:rsid w:val="00A727C2"/>
    <w:rsid w:val="00A72ADC"/>
    <w:rsid w:val="00A75715"/>
    <w:rsid w:val="00A7621E"/>
    <w:rsid w:val="00A81FE1"/>
    <w:rsid w:val="00A82FBA"/>
    <w:rsid w:val="00A846D9"/>
    <w:rsid w:val="00A85CEC"/>
    <w:rsid w:val="00A864CE"/>
    <w:rsid w:val="00A8670F"/>
    <w:rsid w:val="00A906B6"/>
    <w:rsid w:val="00A930A8"/>
    <w:rsid w:val="00A951A5"/>
    <w:rsid w:val="00A96870"/>
    <w:rsid w:val="00A969F4"/>
    <w:rsid w:val="00A97FCF"/>
    <w:rsid w:val="00AA13DF"/>
    <w:rsid w:val="00AA15E6"/>
    <w:rsid w:val="00AA362D"/>
    <w:rsid w:val="00AA37DD"/>
    <w:rsid w:val="00AA3AE0"/>
    <w:rsid w:val="00AA474F"/>
    <w:rsid w:val="00AA5CE5"/>
    <w:rsid w:val="00AA71C8"/>
    <w:rsid w:val="00AA73AC"/>
    <w:rsid w:val="00AB1090"/>
    <w:rsid w:val="00AB111E"/>
    <w:rsid w:val="00AB11FF"/>
    <w:rsid w:val="00AB1DB6"/>
    <w:rsid w:val="00AB232B"/>
    <w:rsid w:val="00AB49B2"/>
    <w:rsid w:val="00AB6057"/>
    <w:rsid w:val="00AB716A"/>
    <w:rsid w:val="00AB7EC3"/>
    <w:rsid w:val="00AC01B5"/>
    <w:rsid w:val="00AC189C"/>
    <w:rsid w:val="00AC1DCD"/>
    <w:rsid w:val="00AC25B6"/>
    <w:rsid w:val="00AC31E2"/>
    <w:rsid w:val="00AC31FC"/>
    <w:rsid w:val="00AC3E22"/>
    <w:rsid w:val="00AC65B0"/>
    <w:rsid w:val="00AD076C"/>
    <w:rsid w:val="00AD28F9"/>
    <w:rsid w:val="00AD2CD8"/>
    <w:rsid w:val="00AD66A9"/>
    <w:rsid w:val="00AD6D44"/>
    <w:rsid w:val="00AD75CE"/>
    <w:rsid w:val="00AE002B"/>
    <w:rsid w:val="00AE2568"/>
    <w:rsid w:val="00AE2FEF"/>
    <w:rsid w:val="00AE6D7C"/>
    <w:rsid w:val="00AE7FFD"/>
    <w:rsid w:val="00AF30DD"/>
    <w:rsid w:val="00AF456B"/>
    <w:rsid w:val="00AF5215"/>
    <w:rsid w:val="00AF5496"/>
    <w:rsid w:val="00AF6793"/>
    <w:rsid w:val="00B026D0"/>
    <w:rsid w:val="00B03325"/>
    <w:rsid w:val="00B0487A"/>
    <w:rsid w:val="00B04A2E"/>
    <w:rsid w:val="00B050FD"/>
    <w:rsid w:val="00B05DA2"/>
    <w:rsid w:val="00B06B29"/>
    <w:rsid w:val="00B07D8F"/>
    <w:rsid w:val="00B07F80"/>
    <w:rsid w:val="00B102BA"/>
    <w:rsid w:val="00B112C4"/>
    <w:rsid w:val="00B11F16"/>
    <w:rsid w:val="00B142B9"/>
    <w:rsid w:val="00B14FAF"/>
    <w:rsid w:val="00B15547"/>
    <w:rsid w:val="00B1629F"/>
    <w:rsid w:val="00B21D6D"/>
    <w:rsid w:val="00B22179"/>
    <w:rsid w:val="00B23280"/>
    <w:rsid w:val="00B234AD"/>
    <w:rsid w:val="00B24549"/>
    <w:rsid w:val="00B26797"/>
    <w:rsid w:val="00B27E2E"/>
    <w:rsid w:val="00B30BC9"/>
    <w:rsid w:val="00B30ED2"/>
    <w:rsid w:val="00B31D73"/>
    <w:rsid w:val="00B328E0"/>
    <w:rsid w:val="00B34472"/>
    <w:rsid w:val="00B35091"/>
    <w:rsid w:val="00B366BC"/>
    <w:rsid w:val="00B40917"/>
    <w:rsid w:val="00B42EC0"/>
    <w:rsid w:val="00B44FAB"/>
    <w:rsid w:val="00B44FDF"/>
    <w:rsid w:val="00B45E15"/>
    <w:rsid w:val="00B46A70"/>
    <w:rsid w:val="00B47F71"/>
    <w:rsid w:val="00B5009F"/>
    <w:rsid w:val="00B52B35"/>
    <w:rsid w:val="00B53DE2"/>
    <w:rsid w:val="00B54088"/>
    <w:rsid w:val="00B542C2"/>
    <w:rsid w:val="00B56956"/>
    <w:rsid w:val="00B57DF9"/>
    <w:rsid w:val="00B615EE"/>
    <w:rsid w:val="00B62C5D"/>
    <w:rsid w:val="00B62CB4"/>
    <w:rsid w:val="00B63A7C"/>
    <w:rsid w:val="00B63CF7"/>
    <w:rsid w:val="00B65DB1"/>
    <w:rsid w:val="00B675D8"/>
    <w:rsid w:val="00B71138"/>
    <w:rsid w:val="00B718D2"/>
    <w:rsid w:val="00B71B9B"/>
    <w:rsid w:val="00B728B6"/>
    <w:rsid w:val="00B737C6"/>
    <w:rsid w:val="00B74B6A"/>
    <w:rsid w:val="00B7648E"/>
    <w:rsid w:val="00B77AC6"/>
    <w:rsid w:val="00B77F3E"/>
    <w:rsid w:val="00B80FED"/>
    <w:rsid w:val="00B81ED7"/>
    <w:rsid w:val="00B87133"/>
    <w:rsid w:val="00B911CA"/>
    <w:rsid w:val="00BA09FB"/>
    <w:rsid w:val="00BA0C9A"/>
    <w:rsid w:val="00BA2B7C"/>
    <w:rsid w:val="00BA6D08"/>
    <w:rsid w:val="00BB099C"/>
    <w:rsid w:val="00BB1536"/>
    <w:rsid w:val="00BB1EB3"/>
    <w:rsid w:val="00BB36D0"/>
    <w:rsid w:val="00BB50A9"/>
    <w:rsid w:val="00BB6493"/>
    <w:rsid w:val="00BB658B"/>
    <w:rsid w:val="00BB7E29"/>
    <w:rsid w:val="00BC0643"/>
    <w:rsid w:val="00BC2218"/>
    <w:rsid w:val="00BC2E0F"/>
    <w:rsid w:val="00BC3B20"/>
    <w:rsid w:val="00BC3F37"/>
    <w:rsid w:val="00BC6240"/>
    <w:rsid w:val="00BC6D66"/>
    <w:rsid w:val="00BE03D5"/>
    <w:rsid w:val="00BE130C"/>
    <w:rsid w:val="00BE358C"/>
    <w:rsid w:val="00BF01CE"/>
    <w:rsid w:val="00BF3A79"/>
    <w:rsid w:val="00BF3BB7"/>
    <w:rsid w:val="00BF48A2"/>
    <w:rsid w:val="00BF676C"/>
    <w:rsid w:val="00BF7149"/>
    <w:rsid w:val="00C02B21"/>
    <w:rsid w:val="00C040E9"/>
    <w:rsid w:val="00C06532"/>
    <w:rsid w:val="00C07775"/>
    <w:rsid w:val="00C13086"/>
    <w:rsid w:val="00C13168"/>
    <w:rsid w:val="00C168DA"/>
    <w:rsid w:val="00C1782C"/>
    <w:rsid w:val="00C17BE9"/>
    <w:rsid w:val="00C17C7F"/>
    <w:rsid w:val="00C17EB4"/>
    <w:rsid w:val="00C21AE1"/>
    <w:rsid w:val="00C21EDC"/>
    <w:rsid w:val="00C221BE"/>
    <w:rsid w:val="00C2299E"/>
    <w:rsid w:val="00C3271D"/>
    <w:rsid w:val="00C340E8"/>
    <w:rsid w:val="00C369D4"/>
    <w:rsid w:val="00C37833"/>
    <w:rsid w:val="00C37957"/>
    <w:rsid w:val="00C4288F"/>
    <w:rsid w:val="00C43AAB"/>
    <w:rsid w:val="00C463D5"/>
    <w:rsid w:val="00C51FE8"/>
    <w:rsid w:val="00C529B7"/>
    <w:rsid w:val="00C536E8"/>
    <w:rsid w:val="00C53BDA"/>
    <w:rsid w:val="00C54FBB"/>
    <w:rsid w:val="00C5786A"/>
    <w:rsid w:val="00C57A48"/>
    <w:rsid w:val="00C57C2E"/>
    <w:rsid w:val="00C60742"/>
    <w:rsid w:val="00C6406F"/>
    <w:rsid w:val="00C678A4"/>
    <w:rsid w:val="00C7077B"/>
    <w:rsid w:val="00C71283"/>
    <w:rsid w:val="00C73C3A"/>
    <w:rsid w:val="00C7415B"/>
    <w:rsid w:val="00C744E0"/>
    <w:rsid w:val="00C838EE"/>
    <w:rsid w:val="00C850B3"/>
    <w:rsid w:val="00C86504"/>
    <w:rsid w:val="00C87F19"/>
    <w:rsid w:val="00C925AD"/>
    <w:rsid w:val="00C93DCF"/>
    <w:rsid w:val="00C9437E"/>
    <w:rsid w:val="00C949F5"/>
    <w:rsid w:val="00C94ECC"/>
    <w:rsid w:val="00C955CA"/>
    <w:rsid w:val="00C95B48"/>
    <w:rsid w:val="00C9638D"/>
    <w:rsid w:val="00C96F9D"/>
    <w:rsid w:val="00C972DE"/>
    <w:rsid w:val="00CA0706"/>
    <w:rsid w:val="00CA0EF3"/>
    <w:rsid w:val="00CA297D"/>
    <w:rsid w:val="00CA2E8E"/>
    <w:rsid w:val="00CA38AD"/>
    <w:rsid w:val="00CA46C4"/>
    <w:rsid w:val="00CA4E7B"/>
    <w:rsid w:val="00CA5EC4"/>
    <w:rsid w:val="00CA699F"/>
    <w:rsid w:val="00CB0385"/>
    <w:rsid w:val="00CB4538"/>
    <w:rsid w:val="00CB5F82"/>
    <w:rsid w:val="00CB6212"/>
    <w:rsid w:val="00CB6984"/>
    <w:rsid w:val="00CB6B0C"/>
    <w:rsid w:val="00CC12A8"/>
    <w:rsid w:val="00CC24B9"/>
    <w:rsid w:val="00CC2F7D"/>
    <w:rsid w:val="00CC3151"/>
    <w:rsid w:val="00CC37C7"/>
    <w:rsid w:val="00CC4C93"/>
    <w:rsid w:val="00CC521F"/>
    <w:rsid w:val="00CC5294"/>
    <w:rsid w:val="00CC65CC"/>
    <w:rsid w:val="00CC6A43"/>
    <w:rsid w:val="00CC6B50"/>
    <w:rsid w:val="00CC6B91"/>
    <w:rsid w:val="00CC7380"/>
    <w:rsid w:val="00CC79AD"/>
    <w:rsid w:val="00CD0CB6"/>
    <w:rsid w:val="00CD0DCB"/>
    <w:rsid w:val="00CD198F"/>
    <w:rsid w:val="00CD7157"/>
    <w:rsid w:val="00CD7712"/>
    <w:rsid w:val="00CE13F3"/>
    <w:rsid w:val="00CE172B"/>
    <w:rsid w:val="00CE35E9"/>
    <w:rsid w:val="00CE578C"/>
    <w:rsid w:val="00CE7274"/>
    <w:rsid w:val="00CF21B4"/>
    <w:rsid w:val="00CF4519"/>
    <w:rsid w:val="00CF4FAC"/>
    <w:rsid w:val="00CF5C58"/>
    <w:rsid w:val="00D03CE4"/>
    <w:rsid w:val="00D047CF"/>
    <w:rsid w:val="00D11BD9"/>
    <w:rsid w:val="00D120EC"/>
    <w:rsid w:val="00D121AF"/>
    <w:rsid w:val="00D12A28"/>
    <w:rsid w:val="00D130E8"/>
    <w:rsid w:val="00D131C0"/>
    <w:rsid w:val="00D15950"/>
    <w:rsid w:val="00D17F21"/>
    <w:rsid w:val="00D200EA"/>
    <w:rsid w:val="00D2344B"/>
    <w:rsid w:val="00D2384D"/>
    <w:rsid w:val="00D23EFE"/>
    <w:rsid w:val="00D3037D"/>
    <w:rsid w:val="00D328D4"/>
    <w:rsid w:val="00D32A4F"/>
    <w:rsid w:val="00D339E1"/>
    <w:rsid w:val="00D33B16"/>
    <w:rsid w:val="00D36559"/>
    <w:rsid w:val="00D3655C"/>
    <w:rsid w:val="00D369A2"/>
    <w:rsid w:val="00D40325"/>
    <w:rsid w:val="00D45FEA"/>
    <w:rsid w:val="00D50742"/>
    <w:rsid w:val="00D512FE"/>
    <w:rsid w:val="00D53752"/>
    <w:rsid w:val="00D5394C"/>
    <w:rsid w:val="00D548EB"/>
    <w:rsid w:val="00D550CD"/>
    <w:rsid w:val="00D55F2D"/>
    <w:rsid w:val="00D5673A"/>
    <w:rsid w:val="00D56B0C"/>
    <w:rsid w:val="00D56F5C"/>
    <w:rsid w:val="00D5706D"/>
    <w:rsid w:val="00D57CFF"/>
    <w:rsid w:val="00D62826"/>
    <w:rsid w:val="00D66118"/>
    <w:rsid w:val="00D6617B"/>
    <w:rsid w:val="00D662B2"/>
    <w:rsid w:val="00D672D6"/>
    <w:rsid w:val="00D6740C"/>
    <w:rsid w:val="00D67628"/>
    <w:rsid w:val="00D70A56"/>
    <w:rsid w:val="00D73266"/>
    <w:rsid w:val="00D752BC"/>
    <w:rsid w:val="00D76498"/>
    <w:rsid w:val="00D80249"/>
    <w:rsid w:val="00D81559"/>
    <w:rsid w:val="00D827FA"/>
    <w:rsid w:val="00D82C6D"/>
    <w:rsid w:val="00D83933"/>
    <w:rsid w:val="00D843C6"/>
    <w:rsid w:val="00D8468E"/>
    <w:rsid w:val="00D87178"/>
    <w:rsid w:val="00D90E18"/>
    <w:rsid w:val="00D914FC"/>
    <w:rsid w:val="00D92CD6"/>
    <w:rsid w:val="00D936E6"/>
    <w:rsid w:val="00D94B50"/>
    <w:rsid w:val="00D956BE"/>
    <w:rsid w:val="00DA451B"/>
    <w:rsid w:val="00DA5731"/>
    <w:rsid w:val="00DA5854"/>
    <w:rsid w:val="00DA6396"/>
    <w:rsid w:val="00DA7693"/>
    <w:rsid w:val="00DA7F72"/>
    <w:rsid w:val="00DB3BEC"/>
    <w:rsid w:val="00DB65E8"/>
    <w:rsid w:val="00DB7E7F"/>
    <w:rsid w:val="00DC13AF"/>
    <w:rsid w:val="00DC2A5B"/>
    <w:rsid w:val="00DC668D"/>
    <w:rsid w:val="00DD2331"/>
    <w:rsid w:val="00DD2DD6"/>
    <w:rsid w:val="00DD42A2"/>
    <w:rsid w:val="00DD783E"/>
    <w:rsid w:val="00DD7BCA"/>
    <w:rsid w:val="00DE3411"/>
    <w:rsid w:val="00DE3D8E"/>
    <w:rsid w:val="00DE524A"/>
    <w:rsid w:val="00DE5C0B"/>
    <w:rsid w:val="00DF0FF8"/>
    <w:rsid w:val="00DF14A3"/>
    <w:rsid w:val="00DF31C1"/>
    <w:rsid w:val="00DF3395"/>
    <w:rsid w:val="00DF4D02"/>
    <w:rsid w:val="00E001DB"/>
    <w:rsid w:val="00E03E0C"/>
    <w:rsid w:val="00E04733"/>
    <w:rsid w:val="00E0492C"/>
    <w:rsid w:val="00E0766D"/>
    <w:rsid w:val="00E07723"/>
    <w:rsid w:val="00E12743"/>
    <w:rsid w:val="00E14A2E"/>
    <w:rsid w:val="00E14ED9"/>
    <w:rsid w:val="00E2212B"/>
    <w:rsid w:val="00E227B2"/>
    <w:rsid w:val="00E24663"/>
    <w:rsid w:val="00E24F1C"/>
    <w:rsid w:val="00E27133"/>
    <w:rsid w:val="00E2714B"/>
    <w:rsid w:val="00E31332"/>
    <w:rsid w:val="00E3535A"/>
    <w:rsid w:val="00E35849"/>
    <w:rsid w:val="00E365ED"/>
    <w:rsid w:val="00E37009"/>
    <w:rsid w:val="00E40BCA"/>
    <w:rsid w:val="00E43927"/>
    <w:rsid w:val="00E45A1C"/>
    <w:rsid w:val="00E46021"/>
    <w:rsid w:val="00E478BF"/>
    <w:rsid w:val="00E50713"/>
    <w:rsid w:val="00E51761"/>
    <w:rsid w:val="00E51CBA"/>
    <w:rsid w:val="00E54611"/>
    <w:rsid w:val="00E54674"/>
    <w:rsid w:val="00E56359"/>
    <w:rsid w:val="00E567D6"/>
    <w:rsid w:val="00E60825"/>
    <w:rsid w:val="00E63ADB"/>
    <w:rsid w:val="00E66F4E"/>
    <w:rsid w:val="00E71E88"/>
    <w:rsid w:val="00E72B6F"/>
    <w:rsid w:val="00E75807"/>
    <w:rsid w:val="00E7597A"/>
    <w:rsid w:val="00E75CE2"/>
    <w:rsid w:val="00E83DD2"/>
    <w:rsid w:val="00E864DB"/>
    <w:rsid w:val="00E9002C"/>
    <w:rsid w:val="00E933CD"/>
    <w:rsid w:val="00E94538"/>
    <w:rsid w:val="00E95883"/>
    <w:rsid w:val="00E959D2"/>
    <w:rsid w:val="00E95A07"/>
    <w:rsid w:val="00E95E4F"/>
    <w:rsid w:val="00EA1CEE"/>
    <w:rsid w:val="00EA22C2"/>
    <w:rsid w:val="00EA340A"/>
    <w:rsid w:val="00EA568F"/>
    <w:rsid w:val="00EA5F69"/>
    <w:rsid w:val="00EB3F8D"/>
    <w:rsid w:val="00EB411B"/>
    <w:rsid w:val="00EB6560"/>
    <w:rsid w:val="00EB6750"/>
    <w:rsid w:val="00EB6D49"/>
    <w:rsid w:val="00EC08F7"/>
    <w:rsid w:val="00EC1F6C"/>
    <w:rsid w:val="00EC2840"/>
    <w:rsid w:val="00EC50B9"/>
    <w:rsid w:val="00EC64E5"/>
    <w:rsid w:val="00ED0EA9"/>
    <w:rsid w:val="00ED1240"/>
    <w:rsid w:val="00ED19F0"/>
    <w:rsid w:val="00ED3171"/>
    <w:rsid w:val="00ED3AAA"/>
    <w:rsid w:val="00EE07D6"/>
    <w:rsid w:val="00EE131A"/>
    <w:rsid w:val="00EE3C0C"/>
    <w:rsid w:val="00EE4D66"/>
    <w:rsid w:val="00EE5727"/>
    <w:rsid w:val="00EE5F54"/>
    <w:rsid w:val="00EE6B4A"/>
    <w:rsid w:val="00EE7502"/>
    <w:rsid w:val="00EF1A27"/>
    <w:rsid w:val="00EF1E69"/>
    <w:rsid w:val="00EF28D9"/>
    <w:rsid w:val="00EF6F9D"/>
    <w:rsid w:val="00F00A16"/>
    <w:rsid w:val="00F02D25"/>
    <w:rsid w:val="00F0359B"/>
    <w:rsid w:val="00F05073"/>
    <w:rsid w:val="00F063C4"/>
    <w:rsid w:val="00F119B8"/>
    <w:rsid w:val="00F12637"/>
    <w:rsid w:val="00F12ECD"/>
    <w:rsid w:val="00F1363E"/>
    <w:rsid w:val="00F20EC4"/>
    <w:rsid w:val="00F22233"/>
    <w:rsid w:val="00F2265D"/>
    <w:rsid w:val="00F22B29"/>
    <w:rsid w:val="00F246D6"/>
    <w:rsid w:val="00F319C1"/>
    <w:rsid w:val="00F33F94"/>
    <w:rsid w:val="00F37610"/>
    <w:rsid w:val="00F41468"/>
    <w:rsid w:val="00F42101"/>
    <w:rsid w:val="00F46C6E"/>
    <w:rsid w:val="00F5354D"/>
    <w:rsid w:val="00F54A6D"/>
    <w:rsid w:val="00F55F38"/>
    <w:rsid w:val="00F55FA4"/>
    <w:rsid w:val="00F6045E"/>
    <w:rsid w:val="00F6084D"/>
    <w:rsid w:val="00F61871"/>
    <w:rsid w:val="00F6208C"/>
    <w:rsid w:val="00F621CE"/>
    <w:rsid w:val="00F62666"/>
    <w:rsid w:val="00F63804"/>
    <w:rsid w:val="00F6426C"/>
    <w:rsid w:val="00F6570C"/>
    <w:rsid w:val="00F66E5F"/>
    <w:rsid w:val="00F70E2B"/>
    <w:rsid w:val="00F7245D"/>
    <w:rsid w:val="00F73263"/>
    <w:rsid w:val="00F733F8"/>
    <w:rsid w:val="00F77A2D"/>
    <w:rsid w:val="00F80C65"/>
    <w:rsid w:val="00F83BAB"/>
    <w:rsid w:val="00F84A98"/>
    <w:rsid w:val="00F85F2A"/>
    <w:rsid w:val="00F87C8C"/>
    <w:rsid w:val="00F908E1"/>
    <w:rsid w:val="00F90CBC"/>
    <w:rsid w:val="00F90FF4"/>
    <w:rsid w:val="00F91BAF"/>
    <w:rsid w:val="00F938DA"/>
    <w:rsid w:val="00F940B2"/>
    <w:rsid w:val="00F94F7D"/>
    <w:rsid w:val="00F959DB"/>
    <w:rsid w:val="00F962A3"/>
    <w:rsid w:val="00F96563"/>
    <w:rsid w:val="00F96E32"/>
    <w:rsid w:val="00F9776D"/>
    <w:rsid w:val="00FA1FBF"/>
    <w:rsid w:val="00FA283B"/>
    <w:rsid w:val="00FA3932"/>
    <w:rsid w:val="00FB0CFB"/>
    <w:rsid w:val="00FB5A8F"/>
    <w:rsid w:val="00FB78BF"/>
    <w:rsid w:val="00FC3C41"/>
    <w:rsid w:val="00FC5A07"/>
    <w:rsid w:val="00FC63A5"/>
    <w:rsid w:val="00FD014D"/>
    <w:rsid w:val="00FD0158"/>
    <w:rsid w:val="00FD115B"/>
    <w:rsid w:val="00FD1438"/>
    <w:rsid w:val="00FD23B0"/>
    <w:rsid w:val="00FD40B5"/>
    <w:rsid w:val="00FD42C6"/>
    <w:rsid w:val="00FD4A95"/>
    <w:rsid w:val="00FD5172"/>
    <w:rsid w:val="00FD52B4"/>
    <w:rsid w:val="00FD55A0"/>
    <w:rsid w:val="00FD5624"/>
    <w:rsid w:val="00FD6004"/>
    <w:rsid w:val="00FD70AA"/>
    <w:rsid w:val="00FE1094"/>
    <w:rsid w:val="00FE2071"/>
    <w:rsid w:val="00FE3E99"/>
    <w:rsid w:val="00FE5008"/>
    <w:rsid w:val="00FE5C06"/>
    <w:rsid w:val="00FF2A28"/>
    <w:rsid w:val="00FF334B"/>
    <w:rsid w:val="00FF40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05C461DF"/>
  <w15:chartTrackingRefBased/>
  <w15:docId w15:val="{846B7B00-ED1F-45BD-B91A-06C8D023C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B62CB4"/>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B62CB4"/>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B62CB4"/>
    <w:pPr>
      <w:spacing w:before="600" w:line="300" w:lineRule="exact"/>
      <w:outlineLvl w:val="1"/>
    </w:pPr>
    <w:rPr>
      <w:sz w:val="32"/>
    </w:rPr>
  </w:style>
  <w:style w:type="paragraph" w:styleId="Rubrik3">
    <w:name w:val="heading 3"/>
    <w:basedOn w:val="Rubrik2"/>
    <w:next w:val="Normal"/>
    <w:link w:val="Rubrik3Char"/>
    <w:qFormat/>
    <w:rsid w:val="00B62CB4"/>
    <w:pPr>
      <w:spacing w:before="360"/>
      <w:outlineLvl w:val="2"/>
    </w:pPr>
    <w:rPr>
      <w:rFonts w:cs="Arial"/>
      <w:b/>
      <w:bCs/>
      <w:sz w:val="25"/>
      <w:szCs w:val="26"/>
    </w:rPr>
  </w:style>
  <w:style w:type="paragraph" w:styleId="Rubrik4">
    <w:name w:val="heading 4"/>
    <w:basedOn w:val="Rubrik3"/>
    <w:next w:val="Normal"/>
    <w:link w:val="Rubrik4Char"/>
    <w:uiPriority w:val="4"/>
    <w:unhideWhenUsed/>
    <w:rsid w:val="00B62CB4"/>
    <w:pPr>
      <w:outlineLvl w:val="3"/>
    </w:pPr>
    <w:rPr>
      <w:b w:val="0"/>
      <w:bCs w:val="0"/>
      <w:i/>
      <w:szCs w:val="28"/>
    </w:rPr>
  </w:style>
  <w:style w:type="paragraph" w:styleId="Rubrik5">
    <w:name w:val="heading 5"/>
    <w:basedOn w:val="Rubrik4"/>
    <w:next w:val="Normal"/>
    <w:link w:val="Rubrik5Char"/>
    <w:uiPriority w:val="4"/>
    <w:unhideWhenUsed/>
    <w:rsid w:val="00B62CB4"/>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B62CB4"/>
    <w:pPr>
      <w:outlineLvl w:val="5"/>
    </w:pPr>
    <w:rPr>
      <w:b w:val="0"/>
      <w:bCs/>
      <w:i/>
      <w:szCs w:val="22"/>
    </w:rPr>
  </w:style>
  <w:style w:type="paragraph" w:styleId="Rubrik7">
    <w:name w:val="heading 7"/>
    <w:basedOn w:val="Rubrik6"/>
    <w:next w:val="Normal"/>
    <w:link w:val="Rubrik7Char"/>
    <w:uiPriority w:val="4"/>
    <w:semiHidden/>
    <w:rsid w:val="00B62CB4"/>
    <w:pPr>
      <w:outlineLvl w:val="6"/>
    </w:pPr>
    <w:rPr>
      <w:rFonts w:eastAsiaTheme="majorEastAsia" w:cstheme="majorBidi"/>
      <w:iCs w:val="0"/>
    </w:rPr>
  </w:style>
  <w:style w:type="paragraph" w:styleId="Rubrik8">
    <w:name w:val="heading 8"/>
    <w:basedOn w:val="Rubrik7"/>
    <w:next w:val="Normal"/>
    <w:link w:val="Rubrik8Char"/>
    <w:uiPriority w:val="4"/>
    <w:semiHidden/>
    <w:rsid w:val="00B62CB4"/>
    <w:pPr>
      <w:outlineLvl w:val="7"/>
    </w:pPr>
    <w:rPr>
      <w:szCs w:val="21"/>
    </w:rPr>
  </w:style>
  <w:style w:type="paragraph" w:styleId="Rubrik9">
    <w:name w:val="heading 9"/>
    <w:basedOn w:val="Rubrik8"/>
    <w:next w:val="Normal"/>
    <w:link w:val="Rubrik9Char"/>
    <w:uiPriority w:val="4"/>
    <w:semiHidden/>
    <w:rsid w:val="00B62CB4"/>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B62CB4"/>
    <w:rPr>
      <w:rFonts w:asciiTheme="majorHAnsi" w:hAnsiTheme="majorHAnsi"/>
      <w:kern w:val="28"/>
      <w:sz w:val="38"/>
      <w:lang w:val="sv-SE"/>
    </w:rPr>
  </w:style>
  <w:style w:type="character" w:customStyle="1" w:styleId="Rubrik2Char">
    <w:name w:val="Rubrik 2 Char"/>
    <w:basedOn w:val="Standardstycketeckensnitt"/>
    <w:link w:val="Rubrik2"/>
    <w:rsid w:val="00B62CB4"/>
    <w:rPr>
      <w:rFonts w:asciiTheme="majorHAnsi" w:hAnsiTheme="majorHAnsi"/>
      <w:kern w:val="28"/>
      <w:sz w:val="32"/>
      <w:lang w:val="sv-SE"/>
    </w:rPr>
  </w:style>
  <w:style w:type="character" w:customStyle="1" w:styleId="Rubrik3Char">
    <w:name w:val="Rubrik 3 Char"/>
    <w:basedOn w:val="Standardstycketeckensnitt"/>
    <w:link w:val="Rubrik3"/>
    <w:rsid w:val="00B62CB4"/>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B62CB4"/>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B62CB4"/>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B62CB4"/>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B62CB4"/>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B62CB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B62CB4"/>
    <w:pPr>
      <w:spacing w:before="150" w:line="240" w:lineRule="exact"/>
      <w:ind w:left="340"/>
    </w:pPr>
    <w:rPr>
      <w:iCs/>
    </w:rPr>
  </w:style>
  <w:style w:type="character" w:customStyle="1" w:styleId="CitatChar">
    <w:name w:val="Citat Char"/>
    <w:basedOn w:val="Standardstycketeckensnitt"/>
    <w:link w:val="Citat"/>
    <w:uiPriority w:val="2"/>
    <w:rsid w:val="00B62CB4"/>
    <w:rPr>
      <w:iCs/>
      <w:kern w:val="28"/>
      <w:lang w:val="sv-SE"/>
      <w14:numSpacing w14:val="proportional"/>
    </w:rPr>
  </w:style>
  <w:style w:type="paragraph" w:customStyle="1" w:styleId="Citatmedindrag">
    <w:name w:val="Citat med indrag"/>
    <w:basedOn w:val="Citat"/>
    <w:uiPriority w:val="2"/>
    <w:qFormat/>
    <w:rsid w:val="00B62CB4"/>
    <w:pPr>
      <w:spacing w:before="0"/>
      <w:ind w:firstLine="340"/>
    </w:pPr>
  </w:style>
  <w:style w:type="paragraph" w:customStyle="1" w:styleId="Citaticitat">
    <w:name w:val="Citat i citat"/>
    <w:basedOn w:val="Citat"/>
    <w:next w:val="Citatmedindrag"/>
    <w:autoRedefine/>
    <w:uiPriority w:val="2"/>
    <w:unhideWhenUsed/>
    <w:rsid w:val="00B62CB4"/>
    <w:pPr>
      <w:ind w:left="680"/>
    </w:pPr>
  </w:style>
  <w:style w:type="paragraph" w:styleId="Fotnotstext">
    <w:name w:val="footnote text"/>
    <w:basedOn w:val="Normalutanindragellerluft"/>
    <w:next w:val="Normalutanindragellerluft"/>
    <w:link w:val="FotnotstextChar"/>
    <w:uiPriority w:val="5"/>
    <w:unhideWhenUsed/>
    <w:rsid w:val="00B62CB4"/>
    <w:pPr>
      <w:spacing w:before="0" w:line="240" w:lineRule="exact"/>
    </w:pPr>
    <w:rPr>
      <w:sz w:val="20"/>
      <w:szCs w:val="20"/>
    </w:rPr>
  </w:style>
  <w:style w:type="character" w:customStyle="1" w:styleId="FotnotstextChar">
    <w:name w:val="Fotnotstext Char"/>
    <w:basedOn w:val="Standardstycketeckensnitt"/>
    <w:link w:val="Fotnotstext"/>
    <w:uiPriority w:val="5"/>
    <w:rsid w:val="00B62CB4"/>
    <w:rPr>
      <w:kern w:val="28"/>
      <w:sz w:val="20"/>
      <w:szCs w:val="20"/>
      <w:lang w:val="sv-SE"/>
      <w14:numSpacing w14:val="proportional"/>
    </w:rPr>
  </w:style>
  <w:style w:type="paragraph" w:styleId="Innehllsfrteckningsrubrik">
    <w:name w:val="TOC Heading"/>
    <w:basedOn w:val="Rubrik1"/>
    <w:next w:val="Normal"/>
    <w:uiPriority w:val="58"/>
    <w:rsid w:val="00B62CB4"/>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B62CB4"/>
    <w:rPr>
      <w:rFonts w:eastAsiaTheme="majorEastAsia" w:cstheme="majorBidi"/>
      <w:szCs w:val="56"/>
    </w:rPr>
  </w:style>
  <w:style w:type="character" w:customStyle="1" w:styleId="RubrikChar">
    <w:name w:val="Rubrik Char"/>
    <w:basedOn w:val="Standardstycketeckensnitt"/>
    <w:link w:val="Rubrik"/>
    <w:uiPriority w:val="58"/>
    <w:semiHidden/>
    <w:rsid w:val="00B62CB4"/>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B62CB4"/>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B62CB4"/>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B62CB4"/>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B62CB4"/>
  </w:style>
  <w:style w:type="paragraph" w:styleId="Innehll1">
    <w:name w:val="toc 1"/>
    <w:basedOn w:val="Normalutanindragellerluft"/>
    <w:next w:val="Normal"/>
    <w:uiPriority w:val="39"/>
    <w:unhideWhenUsed/>
    <w:rsid w:val="00B62CB4"/>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B62CB4"/>
    <w:pPr>
      <w:ind w:left="284"/>
    </w:pPr>
  </w:style>
  <w:style w:type="paragraph" w:styleId="Innehll3">
    <w:name w:val="toc 3"/>
    <w:basedOn w:val="Innehll2"/>
    <w:next w:val="Normal"/>
    <w:uiPriority w:val="39"/>
    <w:unhideWhenUsed/>
    <w:rsid w:val="00B62CB4"/>
    <w:pPr>
      <w:ind w:left="567"/>
    </w:pPr>
  </w:style>
  <w:style w:type="paragraph" w:styleId="Innehll4">
    <w:name w:val="toc 4"/>
    <w:basedOn w:val="Innehll3"/>
    <w:next w:val="Normal"/>
    <w:uiPriority w:val="39"/>
    <w:semiHidden/>
    <w:unhideWhenUsed/>
    <w:rsid w:val="00B62CB4"/>
    <w:pPr>
      <w:ind w:left="851"/>
    </w:pPr>
  </w:style>
  <w:style w:type="paragraph" w:styleId="Innehll5">
    <w:name w:val="toc 5"/>
    <w:basedOn w:val="Innehll4"/>
    <w:next w:val="Normal"/>
    <w:uiPriority w:val="39"/>
    <w:semiHidden/>
    <w:unhideWhenUsed/>
    <w:rsid w:val="00B62CB4"/>
    <w:pPr>
      <w:ind w:left="1134"/>
    </w:pPr>
  </w:style>
  <w:style w:type="paragraph" w:styleId="Innehll6">
    <w:name w:val="toc 6"/>
    <w:basedOn w:val="Innehll5"/>
    <w:next w:val="Normal"/>
    <w:uiPriority w:val="39"/>
    <w:semiHidden/>
    <w:unhideWhenUsed/>
    <w:rsid w:val="00B62CB4"/>
  </w:style>
  <w:style w:type="paragraph" w:styleId="Innehll7">
    <w:name w:val="toc 7"/>
    <w:basedOn w:val="Rubrik6"/>
    <w:next w:val="Normal"/>
    <w:uiPriority w:val="39"/>
    <w:semiHidden/>
    <w:unhideWhenUsed/>
    <w:rsid w:val="00B62CB4"/>
    <w:pPr>
      <w:spacing w:line="240" w:lineRule="auto"/>
      <w:ind w:left="1134" w:firstLine="284"/>
    </w:pPr>
  </w:style>
  <w:style w:type="paragraph" w:styleId="Innehll8">
    <w:name w:val="toc 8"/>
    <w:basedOn w:val="Innehll7"/>
    <w:next w:val="Normal"/>
    <w:uiPriority w:val="39"/>
    <w:semiHidden/>
    <w:unhideWhenUsed/>
    <w:rsid w:val="00B62CB4"/>
  </w:style>
  <w:style w:type="paragraph" w:styleId="Innehll9">
    <w:name w:val="toc 9"/>
    <w:basedOn w:val="Innehll8"/>
    <w:next w:val="Normal"/>
    <w:uiPriority w:val="39"/>
    <w:semiHidden/>
    <w:unhideWhenUsed/>
    <w:rsid w:val="00B62CB4"/>
  </w:style>
  <w:style w:type="paragraph" w:styleId="Inledning">
    <w:name w:val="Salutation"/>
    <w:basedOn w:val="Rubrik1"/>
    <w:next w:val="Normal"/>
    <w:link w:val="InledningChar"/>
    <w:uiPriority w:val="99"/>
    <w:semiHidden/>
    <w:unhideWhenUsed/>
    <w:locked/>
    <w:rsid w:val="00B62CB4"/>
  </w:style>
  <w:style w:type="character" w:customStyle="1" w:styleId="InledningChar">
    <w:name w:val="Inledning Char"/>
    <w:basedOn w:val="Standardstycketeckensnitt"/>
    <w:link w:val="Inledning"/>
    <w:uiPriority w:val="99"/>
    <w:semiHidden/>
    <w:rsid w:val="00B62CB4"/>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B62CB4"/>
    <w:pPr>
      <w:suppressLineNumbers/>
      <w:suppressAutoHyphens/>
      <w:spacing w:line="300" w:lineRule="exact"/>
    </w:pPr>
    <w:rPr>
      <w:noProof/>
    </w:rPr>
  </w:style>
  <w:style w:type="paragraph" w:customStyle="1" w:styleId="FSHNormalS5">
    <w:name w:val="FSH_NormalS5"/>
    <w:basedOn w:val="FSHNormal"/>
    <w:next w:val="FSHNormal"/>
    <w:uiPriority w:val="7"/>
    <w:semiHidden/>
    <w:rsid w:val="00B62CB4"/>
    <w:pPr>
      <w:keepNext/>
      <w:keepLines/>
      <w:spacing w:before="230" w:after="520" w:line="250" w:lineRule="exact"/>
    </w:pPr>
    <w:rPr>
      <w:b/>
      <w:sz w:val="27"/>
    </w:rPr>
  </w:style>
  <w:style w:type="paragraph" w:customStyle="1" w:styleId="FSHLogo">
    <w:name w:val="FSH_Logo"/>
    <w:basedOn w:val="FSHNormal"/>
    <w:next w:val="FSHNormal"/>
    <w:uiPriority w:val="7"/>
    <w:semiHidden/>
    <w:rsid w:val="00B62CB4"/>
    <w:pPr>
      <w:spacing w:line="240" w:lineRule="auto"/>
    </w:pPr>
  </w:style>
  <w:style w:type="paragraph" w:customStyle="1" w:styleId="FSHNormL">
    <w:name w:val="FSH_NormLÖ"/>
    <w:basedOn w:val="FSHNormal"/>
    <w:next w:val="FSHNormal"/>
    <w:uiPriority w:val="7"/>
    <w:semiHidden/>
    <w:rsid w:val="00B62CB4"/>
    <w:pPr>
      <w:pBdr>
        <w:top w:val="single" w:sz="12" w:space="3" w:color="auto"/>
      </w:pBdr>
    </w:pPr>
  </w:style>
  <w:style w:type="paragraph" w:customStyle="1" w:styleId="FSHRub1">
    <w:name w:val="FSH_Rub1"/>
    <w:aliases w:val="Rubrik1_S5"/>
    <w:basedOn w:val="FSHNormal"/>
    <w:next w:val="FSHNormal"/>
    <w:uiPriority w:val="7"/>
    <w:semiHidden/>
    <w:rsid w:val="00B62CB4"/>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B62CB4"/>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B62CB4"/>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B62CB4"/>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B62CB4"/>
    <w:pPr>
      <w:spacing w:before="0" w:line="200" w:lineRule="exact"/>
    </w:pPr>
  </w:style>
  <w:style w:type="paragraph" w:customStyle="1" w:styleId="KantRubrikS5V">
    <w:name w:val="KantRubrikS5V"/>
    <w:basedOn w:val="KantRubrikS5H"/>
    <w:uiPriority w:val="7"/>
    <w:semiHidden/>
    <w:rsid w:val="00B62CB4"/>
    <w:pPr>
      <w:tabs>
        <w:tab w:val="right" w:pos="1814"/>
        <w:tab w:val="left" w:pos="1899"/>
      </w:tabs>
      <w:ind w:right="0"/>
      <w:jc w:val="left"/>
    </w:pPr>
  </w:style>
  <w:style w:type="paragraph" w:customStyle="1" w:styleId="KantRubrikS5Vrad2">
    <w:name w:val="KantRubrikS5Vrad2"/>
    <w:basedOn w:val="KantRubrikS5V"/>
    <w:uiPriority w:val="7"/>
    <w:semiHidden/>
    <w:rsid w:val="00B62CB4"/>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B62CB4"/>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B62CB4"/>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B62CB4"/>
    <w:pPr>
      <w:spacing w:line="240" w:lineRule="auto"/>
      <w:ind w:firstLine="284"/>
    </w:pPr>
  </w:style>
  <w:style w:type="paragraph" w:customStyle="1" w:styleId="Lagtext">
    <w:name w:val="Lagtext"/>
    <w:basedOn w:val="Lagtextindrag"/>
    <w:next w:val="Lagtextindrag"/>
    <w:uiPriority w:val="3"/>
    <w:rsid w:val="00B62CB4"/>
    <w:pPr>
      <w:ind w:firstLine="0"/>
    </w:pPr>
  </w:style>
  <w:style w:type="paragraph" w:customStyle="1" w:styleId="Lagtextrubrik">
    <w:name w:val="Lagtext_rubrik"/>
    <w:basedOn w:val="Lagtextindrag"/>
    <w:next w:val="Lagtext"/>
    <w:uiPriority w:val="3"/>
    <w:rsid w:val="00B62CB4"/>
    <w:pPr>
      <w:suppressAutoHyphens/>
      <w:ind w:firstLine="0"/>
    </w:pPr>
    <w:rPr>
      <w:i/>
      <w:spacing w:val="20"/>
    </w:rPr>
  </w:style>
  <w:style w:type="paragraph" w:customStyle="1" w:styleId="NormalA4fot">
    <w:name w:val="Normal_A4fot"/>
    <w:basedOn w:val="Normalutanindragellerluft"/>
    <w:uiPriority w:val="7"/>
    <w:semiHidden/>
    <w:rsid w:val="00B62CB4"/>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B62CB4"/>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B62CB4"/>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B62CB4"/>
    <w:pPr>
      <w:tabs>
        <w:tab w:val="right" w:pos="1814"/>
        <w:tab w:val="left" w:pos="1899"/>
      </w:tabs>
      <w:ind w:right="0"/>
      <w:jc w:val="left"/>
    </w:pPr>
  </w:style>
  <w:style w:type="paragraph" w:customStyle="1" w:styleId="Normal00">
    <w:name w:val="Normal00"/>
    <w:basedOn w:val="Normalutanindragellerluft"/>
    <w:uiPriority w:val="7"/>
    <w:semiHidden/>
    <w:rsid w:val="00B62CB4"/>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B62CB4"/>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B62CB4"/>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B62CB4"/>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B62CB4"/>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B62CB4"/>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B62CB4"/>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62CB4"/>
    <w:pPr>
      <w:numPr>
        <w:numId w:val="12"/>
      </w:numPr>
      <w:ind w:left="284" w:hanging="284"/>
    </w:pPr>
  </w:style>
  <w:style w:type="paragraph" w:customStyle="1" w:styleId="RubrikInnehllsf">
    <w:name w:val="RubrikInnehållsf"/>
    <w:basedOn w:val="Rubrik1"/>
    <w:next w:val="Normal"/>
    <w:uiPriority w:val="3"/>
    <w:semiHidden/>
    <w:rsid w:val="00B62CB4"/>
  </w:style>
  <w:style w:type="paragraph" w:customStyle="1" w:styleId="RubrikSammanf">
    <w:name w:val="RubrikSammanf"/>
    <w:basedOn w:val="Rubrik1"/>
    <w:next w:val="Normal"/>
    <w:uiPriority w:val="3"/>
    <w:semiHidden/>
    <w:rsid w:val="00B62CB4"/>
  </w:style>
  <w:style w:type="paragraph" w:styleId="Sidfot">
    <w:name w:val="footer"/>
    <w:basedOn w:val="Normalutanindragellerluft"/>
    <w:link w:val="SidfotChar"/>
    <w:uiPriority w:val="7"/>
    <w:unhideWhenUsed/>
    <w:rsid w:val="00B62CB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B62CB4"/>
    <w:rPr>
      <w:kern w:val="28"/>
      <w:sz w:val="23"/>
      <w:lang w:val="sv-SE"/>
      <w14:numSpacing w14:val="proportional"/>
    </w:rPr>
  </w:style>
  <w:style w:type="paragraph" w:styleId="Sidhuvud">
    <w:name w:val="header"/>
    <w:basedOn w:val="Normalutanindragellerluft"/>
    <w:link w:val="SidhuvudChar"/>
    <w:uiPriority w:val="7"/>
    <w:unhideWhenUsed/>
    <w:rsid w:val="00B62CB4"/>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B62CB4"/>
    <w:rPr>
      <w:kern w:val="28"/>
      <w:lang w:val="sv-SE"/>
      <w14:numSpacing w14:val="proportional"/>
    </w:rPr>
  </w:style>
  <w:style w:type="paragraph" w:customStyle="1" w:styleId="Underskrifter">
    <w:name w:val="Underskrifter"/>
    <w:basedOn w:val="Normalutanindragellerluft"/>
    <w:uiPriority w:val="3"/>
    <w:unhideWhenUsed/>
    <w:rsid w:val="00B62CB4"/>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B62CB4"/>
    <w:pPr>
      <w:suppressLineNumbers/>
      <w:spacing w:before="480"/>
    </w:pPr>
    <w:rPr>
      <w:i w:val="0"/>
    </w:rPr>
  </w:style>
  <w:style w:type="paragraph" w:customStyle="1" w:styleId="Yrkandehnv">
    <w:name w:val="Yrkandehänv"/>
    <w:aliases w:val="Förslagspunkthänv"/>
    <w:uiPriority w:val="3"/>
    <w:unhideWhenUsed/>
    <w:rsid w:val="00B62CB4"/>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B62CB4"/>
    <w:rPr>
      <w:color w:val="F4B083" w:themeColor="accent2" w:themeTint="99"/>
    </w:rPr>
  </w:style>
  <w:style w:type="table" w:styleId="Tabellrutnt">
    <w:name w:val="Table Grid"/>
    <w:basedOn w:val="Normaltabell"/>
    <w:uiPriority w:val="39"/>
    <w:locked/>
    <w:rsid w:val="00B62CB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B62CB4"/>
    <w:rPr>
      <w:sz w:val="16"/>
      <w:szCs w:val="16"/>
    </w:rPr>
  </w:style>
  <w:style w:type="paragraph" w:styleId="Kommentarer">
    <w:name w:val="annotation text"/>
    <w:basedOn w:val="Normal"/>
    <w:link w:val="KommentarerChar"/>
    <w:uiPriority w:val="99"/>
    <w:semiHidden/>
    <w:unhideWhenUsed/>
    <w:rsid w:val="00B62CB4"/>
    <w:pPr>
      <w:spacing w:line="240" w:lineRule="auto"/>
    </w:pPr>
    <w:rPr>
      <w:sz w:val="20"/>
      <w:szCs w:val="20"/>
    </w:rPr>
  </w:style>
  <w:style w:type="character" w:customStyle="1" w:styleId="KommentarerChar">
    <w:name w:val="Kommentarer Char"/>
    <w:basedOn w:val="Standardstycketeckensnitt"/>
    <w:link w:val="Kommentarer"/>
    <w:uiPriority w:val="99"/>
    <w:semiHidden/>
    <w:rsid w:val="00B62CB4"/>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B62CB4"/>
    <w:rPr>
      <w:b/>
      <w:bCs/>
    </w:rPr>
  </w:style>
  <w:style w:type="character" w:customStyle="1" w:styleId="KommentarsmneChar">
    <w:name w:val="Kommentarsämne Char"/>
    <w:basedOn w:val="KommentarerChar"/>
    <w:link w:val="Kommentarsmne"/>
    <w:uiPriority w:val="99"/>
    <w:semiHidden/>
    <w:rsid w:val="00B62CB4"/>
    <w:rPr>
      <w:b/>
      <w:bCs/>
      <w:kern w:val="28"/>
      <w:sz w:val="20"/>
      <w:szCs w:val="20"/>
      <w:lang w:val="sv-SE"/>
      <w14:numSpacing w14:val="proportional"/>
    </w:rPr>
  </w:style>
  <w:style w:type="paragraph" w:styleId="Ballongtext">
    <w:name w:val="Balloon Text"/>
    <w:basedOn w:val="Normal"/>
    <w:link w:val="BallongtextChar"/>
    <w:uiPriority w:val="58"/>
    <w:semiHidden/>
    <w:locked/>
    <w:rsid w:val="00B62CB4"/>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B62CB4"/>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B62CB4"/>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B62CB4"/>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B62CB4"/>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B62CB4"/>
    <w:rPr>
      <w:kern w:val="28"/>
      <w:lang w:val="sv-SE"/>
      <w14:numSpacing w14:val="proportional"/>
    </w:rPr>
  </w:style>
  <w:style w:type="paragraph" w:customStyle="1" w:styleId="R1">
    <w:name w:val="R1"/>
    <w:basedOn w:val="Rubrik1"/>
    <w:next w:val="Normalutanindragellerluft"/>
    <w:uiPriority w:val="3"/>
    <w:semiHidden/>
    <w:rsid w:val="00B62CB4"/>
    <w:pPr>
      <w:outlineLvl w:val="9"/>
    </w:pPr>
  </w:style>
  <w:style w:type="paragraph" w:customStyle="1" w:styleId="R2">
    <w:name w:val="R2"/>
    <w:basedOn w:val="Rubrik2"/>
    <w:next w:val="Normalutanindragellerluft"/>
    <w:uiPriority w:val="3"/>
    <w:semiHidden/>
    <w:rsid w:val="00B62CB4"/>
    <w:pPr>
      <w:outlineLvl w:val="9"/>
    </w:pPr>
  </w:style>
  <w:style w:type="paragraph" w:customStyle="1" w:styleId="R3">
    <w:name w:val="R3"/>
    <w:basedOn w:val="Rubrik3"/>
    <w:next w:val="Normalutanindragellerluft"/>
    <w:uiPriority w:val="3"/>
    <w:semiHidden/>
    <w:rsid w:val="00B62CB4"/>
    <w:pPr>
      <w:outlineLvl w:val="9"/>
    </w:pPr>
  </w:style>
  <w:style w:type="character" w:styleId="Hyperlnk">
    <w:name w:val="Hyperlink"/>
    <w:basedOn w:val="Standardstycketeckensnitt"/>
    <w:uiPriority w:val="99"/>
    <w:locked/>
    <w:rsid w:val="007F6CB0"/>
    <w:rPr>
      <w:color w:val="0563C1" w:themeColor="hyperlink"/>
      <w:u w:val="single"/>
    </w:rPr>
  </w:style>
  <w:style w:type="character" w:styleId="Fotnotsreferens">
    <w:name w:val="footnote reference"/>
    <w:basedOn w:val="Standardstycketeckensnitt"/>
    <w:uiPriority w:val="5"/>
    <w:semiHidden/>
    <w:unhideWhenUsed/>
    <w:locked/>
    <w:rsid w:val="00726EB4"/>
    <w:rPr>
      <w:vertAlign w:val="superscript"/>
    </w:rPr>
  </w:style>
  <w:style w:type="paragraph" w:customStyle="1" w:styleId="KantrubrikV">
    <w:name w:val="KantrubrikV"/>
    <w:basedOn w:val="Sidhuvud"/>
    <w:qFormat/>
    <w:rsid w:val="00B62CB4"/>
    <w:pPr>
      <w:tabs>
        <w:tab w:val="clear" w:pos="4536"/>
        <w:tab w:val="clear" w:pos="9072"/>
      </w:tabs>
      <w:ind w:left="-1701"/>
    </w:pPr>
    <w:rPr>
      <w:sz w:val="20"/>
      <w:szCs w:val="20"/>
    </w:rPr>
  </w:style>
  <w:style w:type="paragraph" w:customStyle="1" w:styleId="KantrubrikH">
    <w:name w:val="KantrubrikH"/>
    <w:basedOn w:val="FSHNormal"/>
    <w:qFormat/>
    <w:rsid w:val="00B62CB4"/>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B62CB4"/>
    <w:pPr>
      <w:spacing w:before="360" w:after="0" w:line="390" w:lineRule="exact"/>
      <w:contextualSpacing/>
    </w:pPr>
    <w:rPr>
      <w:sz w:val="39"/>
    </w:rPr>
  </w:style>
  <w:style w:type="paragraph" w:styleId="Normaltindrag">
    <w:name w:val="Normal Indent"/>
    <w:basedOn w:val="Normal"/>
    <w:uiPriority w:val="99"/>
    <w:semiHidden/>
    <w:locked/>
    <w:rsid w:val="00B62CB4"/>
    <w:pPr>
      <w:ind w:left="1304"/>
    </w:pPr>
  </w:style>
  <w:style w:type="paragraph" w:customStyle="1" w:styleId="RubrikFrslagTIllRiksdagsbeslut">
    <w:name w:val="RubrikFörslagTIllRiksdagsbeslut"/>
    <w:basedOn w:val="Rubrik1"/>
    <w:qFormat/>
    <w:rsid w:val="00B62CB4"/>
    <w:pPr>
      <w:spacing w:after="300"/>
    </w:pPr>
    <w:rPr>
      <w:szCs w:val="38"/>
    </w:rPr>
  </w:style>
  <w:style w:type="paragraph" w:styleId="Lista">
    <w:name w:val="List"/>
    <w:basedOn w:val="Normal"/>
    <w:uiPriority w:val="99"/>
    <w:unhideWhenUsed/>
    <w:rsid w:val="00B62CB4"/>
    <w:pPr>
      <w:tabs>
        <w:tab w:val="clear" w:pos="284"/>
        <w:tab w:val="left" w:pos="340"/>
      </w:tabs>
      <w:spacing w:before="150" w:after="150"/>
      <w:ind w:left="340" w:hanging="340"/>
      <w:contextualSpacing/>
    </w:pPr>
  </w:style>
  <w:style w:type="paragraph" w:customStyle="1" w:styleId="Motionr">
    <w:name w:val="Motionär"/>
    <w:basedOn w:val="Underskrifter"/>
    <w:qFormat/>
    <w:rsid w:val="00B62CB4"/>
    <w:pPr>
      <w:spacing w:before="280" w:after="630"/>
    </w:pPr>
    <w:rPr>
      <w:b/>
      <w:i w:val="0"/>
      <w:sz w:val="32"/>
    </w:rPr>
  </w:style>
  <w:style w:type="paragraph" w:customStyle="1" w:styleId="Rubrik1numrerat">
    <w:name w:val="Rubrik 1 numrerat"/>
    <w:basedOn w:val="Rubrik1"/>
    <w:next w:val="Normalutanindragellerluft"/>
    <w:uiPriority w:val="5"/>
    <w:qFormat/>
    <w:rsid w:val="00B62CB4"/>
    <w:pPr>
      <w:keepLines w:val="0"/>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B62CB4"/>
    <w:p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B62CB4"/>
    <w:p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B62CB4"/>
    <w:pPr>
      <w:numPr>
        <w:numId w:val="33"/>
      </w:numPr>
      <w:ind w:left="340" w:hanging="340"/>
    </w:pPr>
  </w:style>
  <w:style w:type="paragraph" w:customStyle="1" w:styleId="ListaNummer">
    <w:name w:val="ListaNummer"/>
    <w:basedOn w:val="Lista"/>
    <w:qFormat/>
    <w:rsid w:val="00B62CB4"/>
    <w:pPr>
      <w:numPr>
        <w:numId w:val="29"/>
      </w:numPr>
      <w:suppressLineNumbers/>
      <w:ind w:left="340" w:hanging="340"/>
    </w:pPr>
  </w:style>
  <w:style w:type="paragraph" w:styleId="Liststycke">
    <w:name w:val="List Paragraph"/>
    <w:basedOn w:val="Normal"/>
    <w:uiPriority w:val="58"/>
    <w:semiHidden/>
    <w:locked/>
    <w:rsid w:val="00B62CB4"/>
    <w:pPr>
      <w:ind w:left="720"/>
      <w:contextualSpacing/>
    </w:pPr>
  </w:style>
  <w:style w:type="paragraph" w:customStyle="1" w:styleId="ListaLinje">
    <w:name w:val="ListaLinje"/>
    <w:basedOn w:val="Lista"/>
    <w:qFormat/>
    <w:rsid w:val="00B62CB4"/>
    <w:pPr>
      <w:numPr>
        <w:numId w:val="28"/>
      </w:numPr>
      <w:ind w:left="340" w:hanging="340"/>
    </w:pPr>
  </w:style>
  <w:style w:type="paragraph" w:customStyle="1" w:styleId="ListaGemener">
    <w:name w:val="ListaGemener"/>
    <w:basedOn w:val="Lista"/>
    <w:qFormat/>
    <w:rsid w:val="00B62CB4"/>
    <w:pPr>
      <w:numPr>
        <w:numId w:val="30"/>
      </w:numPr>
      <w:ind w:left="340" w:hanging="340"/>
    </w:pPr>
  </w:style>
  <w:style w:type="paragraph" w:customStyle="1" w:styleId="Klla">
    <w:name w:val="Källa"/>
    <w:basedOn w:val="Normalutanindragellerluft"/>
    <w:next w:val="Normalutanindragellerluft"/>
    <w:qFormat/>
    <w:rsid w:val="00B62CB4"/>
    <w:pPr>
      <w:spacing w:before="0" w:line="240" w:lineRule="exact"/>
    </w:pPr>
    <w:rPr>
      <w:sz w:val="20"/>
    </w:rPr>
  </w:style>
  <w:style w:type="paragraph" w:customStyle="1" w:styleId="Tabellrubrik">
    <w:name w:val="Tabellrubrik"/>
    <w:basedOn w:val="Normalutanindragellerluft"/>
    <w:next w:val="Normalutanindragellerluft"/>
    <w:qFormat/>
    <w:rsid w:val="00B62CB4"/>
    <w:pPr>
      <w:spacing w:before="150"/>
    </w:pPr>
    <w:rPr>
      <w:b/>
      <w:sz w:val="23"/>
    </w:rPr>
  </w:style>
  <w:style w:type="paragraph" w:customStyle="1" w:styleId="Tabellunderrubrik">
    <w:name w:val="Tabell underrubrik"/>
    <w:basedOn w:val="Tabellrubrik"/>
    <w:qFormat/>
    <w:rsid w:val="00B62CB4"/>
    <w:pPr>
      <w:spacing w:before="0"/>
    </w:pPr>
    <w:rPr>
      <w:b w:val="0"/>
      <w:i/>
      <w:sz w:val="20"/>
      <w:szCs w:val="20"/>
    </w:rPr>
  </w:style>
  <w:style w:type="paragraph" w:customStyle="1" w:styleId="Rubrik4numrerat">
    <w:name w:val="Rubrik 4 numrerat"/>
    <w:basedOn w:val="Rubrik4"/>
    <w:next w:val="Normalutanindragellerluft"/>
    <w:qFormat/>
    <w:rsid w:val="00B62CB4"/>
    <w:pPr>
      <w:numPr>
        <w:ilvl w:val="3"/>
        <w:numId w:val="31"/>
      </w:numPr>
      <w:ind w:left="737" w:hanging="737"/>
    </w:pPr>
  </w:style>
  <w:style w:type="paragraph" w:customStyle="1" w:styleId="Beteckning">
    <w:name w:val="Beteckning"/>
    <w:basedOn w:val="MotionTIllRiksdagen"/>
    <w:next w:val="Motionr"/>
    <w:link w:val="BeteckningChar"/>
    <w:rsid w:val="00B62CB4"/>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B62CB4"/>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B62CB4"/>
    <w:rPr>
      <w:noProof/>
      <w:kern w:val="28"/>
      <w:sz w:val="48"/>
      <w:lang w:val="sv-SE"/>
      <w14:numSpacing w14:val="proportional"/>
    </w:rPr>
  </w:style>
  <w:style w:type="character" w:customStyle="1" w:styleId="MotionTIllRiksdagenChar">
    <w:name w:val="MotionTIllRiksdagen Char"/>
    <w:basedOn w:val="FSHRub2Char"/>
    <w:link w:val="MotionTIllRiksdagen"/>
    <w:rsid w:val="00B62CB4"/>
    <w:rPr>
      <w:noProof/>
      <w:kern w:val="28"/>
      <w:sz w:val="39"/>
      <w:lang w:val="sv-SE"/>
      <w14:numSpacing w14:val="proportional"/>
    </w:rPr>
  </w:style>
  <w:style w:type="character" w:customStyle="1" w:styleId="BeteckningChar">
    <w:name w:val="Beteckning Char"/>
    <w:basedOn w:val="MotionTIllRiksdagenChar"/>
    <w:link w:val="Beteckning"/>
    <w:rsid w:val="00B62CB4"/>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564617">
      <w:bodyDiv w:val="1"/>
      <w:marLeft w:val="0"/>
      <w:marRight w:val="0"/>
      <w:marTop w:val="0"/>
      <w:marBottom w:val="0"/>
      <w:divBdr>
        <w:top w:val="none" w:sz="0" w:space="0" w:color="auto"/>
        <w:left w:val="none" w:sz="0" w:space="0" w:color="auto"/>
        <w:bottom w:val="none" w:sz="0" w:space="0" w:color="auto"/>
        <w:right w:val="none" w:sz="0" w:space="0" w:color="auto"/>
      </w:divBdr>
      <w:divsChild>
        <w:div w:id="1263029046">
          <w:marLeft w:val="0"/>
          <w:marRight w:val="0"/>
          <w:marTop w:val="0"/>
          <w:marBottom w:val="0"/>
          <w:divBdr>
            <w:top w:val="none" w:sz="0" w:space="0" w:color="auto"/>
            <w:left w:val="none" w:sz="0" w:space="0" w:color="auto"/>
            <w:bottom w:val="none" w:sz="0" w:space="0" w:color="auto"/>
            <w:right w:val="none" w:sz="0" w:space="0" w:color="auto"/>
          </w:divBdr>
          <w:divsChild>
            <w:div w:id="678653568">
              <w:marLeft w:val="195"/>
              <w:marRight w:val="180"/>
              <w:marTop w:val="0"/>
              <w:marBottom w:val="0"/>
              <w:divBdr>
                <w:top w:val="none" w:sz="0" w:space="0" w:color="auto"/>
                <w:left w:val="none" w:sz="0" w:space="0" w:color="auto"/>
                <w:bottom w:val="none" w:sz="0" w:space="0" w:color="auto"/>
                <w:right w:val="none" w:sz="0" w:space="0" w:color="auto"/>
              </w:divBdr>
              <w:divsChild>
                <w:div w:id="432363107">
                  <w:marLeft w:val="195"/>
                  <w:marRight w:val="180"/>
                  <w:marTop w:val="0"/>
                  <w:marBottom w:val="0"/>
                  <w:divBdr>
                    <w:top w:val="none" w:sz="0" w:space="0" w:color="auto"/>
                    <w:left w:val="none" w:sz="0" w:space="0" w:color="auto"/>
                    <w:bottom w:val="none" w:sz="0" w:space="0" w:color="auto"/>
                    <w:right w:val="none" w:sz="0" w:space="0" w:color="auto"/>
                  </w:divBdr>
                  <w:divsChild>
                    <w:div w:id="830222063">
                      <w:marLeft w:val="195"/>
                      <w:marRight w:val="180"/>
                      <w:marTop w:val="0"/>
                      <w:marBottom w:val="0"/>
                      <w:divBdr>
                        <w:top w:val="none" w:sz="0" w:space="0" w:color="auto"/>
                        <w:left w:val="none" w:sz="0" w:space="0" w:color="auto"/>
                        <w:bottom w:val="none" w:sz="0" w:space="0" w:color="auto"/>
                        <w:right w:val="none" w:sz="0" w:space="0" w:color="auto"/>
                      </w:divBdr>
                      <w:divsChild>
                        <w:div w:id="1247419829">
                          <w:marLeft w:val="0"/>
                          <w:marRight w:val="0"/>
                          <w:marTop w:val="0"/>
                          <w:marBottom w:val="0"/>
                          <w:divBdr>
                            <w:top w:val="none" w:sz="0" w:space="0" w:color="auto"/>
                            <w:left w:val="none" w:sz="0" w:space="0" w:color="auto"/>
                            <w:bottom w:val="none" w:sz="0" w:space="0" w:color="auto"/>
                            <w:right w:val="none" w:sz="0" w:space="0" w:color="auto"/>
                          </w:divBdr>
                          <w:divsChild>
                            <w:div w:id="1181551428">
                              <w:marLeft w:val="195"/>
                              <w:marRight w:val="180"/>
                              <w:marTop w:val="0"/>
                              <w:marBottom w:val="0"/>
                              <w:divBdr>
                                <w:top w:val="none" w:sz="0" w:space="0" w:color="auto"/>
                                <w:left w:val="none" w:sz="0" w:space="0" w:color="auto"/>
                                <w:bottom w:val="none" w:sz="0" w:space="0" w:color="auto"/>
                                <w:right w:val="none" w:sz="0" w:space="0" w:color="auto"/>
                              </w:divBdr>
                              <w:divsChild>
                                <w:div w:id="1811896074">
                                  <w:marLeft w:val="195"/>
                                  <w:marRight w:val="180"/>
                                  <w:marTop w:val="0"/>
                                  <w:marBottom w:val="0"/>
                                  <w:divBdr>
                                    <w:top w:val="none" w:sz="0" w:space="0" w:color="auto"/>
                                    <w:left w:val="none" w:sz="0" w:space="0" w:color="auto"/>
                                    <w:bottom w:val="none" w:sz="0" w:space="0" w:color="auto"/>
                                    <w:right w:val="none" w:sz="0" w:space="0" w:color="auto"/>
                                  </w:divBdr>
                                  <w:divsChild>
                                    <w:div w:id="1824660501">
                                      <w:marLeft w:val="195"/>
                                      <w:marRight w:val="180"/>
                                      <w:marTop w:val="0"/>
                                      <w:marBottom w:val="0"/>
                                      <w:divBdr>
                                        <w:top w:val="none" w:sz="0" w:space="0" w:color="auto"/>
                                        <w:left w:val="none" w:sz="0" w:space="0" w:color="auto"/>
                                        <w:bottom w:val="none" w:sz="0" w:space="0" w:color="auto"/>
                                        <w:right w:val="none" w:sz="0" w:space="0" w:color="auto"/>
                                      </w:divBdr>
                                      <w:divsChild>
                                        <w:div w:id="20982002">
                                          <w:marLeft w:val="195"/>
                                          <w:marRight w:val="180"/>
                                          <w:marTop w:val="0"/>
                                          <w:marBottom w:val="0"/>
                                          <w:divBdr>
                                            <w:top w:val="none" w:sz="0" w:space="0" w:color="auto"/>
                                            <w:left w:val="none" w:sz="0" w:space="0" w:color="auto"/>
                                            <w:bottom w:val="none" w:sz="0" w:space="0" w:color="auto"/>
                                            <w:right w:val="none" w:sz="0" w:space="0" w:color="auto"/>
                                          </w:divBdr>
                                          <w:divsChild>
                                            <w:div w:id="781530129">
                                              <w:marLeft w:val="0"/>
                                              <w:marRight w:val="0"/>
                                              <w:marTop w:val="0"/>
                                              <w:marBottom w:val="0"/>
                                              <w:divBdr>
                                                <w:top w:val="none" w:sz="0" w:space="0" w:color="auto"/>
                                                <w:left w:val="none" w:sz="0" w:space="0" w:color="auto"/>
                                                <w:bottom w:val="none" w:sz="0" w:space="0" w:color="auto"/>
                                                <w:right w:val="none" w:sz="0" w:space="0" w:color="auto"/>
                                              </w:divBdr>
                                              <w:divsChild>
                                                <w:div w:id="1740126803">
                                                  <w:marLeft w:val="195"/>
                                                  <w:marRight w:val="180"/>
                                                  <w:marTop w:val="0"/>
                                                  <w:marBottom w:val="0"/>
                                                  <w:divBdr>
                                                    <w:top w:val="none" w:sz="0" w:space="0" w:color="auto"/>
                                                    <w:left w:val="none" w:sz="0" w:space="0" w:color="auto"/>
                                                    <w:bottom w:val="none" w:sz="0" w:space="0" w:color="auto"/>
                                                    <w:right w:val="none" w:sz="0" w:space="0" w:color="auto"/>
                                                  </w:divBdr>
                                                  <w:divsChild>
                                                    <w:div w:id="377628854">
                                                      <w:marLeft w:val="195"/>
                                                      <w:marRight w:val="180"/>
                                                      <w:marTop w:val="0"/>
                                                      <w:marBottom w:val="0"/>
                                                      <w:divBdr>
                                                        <w:top w:val="none" w:sz="0" w:space="0" w:color="auto"/>
                                                        <w:left w:val="none" w:sz="0" w:space="0" w:color="auto"/>
                                                        <w:bottom w:val="none" w:sz="0" w:space="0" w:color="auto"/>
                                                        <w:right w:val="none" w:sz="0" w:space="0" w:color="auto"/>
                                                      </w:divBdr>
                                                      <w:divsChild>
                                                        <w:div w:id="1900439380">
                                                          <w:marLeft w:val="0"/>
                                                          <w:marRight w:val="0"/>
                                                          <w:marTop w:val="0"/>
                                                          <w:marBottom w:val="0"/>
                                                          <w:divBdr>
                                                            <w:top w:val="none" w:sz="0" w:space="0" w:color="auto"/>
                                                            <w:left w:val="none" w:sz="0" w:space="0" w:color="auto"/>
                                                            <w:bottom w:val="none" w:sz="0" w:space="0" w:color="auto"/>
                                                            <w:right w:val="none" w:sz="0" w:space="0" w:color="auto"/>
                                                          </w:divBdr>
                                                          <w:divsChild>
                                                            <w:div w:id="1072966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6147164">
      <w:bodyDiv w:val="1"/>
      <w:marLeft w:val="0"/>
      <w:marRight w:val="0"/>
      <w:marTop w:val="0"/>
      <w:marBottom w:val="0"/>
      <w:divBdr>
        <w:top w:val="none" w:sz="0" w:space="0" w:color="auto"/>
        <w:left w:val="none" w:sz="0" w:space="0" w:color="auto"/>
        <w:bottom w:val="none" w:sz="0" w:space="0" w:color="auto"/>
        <w:right w:val="none" w:sz="0" w:space="0" w:color="auto"/>
      </w:divBdr>
      <w:divsChild>
        <w:div w:id="2020889906">
          <w:marLeft w:val="0"/>
          <w:marRight w:val="0"/>
          <w:marTop w:val="0"/>
          <w:marBottom w:val="0"/>
          <w:divBdr>
            <w:top w:val="none" w:sz="0" w:space="0" w:color="auto"/>
            <w:left w:val="none" w:sz="0" w:space="0" w:color="auto"/>
            <w:bottom w:val="none" w:sz="0" w:space="0" w:color="auto"/>
            <w:right w:val="none" w:sz="0" w:space="0" w:color="auto"/>
          </w:divBdr>
          <w:divsChild>
            <w:div w:id="580607042">
              <w:marLeft w:val="195"/>
              <w:marRight w:val="180"/>
              <w:marTop w:val="0"/>
              <w:marBottom w:val="0"/>
              <w:divBdr>
                <w:top w:val="none" w:sz="0" w:space="0" w:color="auto"/>
                <w:left w:val="none" w:sz="0" w:space="0" w:color="auto"/>
                <w:bottom w:val="none" w:sz="0" w:space="0" w:color="auto"/>
                <w:right w:val="none" w:sz="0" w:space="0" w:color="auto"/>
              </w:divBdr>
              <w:divsChild>
                <w:div w:id="1091046889">
                  <w:marLeft w:val="195"/>
                  <w:marRight w:val="180"/>
                  <w:marTop w:val="0"/>
                  <w:marBottom w:val="0"/>
                  <w:divBdr>
                    <w:top w:val="none" w:sz="0" w:space="0" w:color="auto"/>
                    <w:left w:val="none" w:sz="0" w:space="0" w:color="auto"/>
                    <w:bottom w:val="none" w:sz="0" w:space="0" w:color="auto"/>
                    <w:right w:val="none" w:sz="0" w:space="0" w:color="auto"/>
                  </w:divBdr>
                  <w:divsChild>
                    <w:div w:id="1470198937">
                      <w:marLeft w:val="195"/>
                      <w:marRight w:val="180"/>
                      <w:marTop w:val="0"/>
                      <w:marBottom w:val="0"/>
                      <w:divBdr>
                        <w:top w:val="none" w:sz="0" w:space="0" w:color="auto"/>
                        <w:left w:val="none" w:sz="0" w:space="0" w:color="auto"/>
                        <w:bottom w:val="none" w:sz="0" w:space="0" w:color="auto"/>
                        <w:right w:val="none" w:sz="0" w:space="0" w:color="auto"/>
                      </w:divBdr>
                      <w:divsChild>
                        <w:div w:id="561256468">
                          <w:marLeft w:val="0"/>
                          <w:marRight w:val="0"/>
                          <w:marTop w:val="0"/>
                          <w:marBottom w:val="0"/>
                          <w:divBdr>
                            <w:top w:val="none" w:sz="0" w:space="0" w:color="auto"/>
                            <w:left w:val="none" w:sz="0" w:space="0" w:color="auto"/>
                            <w:bottom w:val="none" w:sz="0" w:space="0" w:color="auto"/>
                            <w:right w:val="none" w:sz="0" w:space="0" w:color="auto"/>
                          </w:divBdr>
                          <w:divsChild>
                            <w:div w:id="865871582">
                              <w:marLeft w:val="195"/>
                              <w:marRight w:val="180"/>
                              <w:marTop w:val="0"/>
                              <w:marBottom w:val="0"/>
                              <w:divBdr>
                                <w:top w:val="none" w:sz="0" w:space="0" w:color="auto"/>
                                <w:left w:val="none" w:sz="0" w:space="0" w:color="auto"/>
                                <w:bottom w:val="none" w:sz="0" w:space="0" w:color="auto"/>
                                <w:right w:val="none" w:sz="0" w:space="0" w:color="auto"/>
                              </w:divBdr>
                              <w:divsChild>
                                <w:div w:id="2069724707">
                                  <w:marLeft w:val="195"/>
                                  <w:marRight w:val="180"/>
                                  <w:marTop w:val="0"/>
                                  <w:marBottom w:val="0"/>
                                  <w:divBdr>
                                    <w:top w:val="none" w:sz="0" w:space="0" w:color="auto"/>
                                    <w:left w:val="none" w:sz="0" w:space="0" w:color="auto"/>
                                    <w:bottom w:val="none" w:sz="0" w:space="0" w:color="auto"/>
                                    <w:right w:val="none" w:sz="0" w:space="0" w:color="auto"/>
                                  </w:divBdr>
                                  <w:divsChild>
                                    <w:div w:id="717971609">
                                      <w:marLeft w:val="195"/>
                                      <w:marRight w:val="180"/>
                                      <w:marTop w:val="0"/>
                                      <w:marBottom w:val="0"/>
                                      <w:divBdr>
                                        <w:top w:val="none" w:sz="0" w:space="0" w:color="auto"/>
                                        <w:left w:val="none" w:sz="0" w:space="0" w:color="auto"/>
                                        <w:bottom w:val="none" w:sz="0" w:space="0" w:color="auto"/>
                                        <w:right w:val="none" w:sz="0" w:space="0" w:color="auto"/>
                                      </w:divBdr>
                                      <w:divsChild>
                                        <w:div w:id="1331523663">
                                          <w:marLeft w:val="195"/>
                                          <w:marRight w:val="180"/>
                                          <w:marTop w:val="0"/>
                                          <w:marBottom w:val="0"/>
                                          <w:divBdr>
                                            <w:top w:val="none" w:sz="0" w:space="0" w:color="auto"/>
                                            <w:left w:val="none" w:sz="0" w:space="0" w:color="auto"/>
                                            <w:bottom w:val="none" w:sz="0" w:space="0" w:color="auto"/>
                                            <w:right w:val="none" w:sz="0" w:space="0" w:color="auto"/>
                                          </w:divBdr>
                                          <w:divsChild>
                                            <w:div w:id="2081322087">
                                              <w:marLeft w:val="0"/>
                                              <w:marRight w:val="0"/>
                                              <w:marTop w:val="0"/>
                                              <w:marBottom w:val="0"/>
                                              <w:divBdr>
                                                <w:top w:val="none" w:sz="0" w:space="0" w:color="auto"/>
                                                <w:left w:val="none" w:sz="0" w:space="0" w:color="auto"/>
                                                <w:bottom w:val="none" w:sz="0" w:space="0" w:color="auto"/>
                                                <w:right w:val="none" w:sz="0" w:space="0" w:color="auto"/>
                                              </w:divBdr>
                                              <w:divsChild>
                                                <w:div w:id="845290371">
                                                  <w:marLeft w:val="195"/>
                                                  <w:marRight w:val="180"/>
                                                  <w:marTop w:val="0"/>
                                                  <w:marBottom w:val="0"/>
                                                  <w:divBdr>
                                                    <w:top w:val="none" w:sz="0" w:space="0" w:color="auto"/>
                                                    <w:left w:val="none" w:sz="0" w:space="0" w:color="auto"/>
                                                    <w:bottom w:val="none" w:sz="0" w:space="0" w:color="auto"/>
                                                    <w:right w:val="none" w:sz="0" w:space="0" w:color="auto"/>
                                                  </w:divBdr>
                                                  <w:divsChild>
                                                    <w:div w:id="52513131">
                                                      <w:marLeft w:val="195"/>
                                                      <w:marRight w:val="180"/>
                                                      <w:marTop w:val="0"/>
                                                      <w:marBottom w:val="0"/>
                                                      <w:divBdr>
                                                        <w:top w:val="none" w:sz="0" w:space="0" w:color="auto"/>
                                                        <w:left w:val="none" w:sz="0" w:space="0" w:color="auto"/>
                                                        <w:bottom w:val="none" w:sz="0" w:space="0" w:color="auto"/>
                                                        <w:right w:val="none" w:sz="0" w:space="0" w:color="auto"/>
                                                      </w:divBdr>
                                                      <w:divsChild>
                                                        <w:div w:id="1783257982">
                                                          <w:marLeft w:val="0"/>
                                                          <w:marRight w:val="0"/>
                                                          <w:marTop w:val="0"/>
                                                          <w:marBottom w:val="0"/>
                                                          <w:divBdr>
                                                            <w:top w:val="none" w:sz="0" w:space="0" w:color="auto"/>
                                                            <w:left w:val="none" w:sz="0" w:space="0" w:color="auto"/>
                                                            <w:bottom w:val="none" w:sz="0" w:space="0" w:color="auto"/>
                                                            <w:right w:val="none" w:sz="0" w:space="0" w:color="auto"/>
                                                          </w:divBdr>
                                                          <w:divsChild>
                                                            <w:div w:id="147660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46992960">
      <w:bodyDiv w:val="1"/>
      <w:marLeft w:val="0"/>
      <w:marRight w:val="0"/>
      <w:marTop w:val="0"/>
      <w:marBottom w:val="0"/>
      <w:divBdr>
        <w:top w:val="none" w:sz="0" w:space="0" w:color="auto"/>
        <w:left w:val="none" w:sz="0" w:space="0" w:color="auto"/>
        <w:bottom w:val="none" w:sz="0" w:space="0" w:color="auto"/>
        <w:right w:val="none" w:sz="0" w:space="0" w:color="auto"/>
      </w:divBdr>
      <w:divsChild>
        <w:div w:id="1059986294">
          <w:marLeft w:val="0"/>
          <w:marRight w:val="0"/>
          <w:marTop w:val="0"/>
          <w:marBottom w:val="0"/>
          <w:divBdr>
            <w:top w:val="none" w:sz="0" w:space="0" w:color="auto"/>
            <w:left w:val="none" w:sz="0" w:space="0" w:color="auto"/>
            <w:bottom w:val="none" w:sz="0" w:space="0" w:color="auto"/>
            <w:right w:val="none" w:sz="0" w:space="0" w:color="auto"/>
          </w:divBdr>
          <w:divsChild>
            <w:div w:id="1204052510">
              <w:marLeft w:val="195"/>
              <w:marRight w:val="180"/>
              <w:marTop w:val="0"/>
              <w:marBottom w:val="0"/>
              <w:divBdr>
                <w:top w:val="none" w:sz="0" w:space="0" w:color="auto"/>
                <w:left w:val="none" w:sz="0" w:space="0" w:color="auto"/>
                <w:bottom w:val="none" w:sz="0" w:space="0" w:color="auto"/>
                <w:right w:val="none" w:sz="0" w:space="0" w:color="auto"/>
              </w:divBdr>
              <w:divsChild>
                <w:div w:id="1161772845">
                  <w:marLeft w:val="195"/>
                  <w:marRight w:val="180"/>
                  <w:marTop w:val="0"/>
                  <w:marBottom w:val="0"/>
                  <w:divBdr>
                    <w:top w:val="none" w:sz="0" w:space="0" w:color="auto"/>
                    <w:left w:val="none" w:sz="0" w:space="0" w:color="auto"/>
                    <w:bottom w:val="none" w:sz="0" w:space="0" w:color="auto"/>
                    <w:right w:val="none" w:sz="0" w:space="0" w:color="auto"/>
                  </w:divBdr>
                  <w:divsChild>
                    <w:div w:id="1249999679">
                      <w:marLeft w:val="195"/>
                      <w:marRight w:val="180"/>
                      <w:marTop w:val="0"/>
                      <w:marBottom w:val="0"/>
                      <w:divBdr>
                        <w:top w:val="none" w:sz="0" w:space="0" w:color="auto"/>
                        <w:left w:val="none" w:sz="0" w:space="0" w:color="auto"/>
                        <w:bottom w:val="none" w:sz="0" w:space="0" w:color="auto"/>
                        <w:right w:val="none" w:sz="0" w:space="0" w:color="auto"/>
                      </w:divBdr>
                      <w:divsChild>
                        <w:div w:id="300964675">
                          <w:marLeft w:val="0"/>
                          <w:marRight w:val="0"/>
                          <w:marTop w:val="0"/>
                          <w:marBottom w:val="0"/>
                          <w:divBdr>
                            <w:top w:val="none" w:sz="0" w:space="0" w:color="auto"/>
                            <w:left w:val="none" w:sz="0" w:space="0" w:color="auto"/>
                            <w:bottom w:val="none" w:sz="0" w:space="0" w:color="auto"/>
                            <w:right w:val="none" w:sz="0" w:space="0" w:color="auto"/>
                          </w:divBdr>
                          <w:divsChild>
                            <w:div w:id="61561776">
                              <w:marLeft w:val="195"/>
                              <w:marRight w:val="180"/>
                              <w:marTop w:val="0"/>
                              <w:marBottom w:val="0"/>
                              <w:divBdr>
                                <w:top w:val="none" w:sz="0" w:space="0" w:color="auto"/>
                                <w:left w:val="none" w:sz="0" w:space="0" w:color="auto"/>
                                <w:bottom w:val="none" w:sz="0" w:space="0" w:color="auto"/>
                                <w:right w:val="none" w:sz="0" w:space="0" w:color="auto"/>
                              </w:divBdr>
                              <w:divsChild>
                                <w:div w:id="508830709">
                                  <w:marLeft w:val="195"/>
                                  <w:marRight w:val="180"/>
                                  <w:marTop w:val="0"/>
                                  <w:marBottom w:val="0"/>
                                  <w:divBdr>
                                    <w:top w:val="none" w:sz="0" w:space="0" w:color="auto"/>
                                    <w:left w:val="none" w:sz="0" w:space="0" w:color="auto"/>
                                    <w:bottom w:val="none" w:sz="0" w:space="0" w:color="auto"/>
                                    <w:right w:val="none" w:sz="0" w:space="0" w:color="auto"/>
                                  </w:divBdr>
                                  <w:divsChild>
                                    <w:div w:id="470488186">
                                      <w:marLeft w:val="195"/>
                                      <w:marRight w:val="180"/>
                                      <w:marTop w:val="0"/>
                                      <w:marBottom w:val="0"/>
                                      <w:divBdr>
                                        <w:top w:val="none" w:sz="0" w:space="0" w:color="auto"/>
                                        <w:left w:val="none" w:sz="0" w:space="0" w:color="auto"/>
                                        <w:bottom w:val="none" w:sz="0" w:space="0" w:color="auto"/>
                                        <w:right w:val="none" w:sz="0" w:space="0" w:color="auto"/>
                                      </w:divBdr>
                                      <w:divsChild>
                                        <w:div w:id="1044674332">
                                          <w:marLeft w:val="195"/>
                                          <w:marRight w:val="180"/>
                                          <w:marTop w:val="0"/>
                                          <w:marBottom w:val="0"/>
                                          <w:divBdr>
                                            <w:top w:val="none" w:sz="0" w:space="0" w:color="auto"/>
                                            <w:left w:val="none" w:sz="0" w:space="0" w:color="auto"/>
                                            <w:bottom w:val="none" w:sz="0" w:space="0" w:color="auto"/>
                                            <w:right w:val="none" w:sz="0" w:space="0" w:color="auto"/>
                                          </w:divBdr>
                                          <w:divsChild>
                                            <w:div w:id="1952740729">
                                              <w:marLeft w:val="0"/>
                                              <w:marRight w:val="0"/>
                                              <w:marTop w:val="0"/>
                                              <w:marBottom w:val="0"/>
                                              <w:divBdr>
                                                <w:top w:val="none" w:sz="0" w:space="0" w:color="auto"/>
                                                <w:left w:val="none" w:sz="0" w:space="0" w:color="auto"/>
                                                <w:bottom w:val="none" w:sz="0" w:space="0" w:color="auto"/>
                                                <w:right w:val="none" w:sz="0" w:space="0" w:color="auto"/>
                                              </w:divBdr>
                                              <w:divsChild>
                                                <w:div w:id="1627005540">
                                                  <w:marLeft w:val="195"/>
                                                  <w:marRight w:val="180"/>
                                                  <w:marTop w:val="0"/>
                                                  <w:marBottom w:val="0"/>
                                                  <w:divBdr>
                                                    <w:top w:val="none" w:sz="0" w:space="0" w:color="auto"/>
                                                    <w:left w:val="none" w:sz="0" w:space="0" w:color="auto"/>
                                                    <w:bottom w:val="none" w:sz="0" w:space="0" w:color="auto"/>
                                                    <w:right w:val="none" w:sz="0" w:space="0" w:color="auto"/>
                                                  </w:divBdr>
                                                  <w:divsChild>
                                                    <w:div w:id="2129351068">
                                                      <w:marLeft w:val="195"/>
                                                      <w:marRight w:val="180"/>
                                                      <w:marTop w:val="0"/>
                                                      <w:marBottom w:val="0"/>
                                                      <w:divBdr>
                                                        <w:top w:val="none" w:sz="0" w:space="0" w:color="auto"/>
                                                        <w:left w:val="none" w:sz="0" w:space="0" w:color="auto"/>
                                                        <w:bottom w:val="none" w:sz="0" w:space="0" w:color="auto"/>
                                                        <w:right w:val="none" w:sz="0" w:space="0" w:color="auto"/>
                                                      </w:divBdr>
                                                      <w:divsChild>
                                                        <w:div w:id="1166821811">
                                                          <w:marLeft w:val="0"/>
                                                          <w:marRight w:val="0"/>
                                                          <w:marTop w:val="0"/>
                                                          <w:marBottom w:val="0"/>
                                                          <w:divBdr>
                                                            <w:top w:val="none" w:sz="0" w:space="0" w:color="auto"/>
                                                            <w:left w:val="none" w:sz="0" w:space="0" w:color="auto"/>
                                                            <w:bottom w:val="none" w:sz="0" w:space="0" w:color="auto"/>
                                                            <w:right w:val="none" w:sz="0" w:space="0" w:color="auto"/>
                                                          </w:divBdr>
                                                          <w:divsChild>
                                                            <w:div w:id="2063211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75881455">
      <w:bodyDiv w:val="1"/>
      <w:marLeft w:val="0"/>
      <w:marRight w:val="0"/>
      <w:marTop w:val="0"/>
      <w:marBottom w:val="0"/>
      <w:divBdr>
        <w:top w:val="none" w:sz="0" w:space="0" w:color="auto"/>
        <w:left w:val="none" w:sz="0" w:space="0" w:color="auto"/>
        <w:bottom w:val="none" w:sz="0" w:space="0" w:color="auto"/>
        <w:right w:val="none" w:sz="0" w:space="0" w:color="auto"/>
      </w:divBdr>
    </w:div>
    <w:div w:id="803620601">
      <w:bodyDiv w:val="1"/>
      <w:marLeft w:val="0"/>
      <w:marRight w:val="0"/>
      <w:marTop w:val="0"/>
      <w:marBottom w:val="0"/>
      <w:divBdr>
        <w:top w:val="none" w:sz="0" w:space="0" w:color="auto"/>
        <w:left w:val="none" w:sz="0" w:space="0" w:color="auto"/>
        <w:bottom w:val="none" w:sz="0" w:space="0" w:color="auto"/>
        <w:right w:val="none" w:sz="0" w:space="0" w:color="auto"/>
      </w:divBdr>
    </w:div>
    <w:div w:id="1038437843">
      <w:bodyDiv w:val="1"/>
      <w:marLeft w:val="0"/>
      <w:marRight w:val="0"/>
      <w:marTop w:val="0"/>
      <w:marBottom w:val="0"/>
      <w:divBdr>
        <w:top w:val="none" w:sz="0" w:space="0" w:color="auto"/>
        <w:left w:val="none" w:sz="0" w:space="0" w:color="auto"/>
        <w:bottom w:val="none" w:sz="0" w:space="0" w:color="auto"/>
        <w:right w:val="none" w:sz="0" w:space="0" w:color="auto"/>
      </w:divBdr>
    </w:div>
    <w:div w:id="1075929886">
      <w:bodyDiv w:val="1"/>
      <w:marLeft w:val="0"/>
      <w:marRight w:val="0"/>
      <w:marTop w:val="0"/>
      <w:marBottom w:val="0"/>
      <w:divBdr>
        <w:top w:val="none" w:sz="0" w:space="0" w:color="auto"/>
        <w:left w:val="none" w:sz="0" w:space="0" w:color="auto"/>
        <w:bottom w:val="none" w:sz="0" w:space="0" w:color="auto"/>
        <w:right w:val="none" w:sz="0" w:space="0" w:color="auto"/>
      </w:divBdr>
      <w:divsChild>
        <w:div w:id="1808932070">
          <w:marLeft w:val="0"/>
          <w:marRight w:val="0"/>
          <w:marTop w:val="0"/>
          <w:marBottom w:val="0"/>
          <w:divBdr>
            <w:top w:val="none" w:sz="0" w:space="0" w:color="auto"/>
            <w:left w:val="none" w:sz="0" w:space="0" w:color="auto"/>
            <w:bottom w:val="none" w:sz="0" w:space="0" w:color="auto"/>
            <w:right w:val="none" w:sz="0" w:space="0" w:color="auto"/>
          </w:divBdr>
          <w:divsChild>
            <w:div w:id="1163351616">
              <w:marLeft w:val="195"/>
              <w:marRight w:val="180"/>
              <w:marTop w:val="0"/>
              <w:marBottom w:val="0"/>
              <w:divBdr>
                <w:top w:val="none" w:sz="0" w:space="0" w:color="auto"/>
                <w:left w:val="none" w:sz="0" w:space="0" w:color="auto"/>
                <w:bottom w:val="none" w:sz="0" w:space="0" w:color="auto"/>
                <w:right w:val="none" w:sz="0" w:space="0" w:color="auto"/>
              </w:divBdr>
              <w:divsChild>
                <w:div w:id="1159494236">
                  <w:marLeft w:val="195"/>
                  <w:marRight w:val="180"/>
                  <w:marTop w:val="0"/>
                  <w:marBottom w:val="0"/>
                  <w:divBdr>
                    <w:top w:val="none" w:sz="0" w:space="0" w:color="auto"/>
                    <w:left w:val="none" w:sz="0" w:space="0" w:color="auto"/>
                    <w:bottom w:val="none" w:sz="0" w:space="0" w:color="auto"/>
                    <w:right w:val="none" w:sz="0" w:space="0" w:color="auto"/>
                  </w:divBdr>
                  <w:divsChild>
                    <w:div w:id="721247187">
                      <w:marLeft w:val="195"/>
                      <w:marRight w:val="180"/>
                      <w:marTop w:val="0"/>
                      <w:marBottom w:val="0"/>
                      <w:divBdr>
                        <w:top w:val="none" w:sz="0" w:space="0" w:color="auto"/>
                        <w:left w:val="none" w:sz="0" w:space="0" w:color="auto"/>
                        <w:bottom w:val="none" w:sz="0" w:space="0" w:color="auto"/>
                        <w:right w:val="none" w:sz="0" w:space="0" w:color="auto"/>
                      </w:divBdr>
                      <w:divsChild>
                        <w:div w:id="176123469">
                          <w:marLeft w:val="0"/>
                          <w:marRight w:val="0"/>
                          <w:marTop w:val="0"/>
                          <w:marBottom w:val="0"/>
                          <w:divBdr>
                            <w:top w:val="none" w:sz="0" w:space="0" w:color="auto"/>
                            <w:left w:val="none" w:sz="0" w:space="0" w:color="auto"/>
                            <w:bottom w:val="none" w:sz="0" w:space="0" w:color="auto"/>
                            <w:right w:val="none" w:sz="0" w:space="0" w:color="auto"/>
                          </w:divBdr>
                          <w:divsChild>
                            <w:div w:id="689455572">
                              <w:marLeft w:val="195"/>
                              <w:marRight w:val="180"/>
                              <w:marTop w:val="0"/>
                              <w:marBottom w:val="0"/>
                              <w:divBdr>
                                <w:top w:val="none" w:sz="0" w:space="0" w:color="auto"/>
                                <w:left w:val="none" w:sz="0" w:space="0" w:color="auto"/>
                                <w:bottom w:val="none" w:sz="0" w:space="0" w:color="auto"/>
                                <w:right w:val="none" w:sz="0" w:space="0" w:color="auto"/>
                              </w:divBdr>
                              <w:divsChild>
                                <w:div w:id="985624521">
                                  <w:marLeft w:val="195"/>
                                  <w:marRight w:val="180"/>
                                  <w:marTop w:val="0"/>
                                  <w:marBottom w:val="0"/>
                                  <w:divBdr>
                                    <w:top w:val="none" w:sz="0" w:space="0" w:color="auto"/>
                                    <w:left w:val="none" w:sz="0" w:space="0" w:color="auto"/>
                                    <w:bottom w:val="none" w:sz="0" w:space="0" w:color="auto"/>
                                    <w:right w:val="none" w:sz="0" w:space="0" w:color="auto"/>
                                  </w:divBdr>
                                  <w:divsChild>
                                    <w:div w:id="4867025">
                                      <w:marLeft w:val="195"/>
                                      <w:marRight w:val="180"/>
                                      <w:marTop w:val="0"/>
                                      <w:marBottom w:val="0"/>
                                      <w:divBdr>
                                        <w:top w:val="none" w:sz="0" w:space="0" w:color="auto"/>
                                        <w:left w:val="none" w:sz="0" w:space="0" w:color="auto"/>
                                        <w:bottom w:val="none" w:sz="0" w:space="0" w:color="auto"/>
                                        <w:right w:val="none" w:sz="0" w:space="0" w:color="auto"/>
                                      </w:divBdr>
                                      <w:divsChild>
                                        <w:div w:id="1571966491">
                                          <w:marLeft w:val="195"/>
                                          <w:marRight w:val="180"/>
                                          <w:marTop w:val="0"/>
                                          <w:marBottom w:val="0"/>
                                          <w:divBdr>
                                            <w:top w:val="none" w:sz="0" w:space="0" w:color="auto"/>
                                            <w:left w:val="none" w:sz="0" w:space="0" w:color="auto"/>
                                            <w:bottom w:val="none" w:sz="0" w:space="0" w:color="auto"/>
                                            <w:right w:val="none" w:sz="0" w:space="0" w:color="auto"/>
                                          </w:divBdr>
                                          <w:divsChild>
                                            <w:div w:id="921794451">
                                              <w:marLeft w:val="0"/>
                                              <w:marRight w:val="0"/>
                                              <w:marTop w:val="0"/>
                                              <w:marBottom w:val="0"/>
                                              <w:divBdr>
                                                <w:top w:val="none" w:sz="0" w:space="0" w:color="auto"/>
                                                <w:left w:val="none" w:sz="0" w:space="0" w:color="auto"/>
                                                <w:bottom w:val="none" w:sz="0" w:space="0" w:color="auto"/>
                                                <w:right w:val="none" w:sz="0" w:space="0" w:color="auto"/>
                                              </w:divBdr>
                                              <w:divsChild>
                                                <w:div w:id="678430331">
                                                  <w:marLeft w:val="195"/>
                                                  <w:marRight w:val="180"/>
                                                  <w:marTop w:val="0"/>
                                                  <w:marBottom w:val="0"/>
                                                  <w:divBdr>
                                                    <w:top w:val="none" w:sz="0" w:space="0" w:color="auto"/>
                                                    <w:left w:val="none" w:sz="0" w:space="0" w:color="auto"/>
                                                    <w:bottom w:val="none" w:sz="0" w:space="0" w:color="auto"/>
                                                    <w:right w:val="none" w:sz="0" w:space="0" w:color="auto"/>
                                                  </w:divBdr>
                                                  <w:divsChild>
                                                    <w:div w:id="58216648">
                                                      <w:marLeft w:val="195"/>
                                                      <w:marRight w:val="180"/>
                                                      <w:marTop w:val="0"/>
                                                      <w:marBottom w:val="0"/>
                                                      <w:divBdr>
                                                        <w:top w:val="none" w:sz="0" w:space="0" w:color="auto"/>
                                                        <w:left w:val="none" w:sz="0" w:space="0" w:color="auto"/>
                                                        <w:bottom w:val="none" w:sz="0" w:space="0" w:color="auto"/>
                                                        <w:right w:val="none" w:sz="0" w:space="0" w:color="auto"/>
                                                      </w:divBdr>
                                                      <w:divsChild>
                                                        <w:div w:id="1160464873">
                                                          <w:marLeft w:val="0"/>
                                                          <w:marRight w:val="0"/>
                                                          <w:marTop w:val="0"/>
                                                          <w:marBottom w:val="0"/>
                                                          <w:divBdr>
                                                            <w:top w:val="none" w:sz="0" w:space="0" w:color="auto"/>
                                                            <w:left w:val="none" w:sz="0" w:space="0" w:color="auto"/>
                                                            <w:bottom w:val="none" w:sz="0" w:space="0" w:color="auto"/>
                                                            <w:right w:val="none" w:sz="0" w:space="0" w:color="auto"/>
                                                          </w:divBdr>
                                                          <w:divsChild>
                                                            <w:div w:id="93736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33668920">
      <w:bodyDiv w:val="1"/>
      <w:marLeft w:val="0"/>
      <w:marRight w:val="0"/>
      <w:marTop w:val="0"/>
      <w:marBottom w:val="0"/>
      <w:divBdr>
        <w:top w:val="none" w:sz="0" w:space="0" w:color="auto"/>
        <w:left w:val="none" w:sz="0" w:space="0" w:color="auto"/>
        <w:bottom w:val="none" w:sz="0" w:space="0" w:color="auto"/>
        <w:right w:val="none" w:sz="0" w:space="0" w:color="auto"/>
      </w:divBdr>
    </w:div>
    <w:div w:id="1341350607">
      <w:bodyDiv w:val="1"/>
      <w:marLeft w:val="0"/>
      <w:marRight w:val="0"/>
      <w:marTop w:val="0"/>
      <w:marBottom w:val="0"/>
      <w:divBdr>
        <w:top w:val="none" w:sz="0" w:space="0" w:color="auto"/>
        <w:left w:val="none" w:sz="0" w:space="0" w:color="auto"/>
        <w:bottom w:val="none" w:sz="0" w:space="0" w:color="auto"/>
        <w:right w:val="none" w:sz="0" w:space="0" w:color="auto"/>
      </w:divBdr>
      <w:divsChild>
        <w:div w:id="1490251345">
          <w:marLeft w:val="0"/>
          <w:marRight w:val="0"/>
          <w:marTop w:val="0"/>
          <w:marBottom w:val="0"/>
          <w:divBdr>
            <w:top w:val="none" w:sz="0" w:space="0" w:color="auto"/>
            <w:left w:val="none" w:sz="0" w:space="0" w:color="auto"/>
            <w:bottom w:val="none" w:sz="0" w:space="0" w:color="auto"/>
            <w:right w:val="none" w:sz="0" w:space="0" w:color="auto"/>
          </w:divBdr>
          <w:divsChild>
            <w:div w:id="799959246">
              <w:marLeft w:val="195"/>
              <w:marRight w:val="180"/>
              <w:marTop w:val="0"/>
              <w:marBottom w:val="0"/>
              <w:divBdr>
                <w:top w:val="none" w:sz="0" w:space="0" w:color="auto"/>
                <w:left w:val="none" w:sz="0" w:space="0" w:color="auto"/>
                <w:bottom w:val="none" w:sz="0" w:space="0" w:color="auto"/>
                <w:right w:val="none" w:sz="0" w:space="0" w:color="auto"/>
              </w:divBdr>
              <w:divsChild>
                <w:div w:id="1096366309">
                  <w:marLeft w:val="195"/>
                  <w:marRight w:val="180"/>
                  <w:marTop w:val="0"/>
                  <w:marBottom w:val="0"/>
                  <w:divBdr>
                    <w:top w:val="none" w:sz="0" w:space="0" w:color="auto"/>
                    <w:left w:val="none" w:sz="0" w:space="0" w:color="auto"/>
                    <w:bottom w:val="none" w:sz="0" w:space="0" w:color="auto"/>
                    <w:right w:val="none" w:sz="0" w:space="0" w:color="auto"/>
                  </w:divBdr>
                  <w:divsChild>
                    <w:div w:id="1369799223">
                      <w:marLeft w:val="195"/>
                      <w:marRight w:val="180"/>
                      <w:marTop w:val="0"/>
                      <w:marBottom w:val="0"/>
                      <w:divBdr>
                        <w:top w:val="none" w:sz="0" w:space="0" w:color="auto"/>
                        <w:left w:val="none" w:sz="0" w:space="0" w:color="auto"/>
                        <w:bottom w:val="none" w:sz="0" w:space="0" w:color="auto"/>
                        <w:right w:val="none" w:sz="0" w:space="0" w:color="auto"/>
                      </w:divBdr>
                      <w:divsChild>
                        <w:div w:id="1391539956">
                          <w:marLeft w:val="0"/>
                          <w:marRight w:val="0"/>
                          <w:marTop w:val="0"/>
                          <w:marBottom w:val="0"/>
                          <w:divBdr>
                            <w:top w:val="none" w:sz="0" w:space="0" w:color="auto"/>
                            <w:left w:val="none" w:sz="0" w:space="0" w:color="auto"/>
                            <w:bottom w:val="none" w:sz="0" w:space="0" w:color="auto"/>
                            <w:right w:val="none" w:sz="0" w:space="0" w:color="auto"/>
                          </w:divBdr>
                          <w:divsChild>
                            <w:div w:id="623538696">
                              <w:marLeft w:val="195"/>
                              <w:marRight w:val="180"/>
                              <w:marTop w:val="0"/>
                              <w:marBottom w:val="0"/>
                              <w:divBdr>
                                <w:top w:val="none" w:sz="0" w:space="0" w:color="auto"/>
                                <w:left w:val="none" w:sz="0" w:space="0" w:color="auto"/>
                                <w:bottom w:val="none" w:sz="0" w:space="0" w:color="auto"/>
                                <w:right w:val="none" w:sz="0" w:space="0" w:color="auto"/>
                              </w:divBdr>
                              <w:divsChild>
                                <w:div w:id="642126940">
                                  <w:marLeft w:val="195"/>
                                  <w:marRight w:val="180"/>
                                  <w:marTop w:val="0"/>
                                  <w:marBottom w:val="0"/>
                                  <w:divBdr>
                                    <w:top w:val="none" w:sz="0" w:space="0" w:color="auto"/>
                                    <w:left w:val="none" w:sz="0" w:space="0" w:color="auto"/>
                                    <w:bottom w:val="none" w:sz="0" w:space="0" w:color="auto"/>
                                    <w:right w:val="none" w:sz="0" w:space="0" w:color="auto"/>
                                  </w:divBdr>
                                  <w:divsChild>
                                    <w:div w:id="761147576">
                                      <w:marLeft w:val="195"/>
                                      <w:marRight w:val="180"/>
                                      <w:marTop w:val="0"/>
                                      <w:marBottom w:val="0"/>
                                      <w:divBdr>
                                        <w:top w:val="none" w:sz="0" w:space="0" w:color="auto"/>
                                        <w:left w:val="none" w:sz="0" w:space="0" w:color="auto"/>
                                        <w:bottom w:val="none" w:sz="0" w:space="0" w:color="auto"/>
                                        <w:right w:val="none" w:sz="0" w:space="0" w:color="auto"/>
                                      </w:divBdr>
                                      <w:divsChild>
                                        <w:div w:id="38172361">
                                          <w:marLeft w:val="195"/>
                                          <w:marRight w:val="180"/>
                                          <w:marTop w:val="0"/>
                                          <w:marBottom w:val="0"/>
                                          <w:divBdr>
                                            <w:top w:val="none" w:sz="0" w:space="0" w:color="auto"/>
                                            <w:left w:val="none" w:sz="0" w:space="0" w:color="auto"/>
                                            <w:bottom w:val="none" w:sz="0" w:space="0" w:color="auto"/>
                                            <w:right w:val="none" w:sz="0" w:space="0" w:color="auto"/>
                                          </w:divBdr>
                                          <w:divsChild>
                                            <w:div w:id="288050995">
                                              <w:marLeft w:val="0"/>
                                              <w:marRight w:val="0"/>
                                              <w:marTop w:val="0"/>
                                              <w:marBottom w:val="0"/>
                                              <w:divBdr>
                                                <w:top w:val="none" w:sz="0" w:space="0" w:color="auto"/>
                                                <w:left w:val="none" w:sz="0" w:space="0" w:color="auto"/>
                                                <w:bottom w:val="none" w:sz="0" w:space="0" w:color="auto"/>
                                                <w:right w:val="none" w:sz="0" w:space="0" w:color="auto"/>
                                              </w:divBdr>
                                              <w:divsChild>
                                                <w:div w:id="1188061535">
                                                  <w:marLeft w:val="195"/>
                                                  <w:marRight w:val="180"/>
                                                  <w:marTop w:val="0"/>
                                                  <w:marBottom w:val="0"/>
                                                  <w:divBdr>
                                                    <w:top w:val="none" w:sz="0" w:space="0" w:color="auto"/>
                                                    <w:left w:val="none" w:sz="0" w:space="0" w:color="auto"/>
                                                    <w:bottom w:val="none" w:sz="0" w:space="0" w:color="auto"/>
                                                    <w:right w:val="none" w:sz="0" w:space="0" w:color="auto"/>
                                                  </w:divBdr>
                                                  <w:divsChild>
                                                    <w:div w:id="476797216">
                                                      <w:marLeft w:val="195"/>
                                                      <w:marRight w:val="180"/>
                                                      <w:marTop w:val="0"/>
                                                      <w:marBottom w:val="0"/>
                                                      <w:divBdr>
                                                        <w:top w:val="none" w:sz="0" w:space="0" w:color="auto"/>
                                                        <w:left w:val="none" w:sz="0" w:space="0" w:color="auto"/>
                                                        <w:bottom w:val="none" w:sz="0" w:space="0" w:color="auto"/>
                                                        <w:right w:val="none" w:sz="0" w:space="0" w:color="auto"/>
                                                      </w:divBdr>
                                                      <w:divsChild>
                                                        <w:div w:id="9794295">
                                                          <w:marLeft w:val="0"/>
                                                          <w:marRight w:val="0"/>
                                                          <w:marTop w:val="0"/>
                                                          <w:marBottom w:val="0"/>
                                                          <w:divBdr>
                                                            <w:top w:val="none" w:sz="0" w:space="0" w:color="auto"/>
                                                            <w:left w:val="none" w:sz="0" w:space="0" w:color="auto"/>
                                                            <w:bottom w:val="none" w:sz="0" w:space="0" w:color="auto"/>
                                                            <w:right w:val="none" w:sz="0" w:space="0" w:color="auto"/>
                                                          </w:divBdr>
                                                          <w:divsChild>
                                                            <w:div w:id="1283685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37499891">
      <w:bodyDiv w:val="1"/>
      <w:marLeft w:val="0"/>
      <w:marRight w:val="0"/>
      <w:marTop w:val="0"/>
      <w:marBottom w:val="0"/>
      <w:divBdr>
        <w:top w:val="none" w:sz="0" w:space="0" w:color="auto"/>
        <w:left w:val="none" w:sz="0" w:space="0" w:color="auto"/>
        <w:bottom w:val="none" w:sz="0" w:space="0" w:color="auto"/>
        <w:right w:val="none" w:sz="0" w:space="0" w:color="auto"/>
      </w:divBdr>
    </w:div>
    <w:div w:id="1753579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BEA22562A3F4910A54C46EFE5BED932"/>
        <w:category>
          <w:name w:val="Allmänt"/>
          <w:gallery w:val="placeholder"/>
        </w:category>
        <w:types>
          <w:type w:val="bbPlcHdr"/>
        </w:types>
        <w:behaviors>
          <w:behavior w:val="content"/>
        </w:behaviors>
        <w:guid w:val="{57386068-66B6-471A-9C1F-CF0806823DB4}"/>
      </w:docPartPr>
      <w:docPartBody>
        <w:p w:rsidR="0038287D" w:rsidRDefault="00A27E87">
          <w:pPr>
            <w:pStyle w:val="6BEA22562A3F4910A54C46EFE5BED932"/>
          </w:pPr>
          <w:r w:rsidRPr="009A726D">
            <w:rPr>
              <w:rStyle w:val="Platshllartext"/>
            </w:rPr>
            <w:t>Klicka här för att ange text.</w:t>
          </w:r>
        </w:p>
      </w:docPartBody>
    </w:docPart>
    <w:docPart>
      <w:docPartPr>
        <w:name w:val="138DFC595E7A44588E30BA16A5A23E1B"/>
        <w:category>
          <w:name w:val="Allmänt"/>
          <w:gallery w:val="placeholder"/>
        </w:category>
        <w:types>
          <w:type w:val="bbPlcHdr"/>
        </w:types>
        <w:behaviors>
          <w:behavior w:val="content"/>
        </w:behaviors>
        <w:guid w:val="{971ECDBD-CB72-4FD0-873D-36891DEB95CA}"/>
      </w:docPartPr>
      <w:docPartBody>
        <w:p w:rsidR="0038287D" w:rsidRDefault="00A27E87">
          <w:pPr>
            <w:pStyle w:val="138DFC595E7A44588E30BA16A5A23E1B"/>
          </w:pPr>
          <w:r w:rsidRPr="002551EA">
            <w:rPr>
              <w:rStyle w:val="Platshllartext"/>
              <w:color w:val="808080" w:themeColor="background1" w:themeShade="80"/>
            </w:rPr>
            <w:t>[Motionärernas namn]</w:t>
          </w:r>
        </w:p>
      </w:docPartBody>
    </w:docPart>
    <w:docPart>
      <w:docPartPr>
        <w:name w:val="BDC30DFF481E444994520352989C3119"/>
        <w:category>
          <w:name w:val="Allmänt"/>
          <w:gallery w:val="placeholder"/>
        </w:category>
        <w:types>
          <w:type w:val="bbPlcHdr"/>
        </w:types>
        <w:behaviors>
          <w:behavior w:val="content"/>
        </w:behaviors>
        <w:guid w:val="{86E0C100-0532-4C08-9E2E-78C7F5455227}"/>
      </w:docPartPr>
      <w:docPartBody>
        <w:p w:rsidR="00C97739" w:rsidRDefault="00EF0F36" w:rsidP="00EF0F36">
          <w:pPr>
            <w:pStyle w:val="BDC30DFF481E444994520352989C3119"/>
          </w:pPr>
          <w:r>
            <w:t>:1</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7E87"/>
    <w:rsid w:val="0005346E"/>
    <w:rsid w:val="00055941"/>
    <w:rsid w:val="001B247D"/>
    <w:rsid w:val="001C1B43"/>
    <w:rsid w:val="00207AE8"/>
    <w:rsid w:val="00227FE0"/>
    <w:rsid w:val="00236175"/>
    <w:rsid w:val="002810AE"/>
    <w:rsid w:val="002E4C18"/>
    <w:rsid w:val="0038287D"/>
    <w:rsid w:val="004A690A"/>
    <w:rsid w:val="00567A46"/>
    <w:rsid w:val="005A7BAB"/>
    <w:rsid w:val="005E0FEC"/>
    <w:rsid w:val="0066075C"/>
    <w:rsid w:val="00717DD5"/>
    <w:rsid w:val="007314AB"/>
    <w:rsid w:val="0073662B"/>
    <w:rsid w:val="00836B91"/>
    <w:rsid w:val="008D6727"/>
    <w:rsid w:val="0092418E"/>
    <w:rsid w:val="00964B82"/>
    <w:rsid w:val="00990C11"/>
    <w:rsid w:val="009C2D8B"/>
    <w:rsid w:val="00A10E11"/>
    <w:rsid w:val="00A26A96"/>
    <w:rsid w:val="00A27E87"/>
    <w:rsid w:val="00A75AAC"/>
    <w:rsid w:val="00AC43E5"/>
    <w:rsid w:val="00B366C1"/>
    <w:rsid w:val="00C97739"/>
    <w:rsid w:val="00D111EF"/>
    <w:rsid w:val="00D318E5"/>
    <w:rsid w:val="00D64C2C"/>
    <w:rsid w:val="00D70F65"/>
    <w:rsid w:val="00DE6720"/>
    <w:rsid w:val="00EA2DA2"/>
    <w:rsid w:val="00ED10AC"/>
    <w:rsid w:val="00EF0F36"/>
    <w:rsid w:val="00F0238A"/>
    <w:rsid w:val="00F57500"/>
    <w:rsid w:val="00F97DEA"/>
    <w:rsid w:val="00FD054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F0F36"/>
    <w:rPr>
      <w:color w:val="F4B083" w:themeColor="accent2" w:themeTint="99"/>
    </w:rPr>
  </w:style>
  <w:style w:type="paragraph" w:customStyle="1" w:styleId="6BEA22562A3F4910A54C46EFE5BED932">
    <w:name w:val="6BEA22562A3F4910A54C46EFE5BED932"/>
  </w:style>
  <w:style w:type="paragraph" w:customStyle="1" w:styleId="F36A9FA0CF374DEFBD448D47C9828F8E">
    <w:name w:val="F36A9FA0CF374DEFBD448D47C9828F8E"/>
  </w:style>
  <w:style w:type="paragraph" w:customStyle="1" w:styleId="138DFC595E7A44588E30BA16A5A23E1B">
    <w:name w:val="138DFC595E7A44588E30BA16A5A23E1B"/>
  </w:style>
  <w:style w:type="paragraph" w:customStyle="1" w:styleId="2F0BF2AB064D47869EA61328F4ACAD2D">
    <w:name w:val="2F0BF2AB064D47869EA61328F4ACAD2D"/>
    <w:rsid w:val="0038287D"/>
  </w:style>
  <w:style w:type="paragraph" w:customStyle="1" w:styleId="EF86F1ABDB354CB58245E45069C9D34B">
    <w:name w:val="EF86F1ABDB354CB58245E45069C9D34B"/>
    <w:rsid w:val="00A26A96"/>
  </w:style>
  <w:style w:type="paragraph" w:customStyle="1" w:styleId="D2433A646A25496194C23A61747FAB98">
    <w:name w:val="D2433A646A25496194C23A61747FAB98"/>
    <w:rsid w:val="00A26A96"/>
  </w:style>
  <w:style w:type="paragraph" w:customStyle="1" w:styleId="0654965AA43A4D67B27D871668CEF72C">
    <w:name w:val="0654965AA43A4D67B27D871668CEF72C"/>
    <w:rsid w:val="002810AE"/>
    <w:pPr>
      <w:tabs>
        <w:tab w:val="left" w:pos="284"/>
        <w:tab w:val="left" w:pos="567"/>
        <w:tab w:val="left" w:pos="851"/>
        <w:tab w:val="left" w:pos="1134"/>
        <w:tab w:val="left" w:pos="1701"/>
        <w:tab w:val="left" w:pos="2268"/>
        <w:tab w:val="center" w:pos="4536"/>
        <w:tab w:val="right" w:pos="9072"/>
      </w:tabs>
      <w:spacing w:after="0" w:line="300" w:lineRule="atLeast"/>
      <w:ind w:firstLine="340"/>
    </w:pPr>
    <w:rPr>
      <w:rFonts w:eastAsiaTheme="minorHAnsi"/>
      <w:kern w:val="28"/>
      <w:sz w:val="24"/>
      <w:szCs w:val="24"/>
      <w:lang w:eastAsia="en-US"/>
      <w14:numSpacing w14:val="proportional"/>
    </w:rPr>
  </w:style>
  <w:style w:type="paragraph" w:customStyle="1" w:styleId="921DE20E600D41799D3672E9F1606F84">
    <w:name w:val="921DE20E600D41799D3672E9F1606F84"/>
    <w:rsid w:val="002810AE"/>
    <w:pPr>
      <w:tabs>
        <w:tab w:val="left" w:pos="284"/>
        <w:tab w:val="left" w:pos="567"/>
        <w:tab w:val="left" w:pos="851"/>
        <w:tab w:val="left" w:pos="1134"/>
        <w:tab w:val="left" w:pos="1701"/>
        <w:tab w:val="left" w:pos="2268"/>
        <w:tab w:val="center" w:pos="4536"/>
        <w:tab w:val="right" w:pos="9072"/>
      </w:tabs>
      <w:spacing w:after="0" w:line="300" w:lineRule="atLeast"/>
      <w:ind w:firstLine="340"/>
    </w:pPr>
    <w:rPr>
      <w:rFonts w:eastAsiaTheme="minorHAnsi"/>
      <w:kern w:val="28"/>
      <w:sz w:val="24"/>
      <w:szCs w:val="24"/>
      <w:lang w:eastAsia="en-US"/>
      <w14:numSpacing w14:val="proportional"/>
    </w:rPr>
  </w:style>
  <w:style w:type="paragraph" w:customStyle="1" w:styleId="71154C8733EF4340993094BEA49B6D74">
    <w:name w:val="71154C8733EF4340993094BEA49B6D74"/>
    <w:rsid w:val="002810AE"/>
    <w:pPr>
      <w:tabs>
        <w:tab w:val="left" w:pos="284"/>
        <w:tab w:val="left" w:pos="567"/>
        <w:tab w:val="left" w:pos="851"/>
        <w:tab w:val="left" w:pos="1134"/>
        <w:tab w:val="left" w:pos="1701"/>
        <w:tab w:val="left" w:pos="2268"/>
        <w:tab w:val="center" w:pos="4536"/>
        <w:tab w:val="right" w:pos="9072"/>
      </w:tabs>
      <w:spacing w:after="0" w:line="300" w:lineRule="atLeast"/>
      <w:ind w:firstLine="340"/>
    </w:pPr>
    <w:rPr>
      <w:rFonts w:eastAsiaTheme="minorHAnsi"/>
      <w:kern w:val="28"/>
      <w:sz w:val="24"/>
      <w:szCs w:val="24"/>
      <w:lang w:eastAsia="en-US"/>
      <w14:numSpacing w14:val="proportional"/>
    </w:rPr>
  </w:style>
  <w:style w:type="paragraph" w:customStyle="1" w:styleId="440DCEA3D3FE4203818256B162065DC7">
    <w:name w:val="440DCEA3D3FE4203818256B162065DC7"/>
    <w:rsid w:val="002810AE"/>
    <w:pPr>
      <w:tabs>
        <w:tab w:val="left" w:pos="284"/>
        <w:tab w:val="left" w:pos="567"/>
        <w:tab w:val="left" w:pos="851"/>
        <w:tab w:val="left" w:pos="1134"/>
        <w:tab w:val="left" w:pos="1701"/>
        <w:tab w:val="left" w:pos="2268"/>
        <w:tab w:val="center" w:pos="4536"/>
        <w:tab w:val="right" w:pos="9072"/>
      </w:tabs>
      <w:spacing w:after="0" w:line="300" w:lineRule="atLeast"/>
      <w:ind w:firstLine="340"/>
    </w:pPr>
    <w:rPr>
      <w:rFonts w:eastAsiaTheme="minorHAnsi"/>
      <w:kern w:val="28"/>
      <w:sz w:val="24"/>
      <w:szCs w:val="24"/>
      <w:lang w:eastAsia="en-US"/>
      <w14:numSpacing w14:val="proportional"/>
    </w:rPr>
  </w:style>
  <w:style w:type="paragraph" w:customStyle="1" w:styleId="0654965AA43A4D67B27D871668CEF72C1">
    <w:name w:val="0654965AA43A4D67B27D871668CEF72C1"/>
    <w:rsid w:val="005A7BAB"/>
    <w:pPr>
      <w:tabs>
        <w:tab w:val="left" w:pos="284"/>
        <w:tab w:val="left" w:pos="567"/>
        <w:tab w:val="left" w:pos="851"/>
        <w:tab w:val="left" w:pos="1134"/>
        <w:tab w:val="left" w:pos="1701"/>
        <w:tab w:val="left" w:pos="2268"/>
        <w:tab w:val="center" w:pos="4536"/>
        <w:tab w:val="right" w:pos="9072"/>
      </w:tabs>
      <w:spacing w:after="0" w:line="300" w:lineRule="atLeast"/>
      <w:ind w:firstLine="340"/>
    </w:pPr>
    <w:rPr>
      <w:rFonts w:eastAsiaTheme="minorHAnsi"/>
      <w:kern w:val="28"/>
      <w:sz w:val="24"/>
      <w:szCs w:val="24"/>
      <w:lang w:eastAsia="en-US"/>
      <w14:numSpacing w14:val="proportional"/>
    </w:rPr>
  </w:style>
  <w:style w:type="paragraph" w:customStyle="1" w:styleId="921DE20E600D41799D3672E9F1606F841">
    <w:name w:val="921DE20E600D41799D3672E9F1606F841"/>
    <w:rsid w:val="005A7BAB"/>
    <w:pPr>
      <w:tabs>
        <w:tab w:val="left" w:pos="284"/>
        <w:tab w:val="left" w:pos="567"/>
        <w:tab w:val="left" w:pos="851"/>
        <w:tab w:val="left" w:pos="1134"/>
        <w:tab w:val="left" w:pos="1701"/>
        <w:tab w:val="left" w:pos="2268"/>
        <w:tab w:val="center" w:pos="4536"/>
        <w:tab w:val="right" w:pos="9072"/>
      </w:tabs>
      <w:spacing w:after="0" w:line="300" w:lineRule="atLeast"/>
      <w:ind w:firstLine="340"/>
    </w:pPr>
    <w:rPr>
      <w:rFonts w:eastAsiaTheme="minorHAnsi"/>
      <w:kern w:val="28"/>
      <w:sz w:val="24"/>
      <w:szCs w:val="24"/>
      <w:lang w:eastAsia="en-US"/>
      <w14:numSpacing w14:val="proportional"/>
    </w:rPr>
  </w:style>
  <w:style w:type="paragraph" w:customStyle="1" w:styleId="71154C8733EF4340993094BEA49B6D741">
    <w:name w:val="71154C8733EF4340993094BEA49B6D741"/>
    <w:rsid w:val="005A7BAB"/>
    <w:pPr>
      <w:tabs>
        <w:tab w:val="left" w:pos="284"/>
        <w:tab w:val="left" w:pos="567"/>
        <w:tab w:val="left" w:pos="851"/>
        <w:tab w:val="left" w:pos="1134"/>
        <w:tab w:val="left" w:pos="1701"/>
        <w:tab w:val="left" w:pos="2268"/>
        <w:tab w:val="center" w:pos="4536"/>
        <w:tab w:val="right" w:pos="9072"/>
      </w:tabs>
      <w:spacing w:after="0" w:line="300" w:lineRule="atLeast"/>
      <w:ind w:firstLine="340"/>
    </w:pPr>
    <w:rPr>
      <w:rFonts w:eastAsiaTheme="minorHAnsi"/>
      <w:kern w:val="28"/>
      <w:sz w:val="24"/>
      <w:szCs w:val="24"/>
      <w:lang w:eastAsia="en-US"/>
      <w14:numSpacing w14:val="proportional"/>
    </w:rPr>
  </w:style>
  <w:style w:type="paragraph" w:customStyle="1" w:styleId="440DCEA3D3FE4203818256B162065DC71">
    <w:name w:val="440DCEA3D3FE4203818256B162065DC71"/>
    <w:rsid w:val="005A7BAB"/>
    <w:pPr>
      <w:tabs>
        <w:tab w:val="left" w:pos="284"/>
        <w:tab w:val="left" w:pos="567"/>
        <w:tab w:val="left" w:pos="851"/>
        <w:tab w:val="left" w:pos="1134"/>
        <w:tab w:val="left" w:pos="1701"/>
        <w:tab w:val="left" w:pos="2268"/>
        <w:tab w:val="center" w:pos="4536"/>
        <w:tab w:val="right" w:pos="9072"/>
      </w:tabs>
      <w:spacing w:after="0" w:line="300" w:lineRule="atLeast"/>
      <w:ind w:firstLine="340"/>
    </w:pPr>
    <w:rPr>
      <w:rFonts w:eastAsiaTheme="minorHAnsi"/>
      <w:kern w:val="28"/>
      <w:sz w:val="24"/>
      <w:szCs w:val="24"/>
      <w:lang w:eastAsia="en-US"/>
      <w14:numSpacing w14:val="proportional"/>
    </w:rPr>
  </w:style>
  <w:style w:type="paragraph" w:customStyle="1" w:styleId="0654965AA43A4D67B27D871668CEF72C2">
    <w:name w:val="0654965AA43A4D67B27D871668CEF72C2"/>
    <w:rsid w:val="00567A46"/>
    <w:pPr>
      <w:tabs>
        <w:tab w:val="left" w:pos="284"/>
        <w:tab w:val="left" w:pos="567"/>
        <w:tab w:val="left" w:pos="851"/>
        <w:tab w:val="left" w:pos="1134"/>
        <w:tab w:val="left" w:pos="1701"/>
        <w:tab w:val="left" w:pos="2268"/>
        <w:tab w:val="center" w:pos="4536"/>
        <w:tab w:val="right" w:pos="9072"/>
      </w:tabs>
      <w:spacing w:after="0" w:line="300" w:lineRule="atLeast"/>
      <w:ind w:firstLine="340"/>
    </w:pPr>
    <w:rPr>
      <w:rFonts w:eastAsiaTheme="minorHAnsi"/>
      <w:kern w:val="28"/>
      <w:sz w:val="24"/>
      <w:szCs w:val="24"/>
      <w:lang w:eastAsia="en-US"/>
      <w14:numSpacing w14:val="proportional"/>
    </w:rPr>
  </w:style>
  <w:style w:type="paragraph" w:customStyle="1" w:styleId="440DCEA3D3FE4203818256B162065DC72">
    <w:name w:val="440DCEA3D3FE4203818256B162065DC72"/>
    <w:rsid w:val="00567A46"/>
    <w:pPr>
      <w:tabs>
        <w:tab w:val="left" w:pos="284"/>
        <w:tab w:val="left" w:pos="567"/>
        <w:tab w:val="left" w:pos="851"/>
        <w:tab w:val="left" w:pos="1134"/>
        <w:tab w:val="left" w:pos="1701"/>
        <w:tab w:val="left" w:pos="2268"/>
        <w:tab w:val="center" w:pos="4536"/>
        <w:tab w:val="right" w:pos="9072"/>
      </w:tabs>
      <w:spacing w:after="0" w:line="300" w:lineRule="atLeast"/>
      <w:ind w:firstLine="340"/>
    </w:pPr>
    <w:rPr>
      <w:rFonts w:eastAsiaTheme="minorHAnsi"/>
      <w:kern w:val="28"/>
      <w:sz w:val="24"/>
      <w:szCs w:val="24"/>
      <w:lang w:eastAsia="en-US"/>
      <w14:numSpacing w14:val="proportional"/>
    </w:rPr>
  </w:style>
  <w:style w:type="paragraph" w:customStyle="1" w:styleId="8F4AEC211D184A1FBECBCBC9F4C575C7">
    <w:name w:val="8F4AEC211D184A1FBECBCBC9F4C575C7"/>
    <w:rsid w:val="00EF0F36"/>
  </w:style>
  <w:style w:type="paragraph" w:customStyle="1" w:styleId="B71108531D744E2E9FF61F2DD44D9607">
    <w:name w:val="B71108531D744E2E9FF61F2DD44D9607"/>
    <w:rsid w:val="00EF0F36"/>
  </w:style>
  <w:style w:type="paragraph" w:customStyle="1" w:styleId="BDC30DFF481E444994520352989C3119">
    <w:name w:val="BDC30DFF481E444994520352989C3119"/>
    <w:rsid w:val="00EF0F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5BE6C12-3F9E-4A3B-B6DD-EBEA47FE1B7A}"/>
</file>

<file path=customXml/itemProps2.xml><?xml version="1.0" encoding="utf-8"?>
<ds:datastoreItem xmlns:ds="http://schemas.openxmlformats.org/officeDocument/2006/customXml" ds:itemID="{0EB5D3F3-0614-42B6-B9F1-B4446A49B3C1}"/>
</file>

<file path=customXml/itemProps3.xml><?xml version="1.0" encoding="utf-8"?>
<ds:datastoreItem xmlns:ds="http://schemas.openxmlformats.org/officeDocument/2006/customXml" ds:itemID="{8F168305-644C-46E8-A04D-6065E1D27C66}"/>
</file>

<file path=docProps/app.xml><?xml version="1.0" encoding="utf-8"?>
<Properties xmlns="http://schemas.openxmlformats.org/officeDocument/2006/extended-properties" xmlns:vt="http://schemas.openxmlformats.org/officeDocument/2006/docPropsVTypes">
  <Template>Normal</Template>
  <TotalTime>813</TotalTime>
  <Pages>9</Pages>
  <Words>2798</Words>
  <Characters>16598</Characters>
  <Application>Microsoft Office Word</Application>
  <DocSecurity>0</DocSecurity>
  <Lines>502</Lines>
  <Paragraphs>317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201617KD120 Utgiftsområde 20 Allmän miljö  och naturvård</vt:lpstr>
      <vt:lpstr>
      </vt:lpstr>
    </vt:vector>
  </TitlesOfParts>
  <Company>Sveriges riksdag</Company>
  <LinksUpToDate>false</LinksUpToDate>
  <CharactersWithSpaces>19079</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