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324" w:rsidRPr="00896324" w:rsidRDefault="00896324">
      <w:pPr>
        <w:pStyle w:val="Frslagsrubrik"/>
      </w:pPr>
      <w:r w:rsidRPr="00896324">
        <w:t>Förslag till riksdagsbeslut</w:t>
      </w:r>
    </w:p>
    <w:p w:rsidR="00896324" w:rsidRPr="00896324" w:rsidRDefault="00896324">
      <w:pPr>
        <w:pStyle w:val="Hemstlatt"/>
      </w:pPr>
      <w:r w:rsidRPr="00896324">
        <w:t>Riksdagen tillkännager för regeringen som sin mening vad som anförs i motionen om behovet av förbättringar inom äldresjukvå</w:t>
      </w:r>
      <w:r w:rsidRPr="00896324">
        <w:t>r</w:t>
      </w:r>
      <w:r w:rsidRPr="00896324">
        <w:t>den.</w:t>
      </w:r>
    </w:p>
    <w:p w:rsidR="00896324" w:rsidRPr="00896324" w:rsidRDefault="00896324">
      <w:pPr>
        <w:pStyle w:val="Rubrik1"/>
      </w:pPr>
      <w:r w:rsidRPr="00896324">
        <w:t>Motivering</w:t>
      </w:r>
    </w:p>
    <w:p w:rsidR="00896324" w:rsidRPr="00896324" w:rsidRDefault="00896324">
      <w:r w:rsidRPr="00896324">
        <w:t>Enligt Socialstyrelsen var 1,5 miljoner personer i Sverige 65 år eller äldre i oktober 2005. År 2030 väntas antalet stiga till närmare 2,3 miljoner (nästan 23 % av befolkningen) och av dem kommer 750 000 att vara över 80 år. År 2050 kommer det att finnas dubbelt så många personer över 80 år som i dag, varav 20 % beräknas vara dementa. Antalet äldre över 90 år tredubblas till 200 000. Hittills har under de senaste tio åren antalet äldre över 90 år ökat med 150 %, och 60 % av dem är dementa.</w:t>
      </w:r>
    </w:p>
    <w:p w:rsidR="00896324" w:rsidRPr="00896324" w:rsidRDefault="00896324">
      <w:pPr>
        <w:pStyle w:val="Normaltindrag"/>
      </w:pPr>
      <w:r w:rsidRPr="00896324">
        <w:t>Det vanligaste akuta sjukdomssymtomet hos äldre är förvirringstillstånd, men man ser också att höftledsbrott, demens och depressioner ökar. Man beräknar att antalet höftfrakturer kommer att öka från 19 000 per år till 30 000 år 2050. Demenspatienterna kommer att öka från 160 000 till 300 000 under motsvarande tid. Fler kvinnor än män är deprimerade.</w:t>
      </w:r>
    </w:p>
    <w:p w:rsidR="00896324" w:rsidRPr="00896324" w:rsidRDefault="00896324">
      <w:pPr>
        <w:pStyle w:val="Normaltindrag"/>
      </w:pPr>
      <w:r w:rsidRPr="00896324">
        <w:t>Äldrevården kräver insikt och kunskaper inom det geriatriska vårdområdet, men läkarkompetens och läkemedelsforskning inom området släpar efter. Hos äldre sker naturliga förändringar i ämnesomsättningen och fysiologin som leder till förändrade sjukdomssymtom och orsakar feldiagnostik eller unde</w:t>
      </w:r>
      <w:r w:rsidRPr="00896324">
        <w:t>r</w:t>
      </w:r>
      <w:r w:rsidRPr="00896324">
        <w:t>diagnostik. I många fall används metoder och doseringar av läkemedel som är utprovade på unga friska män.</w:t>
      </w:r>
    </w:p>
    <w:p w:rsidR="00896324" w:rsidRPr="00896324" w:rsidRDefault="00896324">
      <w:pPr>
        <w:pStyle w:val="Normaltindrag"/>
      </w:pPr>
      <w:r w:rsidRPr="00896324">
        <w:t>Äldre kvinnor har ett helt annat biverkningspanorama än det som återges i FASS. Symtombehandling kan fördröja eller hindra upptäckt av komplicerade sjukdomar.</w:t>
      </w:r>
    </w:p>
    <w:p w:rsidR="00896324" w:rsidRPr="00896324" w:rsidRDefault="00896324">
      <w:pPr>
        <w:pStyle w:val="Normaltindrag"/>
      </w:pPr>
      <w:r w:rsidRPr="00896324">
        <w:t xml:space="preserve">Uppföljningen av läkemedelsbehandlingen för äldre är ofta obefintlig. Den vanligaste orsaken till oönskade läkemedelseffekter är för höga doser samt </w:t>
      </w:r>
      <w:r w:rsidRPr="00896324">
        <w:lastRenderedPageBreak/>
        <w:t>olämpliga läkemedel eller olämplig interaktion mellan olika läkemedel. Des</w:t>
      </w:r>
      <w:r w:rsidRPr="00896324">
        <w:t>s</w:t>
      </w:r>
      <w:r w:rsidRPr="00896324">
        <w:t>utom uppstår skillnader mellan kön genom att män oftare utreds, medan kvi</w:t>
      </w:r>
      <w:r w:rsidRPr="00896324">
        <w:t>n</w:t>
      </w:r>
      <w:r w:rsidRPr="00896324">
        <w:t>nor symtombehandlas.</w:t>
      </w:r>
    </w:p>
    <w:p w:rsidR="00896324" w:rsidRPr="00896324" w:rsidRDefault="00896324">
      <w:pPr>
        <w:pStyle w:val="Normaltindrag"/>
      </w:pPr>
      <w:r w:rsidRPr="00896324">
        <w:t>Den bristfälliga kvaliteten i läkemedelsbehandlingen kan uppskattas kosta 15 miljarder kronor per år. Utbildningsresurserna för läkare i geriatrik har successivt minskats och blivit otillräckliga. Dessutom har synen på vård u</w:t>
      </w:r>
      <w:r w:rsidRPr="00896324">
        <w:t>n</w:t>
      </w:r>
      <w:r w:rsidRPr="00896324">
        <w:t>der de senaste åren blivit alltför defensiv och budgetinriktad. I grunden han</w:t>
      </w:r>
      <w:r w:rsidRPr="00896324">
        <w:t>d</w:t>
      </w:r>
      <w:r w:rsidRPr="00896324">
        <w:t>lar det om vilket samhälle vi vill ha.</w:t>
      </w:r>
    </w:p>
    <w:p w:rsidR="00896324" w:rsidRPr="00896324" w:rsidRDefault="00896324">
      <w:pPr>
        <w:pStyle w:val="Normaltindrag"/>
      </w:pPr>
      <w:r w:rsidRPr="00896324">
        <w:t>För att åtgärda bristerna i äldrevården idag och för att kunna bemöta den framtida ökningen av vårdbehovet krävs det olika åtgärder idag. Det handlar om bland annat följande:</w:t>
      </w:r>
    </w:p>
    <w:p w:rsidR="00896324" w:rsidRPr="00896324" w:rsidRDefault="00896324">
      <w:pPr>
        <w:pStyle w:val="PunktlistaTankstreck"/>
      </w:pPr>
      <w:r w:rsidRPr="00896324">
        <w:t>Speciell utbildning för all vårdpersonal i att behandla gamla människor.</w:t>
      </w:r>
    </w:p>
    <w:p w:rsidR="00896324" w:rsidRPr="00896324" w:rsidRDefault="00896324">
      <w:pPr>
        <w:pStyle w:val="PunktlistaTankstreck"/>
        <w:spacing w:before="0"/>
      </w:pPr>
      <w:r w:rsidRPr="00896324">
        <w:t>Större utrymme för geriatrik i läkarutbildningen.</w:t>
      </w:r>
    </w:p>
    <w:p w:rsidR="00896324" w:rsidRPr="00896324" w:rsidRDefault="00896324">
      <w:pPr>
        <w:pStyle w:val="PunktlistaTankstreck"/>
        <w:spacing w:before="0"/>
      </w:pPr>
      <w:r w:rsidRPr="00896324">
        <w:t>Obligatorisk kurs i klinisk praktisk läkemedelsförskrivning under AT före legitimation.</w:t>
      </w:r>
    </w:p>
    <w:p w:rsidR="00896324" w:rsidRPr="00896324" w:rsidRDefault="00896324">
      <w:pPr>
        <w:pStyle w:val="PunktlistaTankstreck"/>
        <w:spacing w:before="0"/>
      </w:pPr>
      <w:r w:rsidRPr="00896324">
        <w:t>Krav på kontinuerlig fortbildning inom området äldre och läkemedel för att man skall kunna få behålla sin läkarlegitimation.</w:t>
      </w:r>
    </w:p>
    <w:p w:rsidR="00896324" w:rsidRPr="00896324" w:rsidRDefault="00896324">
      <w:pPr>
        <w:pStyle w:val="PunktlistaTankstreck"/>
        <w:spacing w:before="0"/>
      </w:pPr>
      <w:r w:rsidRPr="00896324">
        <w:t>Mer resurser till patientnära äldreforskning.</w:t>
      </w:r>
    </w:p>
    <w:p w:rsidR="00896324" w:rsidRPr="00896324" w:rsidRDefault="00896324">
      <w:pPr>
        <w:pStyle w:val="PunktlistaTankstreck"/>
        <w:spacing w:before="0"/>
      </w:pPr>
      <w:r w:rsidRPr="00896324">
        <w:t>Krav på att alla läkemedel som skall användas till äldre är vetenskapligt och åldersadekvat utprövade på såväl kvinnor som män.</w:t>
      </w:r>
    </w:p>
    <w:p w:rsidR="00896324" w:rsidRPr="00896324" w:rsidRDefault="00896324">
      <w:pPr>
        <w:pStyle w:val="PunktlistaTankstreck"/>
        <w:spacing w:before="0"/>
      </w:pPr>
      <w:r w:rsidRPr="00896324">
        <w:t>Bättre anpassning av sjukvården efter äldre patienter som ofta är multisj</w:t>
      </w:r>
      <w:r w:rsidRPr="00896324">
        <w:t>u</w:t>
      </w:r>
      <w:r w:rsidRPr="00896324">
        <w:t>ka.</w:t>
      </w:r>
    </w:p>
    <w:p w:rsidR="00896324" w:rsidRPr="00896324" w:rsidRDefault="00896324">
      <w:pPr>
        <w:pStyle w:val="PunktlistaTankstreck"/>
        <w:spacing w:before="0"/>
      </w:pPr>
      <w:r w:rsidRPr="00896324">
        <w:t>Samplanering och samarbete mellan kommuner och landsting för en kos</w:t>
      </w:r>
      <w:r w:rsidRPr="00896324">
        <w:t>t</w:t>
      </w:r>
      <w:r w:rsidRPr="00896324">
        <w:t>nadseffektiv äldrevård och 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6324">
        <w:trPr>
          <w:cantSplit/>
        </w:trPr>
        <w:tc>
          <w:tcPr>
            <w:tcW w:w="3046" w:type="dxa"/>
          </w:tcPr>
          <w:p w:rsidR="00896324" w:rsidRPr="00896324" w:rsidRDefault="00896324">
            <w:pPr>
              <w:pStyle w:val="UnderskriftDatum"/>
              <w:spacing w:before="240"/>
            </w:pPr>
            <w:r w:rsidRPr="00896324">
              <w:t>Stockholm den 18 oktober 2010</w:t>
            </w:r>
          </w:p>
        </w:tc>
        <w:tc>
          <w:tcPr>
            <w:tcW w:w="3047" w:type="dxa"/>
          </w:tcPr>
          <w:p w:rsidR="00896324" w:rsidRPr="00896324" w:rsidRDefault="00896324">
            <w:pPr>
              <w:pStyle w:val="Underskrifter"/>
              <w:spacing w:before="240"/>
            </w:pPr>
          </w:p>
        </w:tc>
      </w:tr>
      <w:tr w:rsidR="00000000" w:rsidRPr="00896324">
        <w:trPr>
          <w:cantSplit/>
        </w:trPr>
        <w:tc>
          <w:tcPr>
            <w:tcW w:w="3046" w:type="dxa"/>
          </w:tcPr>
          <w:p w:rsidR="00896324" w:rsidRPr="00896324" w:rsidRDefault="00896324">
            <w:pPr>
              <w:pStyle w:val="Underskrifter"/>
            </w:pPr>
            <w:r w:rsidRPr="00896324">
              <w:t>Helén Pettersson i Umeå (S)</w:t>
            </w:r>
          </w:p>
        </w:tc>
        <w:tc>
          <w:tcPr>
            <w:tcW w:w="3046" w:type="dxa"/>
          </w:tcPr>
          <w:p w:rsidR="00896324" w:rsidRPr="00896324" w:rsidRDefault="00896324">
            <w:pPr>
              <w:pStyle w:val="Underskrifter"/>
            </w:pPr>
          </w:p>
        </w:tc>
      </w:tr>
    </w:tbl>
    <w:p w:rsidR="00896324" w:rsidRPr="00896324" w:rsidRDefault="00896324">
      <w:pPr>
        <w:pStyle w:val="Normaltindrag"/>
      </w:pPr>
    </w:p>
    <w:sectPr w:rsidR="00000000" w:rsidRPr="008963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324" w:rsidRPr="00896324" w:rsidRDefault="00896324">
      <w:r w:rsidRPr="00896324">
        <w:separator/>
      </w:r>
    </w:p>
  </w:endnote>
  <w:endnote w:type="continuationSeparator" w:id="0">
    <w:p w:rsidR="00896324" w:rsidRPr="00896324" w:rsidRDefault="00896324">
      <w:r w:rsidRPr="008963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324" w:rsidRPr="00896324" w:rsidRDefault="00896324">
    <w:pPr>
      <w:pStyle w:val="Sidfot"/>
    </w:pPr>
    <w:r w:rsidRPr="008963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451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324" w:rsidRDefault="008963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324" w:rsidRDefault="008963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324" w:rsidRPr="00896324" w:rsidRDefault="00896324">
    <w:pPr>
      <w:pStyle w:val="Sidfot"/>
    </w:pPr>
    <w:r w:rsidRPr="008963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434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324" w:rsidRDefault="008963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324" w:rsidRDefault="008963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324" w:rsidRPr="00896324" w:rsidRDefault="00896324">
    <w:pPr>
      <w:pStyle w:val="Sidfot"/>
    </w:pPr>
    <w:r w:rsidRPr="008963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094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324" w:rsidRDefault="008963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324" w:rsidRDefault="008963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324" w:rsidRPr="00896324" w:rsidRDefault="00896324">
      <w:r w:rsidRPr="00896324">
        <w:separator/>
      </w:r>
    </w:p>
  </w:footnote>
  <w:footnote w:type="continuationSeparator" w:id="0">
    <w:p w:rsidR="00896324" w:rsidRPr="00896324" w:rsidRDefault="00896324">
      <w:r w:rsidRPr="008963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324" w:rsidRPr="00896324" w:rsidRDefault="00896324">
    <w:pPr>
      <w:pStyle w:val="Sidhuvud"/>
    </w:pPr>
    <w:r w:rsidRPr="008963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608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324" w:rsidRDefault="008963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324" w:rsidRDefault="008963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324" w:rsidRPr="00896324" w:rsidRDefault="00896324">
    <w:pPr>
      <w:pStyle w:val="Sidhuvud"/>
    </w:pPr>
    <w:r w:rsidRPr="008963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472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324" w:rsidRDefault="008963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324" w:rsidRDefault="008963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324" w:rsidRPr="00896324" w:rsidRDefault="00896324">
    <w:pPr>
      <w:pStyle w:val="FSHNormal"/>
      <w:tabs>
        <w:tab w:val="right" w:pos="5840"/>
      </w:tabs>
    </w:pPr>
    <w:r w:rsidRPr="00896324">
      <w:br/>
    </w:r>
    <w:r w:rsidRPr="00896324">
      <w:fldChar w:fldCharType="begin" w:fldLock="1"/>
    </w:r>
    <w:r w:rsidRPr="00896324">
      <w:instrText xml:space="preserve"> DOCPROPERTY</w:instrText>
    </w:r>
    <w:r w:rsidRPr="00896324">
      <w:rPr>
        <w:sz w:val="18"/>
      </w:rPr>
      <w:instrText xml:space="preserve"> "YearUser" *\charformat </w:instrText>
    </w:r>
    <w:r w:rsidRPr="00896324">
      <w:fldChar w:fldCharType="separate"/>
    </w:r>
    <w:r w:rsidRPr="00896324">
      <w:t>2010/11</w:t>
    </w:r>
    <w:r w:rsidRPr="00896324">
      <w:fldChar w:fldCharType="end"/>
    </w:r>
    <w:r w:rsidRPr="00896324">
      <w:t xml:space="preserve"> </w:t>
    </w:r>
    <w:r w:rsidRPr="00896324">
      <w:tab/>
      <w:t xml:space="preserve">mnr: </w:t>
    </w:r>
    <w:r w:rsidRPr="00896324">
      <w:fldChar w:fldCharType="begin" w:fldLock="1"/>
    </w:r>
    <w:r w:rsidRPr="00896324">
      <w:instrText xml:space="preserve"> DOCPROPERTY</w:instrText>
    </w:r>
    <w:r w:rsidRPr="00896324">
      <w:rPr>
        <w:sz w:val="18"/>
      </w:rPr>
      <w:instrText xml:space="preserve"> "Motionsnummer" *\charformat </w:instrText>
    </w:r>
    <w:r w:rsidRPr="00896324">
      <w:fldChar w:fldCharType="separate"/>
    </w:r>
    <w:r w:rsidRPr="00896324">
      <w:t>So222</w:t>
    </w:r>
    <w:r w:rsidRPr="00896324">
      <w:fldChar w:fldCharType="end"/>
    </w:r>
    <w:r w:rsidRPr="00896324">
      <w:br/>
    </w:r>
    <w:r w:rsidRPr="00896324">
      <w:fldChar w:fldCharType="begin" w:fldLock="1"/>
    </w:r>
    <w:r w:rsidRPr="00896324">
      <w:instrText xml:space="preserve"> DOCPROPERTY</w:instrText>
    </w:r>
    <w:r w:rsidRPr="00896324">
      <w:rPr>
        <w:sz w:val="18"/>
      </w:rPr>
      <w:instrText xml:space="preserve"> "Samling" *\charformat </w:instrText>
    </w:r>
    <w:r w:rsidRPr="00896324">
      <w:fldChar w:fldCharType="end"/>
    </w:r>
    <w:r w:rsidRPr="00896324">
      <w:tab/>
      <w:t xml:space="preserve">pnr: </w:t>
    </w:r>
    <w:r w:rsidRPr="00896324">
      <w:fldChar w:fldCharType="begin" w:fldLock="1"/>
    </w:r>
    <w:r w:rsidRPr="00896324">
      <w:instrText xml:space="preserve"> DOCPROPERTY</w:instrText>
    </w:r>
    <w:r w:rsidRPr="00896324">
      <w:rPr>
        <w:sz w:val="18"/>
      </w:rPr>
      <w:instrText xml:space="preserve"> "Partinummer" *\charformat </w:instrText>
    </w:r>
    <w:r w:rsidRPr="00896324">
      <w:fldChar w:fldCharType="separate"/>
    </w:r>
    <w:r w:rsidRPr="00896324">
      <w:t>S38062</w:t>
    </w:r>
    <w:r w:rsidRPr="00896324">
      <w:fldChar w:fldCharType="end"/>
    </w:r>
  </w:p>
  <w:p w:rsidR="00896324" w:rsidRPr="00896324" w:rsidRDefault="00896324">
    <w:pPr>
      <w:pStyle w:val="FSHRub1"/>
    </w:pPr>
    <w:r w:rsidRPr="00896324">
      <w:t>Motion till riksdagen</w:t>
    </w:r>
    <w:r w:rsidRPr="00896324">
      <w:br/>
    </w:r>
    <w:r w:rsidRPr="00896324">
      <w:fldChar w:fldCharType="begin" w:fldLock="1"/>
    </w:r>
    <w:r w:rsidRPr="00896324">
      <w:instrText xml:space="preserve"> DOCPROPERTY "YearUser" *\charformat </w:instrText>
    </w:r>
    <w:r w:rsidRPr="00896324">
      <w:fldChar w:fldCharType="separate"/>
    </w:r>
    <w:r w:rsidRPr="00896324">
      <w:t>2010/11</w:t>
    </w:r>
    <w:r w:rsidRPr="00896324">
      <w:fldChar w:fldCharType="end"/>
    </w:r>
    <w:r w:rsidRPr="00896324">
      <w:t>:</w:t>
    </w:r>
    <w:r w:rsidRPr="00896324">
      <w:fldChar w:fldCharType="begin" w:fldLock="1"/>
    </w:r>
    <w:r w:rsidRPr="00896324">
      <w:instrText xml:space="preserve"> DOCPROPERTY "Motionsnummer" *\charformat </w:instrText>
    </w:r>
    <w:r w:rsidRPr="00896324">
      <w:fldChar w:fldCharType="separate"/>
    </w:r>
    <w:r w:rsidRPr="00896324">
      <w:t>So222</w:t>
    </w:r>
    <w:r w:rsidRPr="00896324">
      <w:fldChar w:fldCharType="end"/>
    </w:r>
  </w:p>
  <w:p w:rsidR="00896324" w:rsidRPr="00896324" w:rsidRDefault="00896324">
    <w:pPr>
      <w:pStyle w:val="FSHNormalS5"/>
    </w:pPr>
    <w:r w:rsidRPr="00896324">
      <w:fldChar w:fldCharType="begin" w:fldLock="1"/>
    </w:r>
    <w:r w:rsidRPr="00896324">
      <w:instrText xml:space="preserve"> DOCPROPERTY "MotionarText" *\charformat </w:instrText>
    </w:r>
    <w:r w:rsidRPr="00896324">
      <w:fldChar w:fldCharType="separate"/>
    </w:r>
    <w:r w:rsidRPr="00896324">
      <w:t>av Helén Pettersson i Umeå (S)</w:t>
    </w:r>
    <w:r w:rsidRPr="00896324">
      <w:fldChar w:fldCharType="end"/>
    </w:r>
    <w:r w:rsidRPr="00896324">
      <w:br/>
    </w:r>
    <w:r w:rsidRPr="00896324">
      <w:fldChar w:fldCharType="begin" w:fldLock="1"/>
    </w:r>
    <w:r w:rsidRPr="00896324">
      <w:instrText xml:space="preserve"> DOCPROPERTY "SvarFrasKort" *\charformat </w:instrText>
    </w:r>
    <w:r w:rsidRPr="00896324">
      <w:fldChar w:fldCharType="end"/>
    </w:r>
  </w:p>
  <w:p w:rsidR="00896324" w:rsidRPr="00896324" w:rsidRDefault="00896324">
    <w:pPr>
      <w:pStyle w:val="FSHTitel"/>
    </w:pPr>
    <w:r w:rsidRPr="00896324">
      <w:fldChar w:fldCharType="begin" w:fldLock="1"/>
    </w:r>
    <w:r w:rsidRPr="00896324">
      <w:instrText xml:space="preserve"> DOCPROPERTY</w:instrText>
    </w:r>
    <w:r w:rsidRPr="00896324">
      <w:rPr>
        <w:sz w:val="18"/>
      </w:rPr>
      <w:instrText xml:space="preserve"> "RubrikSvar" *\charformat </w:instrText>
    </w:r>
    <w:r w:rsidRPr="00896324">
      <w:fldChar w:fldCharType="separate"/>
    </w:r>
    <w:r w:rsidRPr="00896324">
      <w:t>Förbättringar inom äldresjukvården</w:t>
    </w:r>
    <w:r w:rsidRPr="00896324">
      <w:fldChar w:fldCharType="end"/>
    </w:r>
  </w:p>
  <w:p w:rsidR="00896324" w:rsidRPr="00896324" w:rsidRDefault="00896324">
    <w:pPr>
      <w:pStyle w:val="Normal00"/>
    </w:pPr>
  </w:p>
  <w:p w:rsidR="00896324" w:rsidRPr="00896324" w:rsidRDefault="008963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9515707">
    <w:abstractNumId w:val="3"/>
  </w:num>
  <w:num w:numId="2" w16cid:durableId="1067654285">
    <w:abstractNumId w:val="2"/>
  </w:num>
  <w:num w:numId="3" w16cid:durableId="1940019111">
    <w:abstractNumId w:val="1"/>
  </w:num>
  <w:num w:numId="4" w16cid:durableId="1623684302">
    <w:abstractNumId w:val="0"/>
  </w:num>
  <w:num w:numId="5" w16cid:durableId="1418209218">
    <w:abstractNumId w:val="7"/>
  </w:num>
  <w:num w:numId="6" w16cid:durableId="2062092953">
    <w:abstractNumId w:val="6"/>
  </w:num>
  <w:num w:numId="7" w16cid:durableId="867720092">
    <w:abstractNumId w:val="5"/>
  </w:num>
  <w:num w:numId="8" w16cid:durableId="795028050">
    <w:abstractNumId w:val="4"/>
  </w:num>
  <w:num w:numId="9" w16cid:durableId="1422146086">
    <w:abstractNumId w:val="8"/>
  </w:num>
  <w:num w:numId="10" w16cid:durableId="2003971198">
    <w:abstractNumId w:val="9"/>
  </w:num>
  <w:num w:numId="11" w16cid:durableId="231430340">
    <w:abstractNumId w:val="10"/>
  </w:num>
  <w:num w:numId="12" w16cid:durableId="314187786">
    <w:abstractNumId w:val="13"/>
  </w:num>
  <w:num w:numId="13" w16cid:durableId="1261374178">
    <w:abstractNumId w:val="15"/>
  </w:num>
  <w:num w:numId="14" w16cid:durableId="654921368">
    <w:abstractNumId w:val="16"/>
  </w:num>
  <w:num w:numId="15" w16cid:durableId="1431966460">
    <w:abstractNumId w:val="11"/>
  </w:num>
  <w:num w:numId="16" w16cid:durableId="184756015">
    <w:abstractNumId w:val="18"/>
  </w:num>
  <w:num w:numId="17" w16cid:durableId="1793743076">
    <w:abstractNumId w:val="17"/>
  </w:num>
  <w:num w:numId="18" w16cid:durableId="2109352373">
    <w:abstractNumId w:val="14"/>
  </w:num>
  <w:num w:numId="19" w16cid:durableId="897937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5828F02F-261D-4616-A259-6D0EE7C1A1C6}"/>
  </w:docVars>
  <w:rsids>
    <w:rsidRoot w:val="00B77D81"/>
    <w:rsid w:val="00896324"/>
    <w:rsid w:val="00B77D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EED300B-BF65-4619-A087-2097B398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2696</Characters>
  <Application>Microsoft Office Word</Application>
  <DocSecurity>4</DocSecurity>
  <Lines>55</Lines>
  <Paragraphs>23</Paragraphs>
  <ScaleCrop>false</ScaleCrop>
  <HeadingPairs>
    <vt:vector size="2" baseType="variant">
      <vt:variant>
        <vt:lpstr>Rubrik</vt:lpstr>
      </vt:variant>
      <vt:variant>
        <vt:i4>1</vt:i4>
      </vt:variant>
    </vt:vector>
  </HeadingPairs>
  <TitlesOfParts>
    <vt:vector size="1" baseType="lpstr">
      <vt:lpstr>s38062</vt:lpstr>
    </vt:vector>
  </TitlesOfParts>
  <Company>Riksdagen</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s38062</dc:title>
  <dc:subject>s38062</dc:subject>
  <dc:creator>Riksdagen</dc:creator>
  <cp:keywords>Riksdagen</cp:keywords>
  <dc:description>Versal/gemen i partibeteckning. Gemen i tryck för 0910, versal för 1011 och nyare</dc:description>
  <cp:lastModifiedBy>Lars Brink</cp:lastModifiedBy>
  <cp:revision>2</cp:revision>
  <cp:lastPrinted>2010-10-28T07:49:00Z</cp:lastPrinted>
  <dcterms:created xsi:type="dcterms:W3CDTF">2025-12-18T02:25:00Z</dcterms:created>
  <dcterms:modified xsi:type="dcterms:W3CDTF">2025-12-18T02:25:00Z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Förbättringar inom äldresjukvården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Förbättringar inom äldresjukvården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Helén Pettersson i Umeå (S)</vt:lpwstr>
  </property>
  <property fmtid="{D5CDD505-2E9C-101B-9397-08002B2CF9AE}" pid="26" name="MotionarLista">
    <vt:lpwstr>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20102011000000000115000380620069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20102011000000000115000380620069</vt:lpwstr>
  </property>
  <property fmtid="{D5CDD505-2E9C-101B-9397-08002B2CF9AE}" pid="50" name="nummer">
    <vt:lpwstr>222</vt:lpwstr>
  </property>
  <property fmtid="{D5CDD505-2E9C-101B-9397-08002B2CF9AE}" pid="51" name="utskottsbeteckning">
    <vt:lpwstr>So</vt:lpwstr>
  </property>
  <property fmtid="{D5CDD505-2E9C-101B-9397-08002B2CF9AE}" pid="52" name="GlobalUID">
    <vt:lpwstr>{D244DA0A-95B2-49D2-B4F1-2C3462221476}</vt:lpwstr>
  </property>
  <property fmtid="{D5CDD505-2E9C-101B-9397-08002B2CF9AE}" pid="53" name="Överföringar">
    <vt:i4>0</vt:i4>
  </property>
  <property fmtid="{D5CDD505-2E9C-101B-9397-08002B2CF9AE}" pid="54" name="Checksum">
    <vt:lpwstr>*0004911277452*</vt:lpwstr>
  </property>
  <property fmtid="{D5CDD505-2E9C-101B-9397-08002B2CF9AE}" pid="55" name="skuggnummer">
    <vt:lpwstr>201</vt:lpwstr>
  </property>
  <property fmtid="{D5CDD505-2E9C-101B-9397-08002B2CF9AE}" pid="56" name="urixVersion">
    <vt:lpwstr>4.3.0.0</vt:lpwstr>
  </property>
  <property fmtid="{D5CDD505-2E9C-101B-9397-08002B2CF9AE}" pid="57" name="urixOrigin">
    <vt:lpwstr>101028 09:49:14.591</vt:lpwstr>
  </property>
  <property fmtid="{D5CDD505-2E9C-101B-9397-08002B2CF9AE}" pid="58" name="urixGuid">
    <vt:lpwstr>{1AFEC488-89B3-42EC-925A-E2BD7F85E64B}</vt:lpwstr>
  </property>
</Properties>
</file>