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687" w:rsidRPr="00996F3B" w:rsidRDefault="00233687">
      <w:pPr>
        <w:pStyle w:val="Hemstlrubrik"/>
      </w:pPr>
      <w:r w:rsidRPr="00996F3B">
        <w:t>Förslag till riksdagsbeslut</w:t>
      </w:r>
    </w:p>
    <w:p w:rsidR="00233687" w:rsidRPr="00996F3B" w:rsidRDefault="00233687">
      <w:pPr>
        <w:pStyle w:val="Hemstlatt"/>
        <w:numPr>
          <w:ilvl w:val="0"/>
          <w:numId w:val="1"/>
        </w:numPr>
      </w:pPr>
      <w:r w:rsidRPr="00996F3B">
        <w:t>Riksdagen tillkännager för regeringen som sin mening vad som anförs i motionen om marknadsföring av svensk turis</w:t>
      </w:r>
      <w:r w:rsidRPr="00996F3B">
        <w:t>t</w:t>
      </w:r>
      <w:r w:rsidRPr="00996F3B">
        <w:t>näring.</w:t>
      </w:r>
    </w:p>
    <w:p w:rsidR="00233687" w:rsidRPr="00996F3B" w:rsidRDefault="00233687">
      <w:pPr>
        <w:pStyle w:val="Hemstlatt"/>
        <w:numPr>
          <w:ilvl w:val="0"/>
          <w:numId w:val="1"/>
        </w:numPr>
      </w:pPr>
      <w:r w:rsidRPr="00996F3B">
        <w:t>Riksdagen tillkännager för regeringen som sin mening vad som anförs i motionen om behovet av forskning och utveckling av denna näring.</w:t>
      </w:r>
    </w:p>
    <w:p w:rsidR="00233687" w:rsidRPr="00996F3B" w:rsidRDefault="00233687">
      <w:pPr>
        <w:pStyle w:val="Hemstlatt"/>
        <w:numPr>
          <w:ilvl w:val="0"/>
          <w:numId w:val="1"/>
        </w:numPr>
      </w:pPr>
      <w:r w:rsidRPr="00996F3B">
        <w:t>Riksdagen tillkännager för regeringen som sin mening vad som anförs i motionen om behovet av att få fler internationella konf</w:t>
      </w:r>
      <w:r w:rsidRPr="00996F3B">
        <w:t>e</w:t>
      </w:r>
      <w:r w:rsidRPr="00996F3B">
        <w:t>rens-, kultur- och idrottsevenemang till Sverige.</w:t>
      </w:r>
    </w:p>
    <w:p w:rsidR="00233687" w:rsidRPr="00996F3B" w:rsidRDefault="00233687">
      <w:pPr>
        <w:pStyle w:val="Hemstlatt"/>
        <w:numPr>
          <w:ilvl w:val="0"/>
          <w:numId w:val="1"/>
        </w:numPr>
      </w:pPr>
      <w:r w:rsidRPr="00996F3B">
        <w:t>Riksdagen tillkännager för regeringen som sin mening vad som anförs i motionen om att den statliga utredningen SOU 2007:32 ska skickas ut på remiss.</w:t>
      </w:r>
    </w:p>
    <w:p w:rsidR="00233687" w:rsidRPr="00996F3B" w:rsidRDefault="00233687">
      <w:pPr>
        <w:pStyle w:val="Rubrik1"/>
      </w:pPr>
      <w:r w:rsidRPr="00996F3B">
        <w:t>Motivering</w:t>
      </w:r>
    </w:p>
    <w:p w:rsidR="00233687" w:rsidRPr="00996F3B" w:rsidRDefault="00233687">
      <w:r w:rsidRPr="00996F3B">
        <w:t>Sverige har, enligt många turistexperter, en potential att locka till sig dubbelt så många utländska turister jämfört med idag. Detta gäller både vinter- och sommartid. Även den nyligen framlagda statliga utredningen SOU 2007:32 drar samma slutsatser. Denna utredning bör omedelbart skickas ut på remiss och inte ligga kvar i Näringsdepartementets skrivbordslådor.</w:t>
      </w:r>
    </w:p>
    <w:p w:rsidR="00233687" w:rsidRPr="00996F3B" w:rsidRDefault="00233687">
      <w:pPr>
        <w:pStyle w:val="Normaltindrag"/>
      </w:pPr>
      <w:r w:rsidRPr="00996F3B">
        <w:t>En satsning enligt denna utredning skulle skapa mer än 100 000 nya årsa</w:t>
      </w:r>
      <w:r w:rsidRPr="00996F3B">
        <w:t>r</w:t>
      </w:r>
      <w:r w:rsidRPr="00996F3B">
        <w:t>beten inom turistnäringen, och många av dessa i gles- och landsbygd.</w:t>
      </w:r>
    </w:p>
    <w:p w:rsidR="00233687" w:rsidRPr="00996F3B" w:rsidRDefault="00233687">
      <w:pPr>
        <w:pStyle w:val="Normaltindrag"/>
      </w:pPr>
      <w:r w:rsidRPr="00996F3B">
        <w:t>Genom att öka marknadsföringen av Sverige utomlands från ca 110 milj</w:t>
      </w:r>
      <w:r w:rsidRPr="00996F3B">
        <w:t>o</w:t>
      </w:r>
      <w:r w:rsidRPr="00996F3B">
        <w:t>ner kronor per år till 200–300 miljoner kronor per år skulle detta då bli, resu</w:t>
      </w:r>
      <w:r w:rsidRPr="00996F3B">
        <w:t>l</w:t>
      </w:r>
      <w:r w:rsidRPr="00996F3B">
        <w:t>tatmässigt, en av de mest framgångsrika regionalpolitiska satsningarna för att skapa arbetstillfällen som vår gles- och landsbygd någonsin fått vara med om. Då är det också naturligt att dessa pengar tas från utgiftsområde 19 Regional utveckling.</w:t>
      </w:r>
    </w:p>
    <w:p w:rsidR="00233687" w:rsidRPr="00996F3B" w:rsidRDefault="00233687">
      <w:pPr>
        <w:pStyle w:val="Normaltindrag"/>
      </w:pPr>
      <w:r w:rsidRPr="00996F3B">
        <w:t xml:space="preserve">Exportintäkterna på turismen är idag i Sverige ca 70 miljarder kronor per år och nästan hälften, 35 miljarder kronor, tar staten varje år tillbaka i skatter </w:t>
      </w:r>
      <w:r w:rsidRPr="00996F3B">
        <w:lastRenderedPageBreak/>
        <w:t>och avgifter. För att finansiera en ökad satsning på ytterligare 200 miljoner kronor från staten, räcker det att den utländska turismen till Sverige ökar med 0,6 %, och ökar den med säg 10 %, tjänar staten på denna satsning ca 3,5 miljarder kronor per år, rakt ner i statskassan.</w:t>
      </w:r>
    </w:p>
    <w:p w:rsidR="00233687" w:rsidRPr="00996F3B" w:rsidRDefault="00233687">
      <w:pPr>
        <w:pStyle w:val="Normaltindrag"/>
      </w:pPr>
      <w:r w:rsidRPr="00996F3B">
        <w:t>Vi har haft en positiv utveckling de senaste åren av turistnäringen. Men med tanke på att denna näring är den snabbast växande i världen, tappar vi marknadsandelar jämfört med många andra länder som driver en mera aktiv marknadsföri</w:t>
      </w:r>
      <w:r w:rsidRPr="00996F3B">
        <w:t>ng. De övriga nordiska länderna satsar över tre gånger så mycket som Sverige. Dessutom behöver vi satsa på forskning i och utveckling av denna näring.</w:t>
      </w:r>
    </w:p>
    <w:p w:rsidR="00233687" w:rsidRPr="00996F3B" w:rsidRDefault="00233687">
      <w:pPr>
        <w:pStyle w:val="Normaltindrag"/>
      </w:pPr>
      <w:r w:rsidRPr="00996F3B">
        <w:t>Vi måste också ändra policy vad gäller stora internationella kultur-, konf</w:t>
      </w:r>
      <w:r w:rsidRPr="00996F3B">
        <w:t>e</w:t>
      </w:r>
      <w:r w:rsidRPr="00996F3B">
        <w:t>rens- och idrottsarrangemang där staten ofta utan risk tjänar pengar på dessa arrangemang, medan de lokala arrangörerna alltid riskerar att gå med förlust.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6F3B">
        <w:trPr>
          <w:cantSplit/>
        </w:trPr>
        <w:tc>
          <w:tcPr>
            <w:tcW w:w="3046" w:type="dxa"/>
          </w:tcPr>
          <w:p w:rsidR="00233687" w:rsidRPr="00996F3B" w:rsidRDefault="00233687">
            <w:pPr>
              <w:pStyle w:val="UnderskriftDatum"/>
              <w:spacing w:before="240"/>
            </w:pPr>
            <w:r w:rsidRPr="00996F3B">
              <w:t>Stockholm den 5 oktober 2007</w:t>
            </w:r>
          </w:p>
        </w:tc>
        <w:tc>
          <w:tcPr>
            <w:tcW w:w="3047" w:type="dxa"/>
          </w:tcPr>
          <w:p w:rsidR="00233687" w:rsidRPr="00996F3B" w:rsidRDefault="00233687">
            <w:pPr>
              <w:pStyle w:val="Underskrifter"/>
              <w:spacing w:before="240"/>
            </w:pPr>
          </w:p>
        </w:tc>
      </w:tr>
      <w:tr w:rsidR="00000000" w:rsidRPr="00996F3B">
        <w:trPr>
          <w:cantSplit/>
        </w:trPr>
        <w:tc>
          <w:tcPr>
            <w:tcW w:w="3046" w:type="dxa"/>
          </w:tcPr>
          <w:p w:rsidR="00233687" w:rsidRPr="00996F3B" w:rsidRDefault="00233687">
            <w:pPr>
              <w:pStyle w:val="Underskrifter"/>
            </w:pPr>
            <w:r w:rsidRPr="00996F3B">
              <w:t>Else-Marie Lindgren (kd)</w:t>
            </w:r>
          </w:p>
        </w:tc>
        <w:tc>
          <w:tcPr>
            <w:tcW w:w="3046" w:type="dxa"/>
          </w:tcPr>
          <w:p w:rsidR="00233687" w:rsidRPr="00996F3B" w:rsidRDefault="00233687">
            <w:pPr>
              <w:pStyle w:val="Underskrifter"/>
            </w:pPr>
            <w:r w:rsidRPr="00996F3B">
              <w:t>Lars Lindén (kd)</w:t>
            </w:r>
          </w:p>
        </w:tc>
      </w:tr>
    </w:tbl>
    <w:p w:rsidR="00233687" w:rsidRPr="00996F3B" w:rsidRDefault="00233687">
      <w:pPr>
        <w:pStyle w:val="Normaltindrag"/>
      </w:pPr>
    </w:p>
    <w:sectPr w:rsidR="00233687" w:rsidRPr="00996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687" w:rsidRPr="00996F3B" w:rsidRDefault="00233687">
      <w:r w:rsidRPr="00996F3B">
        <w:separator/>
      </w:r>
    </w:p>
  </w:endnote>
  <w:endnote w:type="continuationSeparator" w:id="0">
    <w:p w:rsidR="00233687" w:rsidRPr="00996F3B" w:rsidRDefault="00233687">
      <w:r w:rsidRPr="00996F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687" w:rsidRPr="00996F3B" w:rsidRDefault="00996F3B">
    <w:pPr>
      <w:pStyle w:val="Sidfot"/>
    </w:pPr>
    <w:r w:rsidRPr="00996F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0512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687" w:rsidRDefault="002336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3687" w:rsidRDefault="002336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687" w:rsidRPr="00996F3B" w:rsidRDefault="00996F3B">
    <w:pPr>
      <w:pStyle w:val="Sidfot"/>
    </w:pPr>
    <w:r w:rsidRPr="00996F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83710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687" w:rsidRDefault="002336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3687" w:rsidRDefault="002336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687" w:rsidRPr="00996F3B" w:rsidRDefault="00996F3B">
    <w:pPr>
      <w:pStyle w:val="Sidfot"/>
    </w:pPr>
    <w:r w:rsidRPr="00996F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876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687" w:rsidRDefault="002336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3687" w:rsidRDefault="002336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687" w:rsidRPr="00996F3B" w:rsidRDefault="00233687">
      <w:r w:rsidRPr="00996F3B">
        <w:separator/>
      </w:r>
    </w:p>
  </w:footnote>
  <w:footnote w:type="continuationSeparator" w:id="0">
    <w:p w:rsidR="00233687" w:rsidRPr="00996F3B" w:rsidRDefault="00233687">
      <w:r w:rsidRPr="00996F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687" w:rsidRPr="00996F3B" w:rsidRDefault="00996F3B">
    <w:pPr>
      <w:pStyle w:val="Sidhuvud"/>
    </w:pPr>
    <w:r w:rsidRPr="00996F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0887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687" w:rsidRDefault="002336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3687" w:rsidRDefault="002336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687" w:rsidRPr="00996F3B" w:rsidRDefault="00996F3B">
    <w:pPr>
      <w:pStyle w:val="Sidhuvud"/>
    </w:pPr>
    <w:r w:rsidRPr="00996F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0939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687" w:rsidRDefault="002336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3687" w:rsidRDefault="002336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687" w:rsidRPr="00996F3B" w:rsidRDefault="00233687">
    <w:pPr>
      <w:pStyle w:val="FSHNormal"/>
      <w:tabs>
        <w:tab w:val="right" w:pos="5840"/>
      </w:tabs>
    </w:pPr>
    <w:r w:rsidRPr="00996F3B">
      <w:br/>
    </w:r>
    <w:r w:rsidRPr="00996F3B">
      <w:fldChar w:fldCharType="begin" w:fldLock="1"/>
    </w:r>
    <w:r w:rsidRPr="00996F3B">
      <w:instrText xml:space="preserve"> DOCPROPERTY</w:instrText>
    </w:r>
    <w:r w:rsidRPr="00996F3B">
      <w:rPr>
        <w:sz w:val="18"/>
      </w:rPr>
      <w:instrText xml:space="preserve"> "YearUser" *\charformat </w:instrText>
    </w:r>
    <w:r w:rsidRPr="00996F3B">
      <w:fldChar w:fldCharType="separate"/>
    </w:r>
    <w:r w:rsidRPr="00996F3B">
      <w:t>2007/08</w:t>
    </w:r>
    <w:r w:rsidRPr="00996F3B">
      <w:fldChar w:fldCharType="end"/>
    </w:r>
    <w:r w:rsidRPr="00996F3B">
      <w:t xml:space="preserve"> </w:t>
    </w:r>
    <w:r w:rsidRPr="00996F3B">
      <w:tab/>
      <w:t xml:space="preserve">mnr: </w:t>
    </w:r>
    <w:r w:rsidRPr="00996F3B">
      <w:fldChar w:fldCharType="begin" w:fldLock="1"/>
    </w:r>
    <w:r w:rsidRPr="00996F3B">
      <w:instrText xml:space="preserve"> DOCPROPERTY</w:instrText>
    </w:r>
    <w:r w:rsidRPr="00996F3B">
      <w:rPr>
        <w:sz w:val="18"/>
      </w:rPr>
      <w:instrText xml:space="preserve"> "Motionsnummer" *\charformat </w:instrText>
    </w:r>
    <w:r w:rsidRPr="00996F3B">
      <w:fldChar w:fldCharType="separate"/>
    </w:r>
    <w:r w:rsidRPr="00996F3B">
      <w:t>N351</w:t>
    </w:r>
    <w:r w:rsidRPr="00996F3B">
      <w:fldChar w:fldCharType="end"/>
    </w:r>
    <w:r w:rsidRPr="00996F3B">
      <w:br/>
    </w:r>
    <w:r w:rsidRPr="00996F3B">
      <w:fldChar w:fldCharType="begin" w:fldLock="1"/>
    </w:r>
    <w:r w:rsidRPr="00996F3B">
      <w:instrText xml:space="preserve"> DOCPROPERTY</w:instrText>
    </w:r>
    <w:r w:rsidRPr="00996F3B">
      <w:rPr>
        <w:sz w:val="18"/>
      </w:rPr>
      <w:instrText xml:space="preserve"> "Samling" *\charformat </w:instrText>
    </w:r>
    <w:r w:rsidRPr="00996F3B">
      <w:fldChar w:fldCharType="end"/>
    </w:r>
    <w:r w:rsidRPr="00996F3B">
      <w:tab/>
      <w:t xml:space="preserve">pnr: </w:t>
    </w:r>
    <w:r w:rsidRPr="00996F3B">
      <w:fldChar w:fldCharType="begin" w:fldLock="1"/>
    </w:r>
    <w:r w:rsidRPr="00996F3B">
      <w:instrText xml:space="preserve"> DOCPROPERTY</w:instrText>
    </w:r>
    <w:r w:rsidRPr="00996F3B">
      <w:rPr>
        <w:sz w:val="18"/>
      </w:rPr>
      <w:instrText xml:space="preserve"> "Partinummer" *\charformat </w:instrText>
    </w:r>
    <w:r w:rsidRPr="00996F3B">
      <w:fldChar w:fldCharType="separate"/>
    </w:r>
    <w:r w:rsidRPr="00996F3B">
      <w:t>kd612</w:t>
    </w:r>
    <w:r w:rsidRPr="00996F3B">
      <w:fldChar w:fldCharType="end"/>
    </w:r>
  </w:p>
  <w:p w:rsidR="00233687" w:rsidRPr="00996F3B" w:rsidRDefault="00233687">
    <w:pPr>
      <w:pStyle w:val="FSHRub1"/>
    </w:pPr>
    <w:r w:rsidRPr="00996F3B">
      <w:t>Motion till riksdagen</w:t>
    </w:r>
    <w:r w:rsidRPr="00996F3B">
      <w:br/>
    </w:r>
    <w:r w:rsidRPr="00996F3B">
      <w:fldChar w:fldCharType="begin" w:fldLock="1"/>
    </w:r>
    <w:r w:rsidRPr="00996F3B">
      <w:instrText xml:space="preserve"> DOCPROPERTY "YearUser" *\charformat </w:instrText>
    </w:r>
    <w:r w:rsidRPr="00996F3B">
      <w:fldChar w:fldCharType="separate"/>
    </w:r>
    <w:r w:rsidRPr="00996F3B">
      <w:t>2007/08</w:t>
    </w:r>
    <w:r w:rsidRPr="00996F3B">
      <w:fldChar w:fldCharType="end"/>
    </w:r>
    <w:r w:rsidRPr="00996F3B">
      <w:t>:</w:t>
    </w:r>
    <w:r w:rsidRPr="00996F3B">
      <w:fldChar w:fldCharType="begin" w:fldLock="1"/>
    </w:r>
    <w:r w:rsidRPr="00996F3B">
      <w:instrText xml:space="preserve"> DOCPROPERTY "Motionsnummer" *\charformat </w:instrText>
    </w:r>
    <w:r w:rsidRPr="00996F3B">
      <w:fldChar w:fldCharType="separate"/>
    </w:r>
    <w:r w:rsidRPr="00996F3B">
      <w:t>N351</w:t>
    </w:r>
    <w:r w:rsidRPr="00996F3B">
      <w:fldChar w:fldCharType="end"/>
    </w:r>
  </w:p>
  <w:p w:rsidR="00233687" w:rsidRPr="00996F3B" w:rsidRDefault="00233687">
    <w:pPr>
      <w:pStyle w:val="FSHNormalS5"/>
    </w:pPr>
    <w:r w:rsidRPr="00996F3B">
      <w:fldChar w:fldCharType="begin" w:fldLock="1"/>
    </w:r>
    <w:r w:rsidRPr="00996F3B">
      <w:instrText xml:space="preserve"> DOCPROPERTY "MotionarText" *\charformat </w:instrText>
    </w:r>
    <w:r w:rsidRPr="00996F3B">
      <w:fldChar w:fldCharType="separate"/>
    </w:r>
    <w:r w:rsidRPr="00996F3B">
      <w:t>av Else-Marie Lindgren och Lars Lindén (kd)</w:t>
    </w:r>
    <w:r w:rsidRPr="00996F3B">
      <w:fldChar w:fldCharType="end"/>
    </w:r>
    <w:r w:rsidRPr="00996F3B">
      <w:br/>
    </w:r>
    <w:r w:rsidRPr="00996F3B">
      <w:fldChar w:fldCharType="begin" w:fldLock="1"/>
    </w:r>
    <w:r w:rsidRPr="00996F3B">
      <w:instrText xml:space="preserve"> DOCPROPERTY "SvarFrasKort" *\charformat </w:instrText>
    </w:r>
    <w:r w:rsidRPr="00996F3B">
      <w:fldChar w:fldCharType="end"/>
    </w:r>
  </w:p>
  <w:p w:rsidR="00233687" w:rsidRPr="00996F3B" w:rsidRDefault="00233687">
    <w:pPr>
      <w:pStyle w:val="FSHTitel"/>
    </w:pPr>
    <w:r w:rsidRPr="00996F3B">
      <w:fldChar w:fldCharType="begin" w:fldLock="1"/>
    </w:r>
    <w:r w:rsidRPr="00996F3B">
      <w:instrText xml:space="preserve"> DOCPROPERTY</w:instrText>
    </w:r>
    <w:r w:rsidRPr="00996F3B">
      <w:rPr>
        <w:sz w:val="18"/>
      </w:rPr>
      <w:instrText xml:space="preserve"> "RubrikSvar" *\charformat </w:instrText>
    </w:r>
    <w:r w:rsidRPr="00996F3B">
      <w:fldChar w:fldCharType="separate"/>
    </w:r>
    <w:r w:rsidRPr="00996F3B">
      <w:t>Turismen kan ge 100 000 nya jobb</w:t>
    </w:r>
    <w:r w:rsidRPr="00996F3B">
      <w:fldChar w:fldCharType="end"/>
    </w:r>
  </w:p>
  <w:p w:rsidR="00233687" w:rsidRPr="00996F3B" w:rsidRDefault="00233687">
    <w:pPr>
      <w:pStyle w:val="Normal00"/>
    </w:pPr>
  </w:p>
  <w:p w:rsidR="00233687" w:rsidRPr="00996F3B" w:rsidRDefault="002336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623A73"/>
    <w:multiLevelType w:val="hybridMultilevel"/>
    <w:tmpl w:val="36D01100"/>
    <w:lvl w:ilvl="0" w:tplc="9C3A052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364139">
    <w:abstractNumId w:val="8"/>
  </w:num>
  <w:num w:numId="2" w16cid:durableId="1559391094">
    <w:abstractNumId w:val="9"/>
  </w:num>
  <w:num w:numId="3" w16cid:durableId="1565070808">
    <w:abstractNumId w:val="8"/>
  </w:num>
  <w:num w:numId="4" w16cid:durableId="836532759">
    <w:abstractNumId w:val="9"/>
  </w:num>
  <w:num w:numId="5" w16cid:durableId="573396008">
    <w:abstractNumId w:val="14"/>
  </w:num>
  <w:num w:numId="6" w16cid:durableId="1510490375">
    <w:abstractNumId w:val="10"/>
  </w:num>
  <w:num w:numId="7" w16cid:durableId="1493638092">
    <w:abstractNumId w:val="12"/>
  </w:num>
  <w:num w:numId="8" w16cid:durableId="516382472">
    <w:abstractNumId w:val="13"/>
  </w:num>
  <w:num w:numId="9" w16cid:durableId="138420701">
    <w:abstractNumId w:val="8"/>
  </w:num>
  <w:num w:numId="10" w16cid:durableId="1351682168">
    <w:abstractNumId w:val="3"/>
  </w:num>
  <w:num w:numId="11" w16cid:durableId="373845657">
    <w:abstractNumId w:val="2"/>
  </w:num>
  <w:num w:numId="12" w16cid:durableId="928000156">
    <w:abstractNumId w:val="1"/>
  </w:num>
  <w:num w:numId="13" w16cid:durableId="435248968">
    <w:abstractNumId w:val="0"/>
  </w:num>
  <w:num w:numId="14" w16cid:durableId="232129807">
    <w:abstractNumId w:val="9"/>
  </w:num>
  <w:num w:numId="15" w16cid:durableId="773749564">
    <w:abstractNumId w:val="7"/>
  </w:num>
  <w:num w:numId="16" w16cid:durableId="2089231560">
    <w:abstractNumId w:val="6"/>
  </w:num>
  <w:num w:numId="17" w16cid:durableId="1126047363">
    <w:abstractNumId w:val="5"/>
  </w:num>
  <w:num w:numId="18" w16cid:durableId="1066227209">
    <w:abstractNumId w:val="4"/>
  </w:num>
  <w:num w:numId="19" w16cid:durableId="1685745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46F3292-FCA5-4F7C-8FA2-C637F52C2641},{CC0B1186-0E44-49C1-83AE-1A151B21A188}"/>
  </w:docVars>
  <w:rsids>
    <w:rsidRoot w:val="000B0AE3"/>
    <w:rsid w:val="000B0AE3"/>
    <w:rsid w:val="00233687"/>
    <w:rsid w:val="009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393652-782C-4890-A039-5AA8505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2239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kd612</vt:lpstr>
    </vt:vector>
  </TitlesOfParts>
  <Company>Riksdagen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kd612</dc:title>
  <dc:subject>kd612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2007-12-06T14:07:00Z</cp:lastPrinted>
  <dcterms:created xsi:type="dcterms:W3CDTF">2025-12-17T07:33:00Z</dcterms:created>
  <dcterms:modified xsi:type="dcterms:W3CDTF">2025-12-17T07:33:00Z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Turismen kan ge 100 000 nya jobb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Turismen kan ge 100 000 nya jobb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Else-Marie Lindgren och Lars Lindén (kd)</vt:lpwstr>
  </property>
  <property fmtid="{D5CDD505-2E9C-101B-9397-08002B2CF9AE}" pid="26" name="MotionarLista">
    <vt:lpwstr>Lindgren, Else-Marie (kd)\Lindén,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(kd), Lars Lindén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20072008000001070100000006120069</vt:lpwstr>
  </property>
  <property fmtid="{D5CDD505-2E9C-101B-9397-08002B2CF9AE}" pid="47" name="datum">
    <vt:lpwstr>071005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20072008000001070100000006120069</vt:lpwstr>
  </property>
  <property fmtid="{D5CDD505-2E9C-101B-9397-08002B2CF9AE}" pid="50" name="nummer">
    <vt:lpwstr>351</vt:lpwstr>
  </property>
  <property fmtid="{D5CDD505-2E9C-101B-9397-08002B2CF9AE}" pid="51" name="utskottsbeteckning">
    <vt:lpwstr>N</vt:lpwstr>
  </property>
  <property fmtid="{D5CDD505-2E9C-101B-9397-08002B2CF9AE}" pid="52" name="GlobalUID">
    <vt:lpwstr>{19D29F45-041F-4ED1-824C-D62D51000E6D}</vt:lpwstr>
  </property>
  <property fmtid="{D5CDD505-2E9C-101B-9397-08002B2CF9AE}" pid="53" name="Överföringar">
    <vt:i4>0</vt:i4>
  </property>
  <property fmtid="{D5CDD505-2E9C-101B-9397-08002B2CF9AE}" pid="54" name="Checksum">
    <vt:lpwstr>*1019174118960*</vt:lpwstr>
  </property>
  <property fmtid="{D5CDD505-2E9C-101B-9397-08002B2CF9AE}" pid="55" name="skuggnummer">
    <vt:lpwstr>2757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13:30:21.615</vt:lpwstr>
  </property>
  <property fmtid="{D5CDD505-2E9C-101B-9397-08002B2CF9AE}" pid="58" name="urixGuid">
    <vt:lpwstr>{FDDCB566-01A2-4157-8BB2-3A479A35CB9B}</vt:lpwstr>
  </property>
</Properties>
</file>