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1FB30" w14:textId="77777777" w:rsidR="00FB32B9" w:rsidRDefault="009B5AED" w:rsidP="00FB32B9">
      <w:pPr>
        <w:pStyle w:val="UDrubrik"/>
        <w:tabs>
          <w:tab w:val="left" w:pos="1701"/>
          <w:tab w:val="left" w:pos="1985"/>
        </w:tabs>
        <w:rPr>
          <w:rFonts w:cs="Arial"/>
          <w:sz w:val="28"/>
        </w:rPr>
      </w:pPr>
      <w:bookmarkStart w:id="0" w:name="_GoBack"/>
    </w:p>
    <w:bookmarkEnd w:id="0"/>
    <w:p w14:paraId="52C1FB31" w14:textId="77777777" w:rsidR="00FB32B9" w:rsidRDefault="009B5AED" w:rsidP="00FB32B9">
      <w:pPr>
        <w:pStyle w:val="UDrubrik"/>
        <w:tabs>
          <w:tab w:val="left" w:pos="1701"/>
          <w:tab w:val="left" w:pos="1985"/>
        </w:tabs>
        <w:rPr>
          <w:rFonts w:cs="Arial"/>
          <w:sz w:val="28"/>
        </w:rPr>
      </w:pPr>
    </w:p>
    <w:p w14:paraId="52C1FB32" w14:textId="77777777" w:rsidR="00FB32B9" w:rsidRDefault="009B5AED" w:rsidP="00FB32B9">
      <w:pPr>
        <w:pStyle w:val="UDrubrik"/>
        <w:tabs>
          <w:tab w:val="left" w:pos="1701"/>
          <w:tab w:val="left" w:pos="1985"/>
        </w:tabs>
        <w:rPr>
          <w:rFonts w:cs="Arial"/>
          <w:sz w:val="28"/>
        </w:rPr>
      </w:pPr>
    </w:p>
    <w:p w14:paraId="52C1FB33" w14:textId="77777777" w:rsidR="00FB32B9" w:rsidRDefault="009B5AED" w:rsidP="00FB32B9">
      <w:pPr>
        <w:pStyle w:val="UDrubrik"/>
        <w:tabs>
          <w:tab w:val="left" w:pos="1701"/>
          <w:tab w:val="left" w:pos="1985"/>
        </w:tabs>
        <w:rPr>
          <w:rFonts w:cs="Arial"/>
          <w:sz w:val="28"/>
        </w:rPr>
      </w:pPr>
    </w:p>
    <w:p w14:paraId="52C1FB34" w14:textId="695E05B6" w:rsidR="00FB32B9" w:rsidRDefault="00A55FB3" w:rsidP="00FB32B9">
      <w:pPr>
        <w:pStyle w:val="UDrubrik"/>
        <w:tabs>
          <w:tab w:val="left" w:pos="1701"/>
          <w:tab w:val="left" w:pos="1985"/>
        </w:tabs>
        <w:rPr>
          <w:rFonts w:cs="Arial"/>
          <w:sz w:val="28"/>
        </w:rPr>
      </w:pPr>
      <w:r>
        <w:rPr>
          <w:rFonts w:cs="Arial"/>
          <w:sz w:val="28"/>
        </w:rPr>
        <w:t xml:space="preserve">Troliga A-punkter inför kommande rådsmöten som </w:t>
      </w:r>
      <w:r w:rsidR="00EF1139">
        <w:rPr>
          <w:rFonts w:cs="Arial"/>
          <w:sz w:val="28"/>
        </w:rPr>
        <w:t>godkändes vid</w:t>
      </w:r>
      <w:r>
        <w:rPr>
          <w:rFonts w:cs="Arial"/>
          <w:sz w:val="28"/>
        </w:rPr>
        <w:t xml:space="preserve"> </w:t>
      </w:r>
      <w:proofErr w:type="spellStart"/>
      <w:r>
        <w:rPr>
          <w:rFonts w:cs="Arial"/>
          <w:sz w:val="28"/>
        </w:rPr>
        <w:t>Coreper</w:t>
      </w:r>
      <w:proofErr w:type="spellEnd"/>
      <w:r>
        <w:rPr>
          <w:rFonts w:cs="Arial"/>
          <w:sz w:val="28"/>
        </w:rPr>
        <w:t xml:space="preserve"> I </w:t>
      </w:r>
      <w:r w:rsidR="00203523">
        <w:rPr>
          <w:rFonts w:cs="Arial"/>
          <w:sz w:val="28"/>
        </w:rPr>
        <w:t xml:space="preserve">den 18 februari 2015, </w:t>
      </w:r>
      <w:r w:rsidR="00EF1139">
        <w:rPr>
          <w:rFonts w:cs="Arial"/>
          <w:sz w:val="28"/>
        </w:rPr>
        <w:t>vecka 8.</w:t>
      </w:r>
    </w:p>
    <w:p w14:paraId="52C1FB35" w14:textId="77777777" w:rsidR="00FB32B9" w:rsidRDefault="009B5AED" w:rsidP="00FB32B9">
      <w:pPr>
        <w:pStyle w:val="Brdtext"/>
      </w:pPr>
    </w:p>
    <w:p w14:paraId="0FB747C6" w14:textId="5020734D" w:rsidR="00203523" w:rsidRDefault="00203523" w:rsidP="00203523">
      <w:pPr>
        <w:pStyle w:val="Brdtext"/>
      </w:pPr>
      <w:r>
        <w:t>Överlämnas för skriftligt samråd till fredagen den 20 februari, kl. 14.00.</w:t>
      </w:r>
    </w:p>
    <w:p w14:paraId="52C1FB37" w14:textId="77777777" w:rsidR="00FB32B9" w:rsidRDefault="00A55FB3">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2C1FB38" w14:textId="77777777" w:rsidR="00D957FB" w:rsidRPr="00FB32B9" w:rsidRDefault="00A55FB3">
          <w:pPr>
            <w:pStyle w:val="Innehllsfrteckningsrubrik"/>
            <w:rPr>
              <w:color w:val="auto"/>
            </w:rPr>
          </w:pPr>
          <w:proofErr w:type="spellStart"/>
          <w:r w:rsidRPr="00FB32B9">
            <w:rPr>
              <w:color w:val="auto"/>
            </w:rPr>
            <w:t>Innehållsförteckning</w:t>
          </w:r>
          <w:proofErr w:type="spellEnd"/>
        </w:p>
        <w:p w14:paraId="52C1FB39" w14:textId="77777777" w:rsidR="00DA7250" w:rsidRPr="00DA7250" w:rsidRDefault="009B5AED" w:rsidP="00DA7250">
          <w:pPr>
            <w:rPr>
              <w:lang w:val="en-US" w:eastAsia="ja-JP"/>
            </w:rPr>
          </w:pPr>
        </w:p>
        <w:p w14:paraId="052C1175" w14:textId="77777777" w:rsidR="005C44EC" w:rsidRDefault="00A55FB3">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2106002" w:history="1">
            <w:r w:rsidR="005C44EC" w:rsidRPr="00DB5B04">
              <w:rPr>
                <w:rStyle w:val="Hyperlnk"/>
                <w:noProof/>
              </w:rPr>
              <w:t>1.</w:t>
            </w:r>
            <w:r w:rsidR="005C44EC">
              <w:rPr>
                <w:rFonts w:asciiTheme="minorHAnsi" w:eastAsiaTheme="minorEastAsia" w:hAnsiTheme="minorHAnsi" w:cstheme="minorBidi"/>
                <w:noProof/>
                <w:lang w:eastAsia="sv-SE"/>
              </w:rPr>
              <w:tab/>
            </w:r>
            <w:r w:rsidR="005C44EC" w:rsidRPr="00DB5B04">
              <w:rPr>
                <w:rStyle w:val="Hyperlnk"/>
                <w:noProof/>
              </w:rPr>
              <w:t>Replies to written questions put to the Council by Members of the European Parliament</w:t>
            </w:r>
            <w:r w:rsidR="005C44EC">
              <w:rPr>
                <w:noProof/>
                <w:webHidden/>
              </w:rPr>
              <w:tab/>
            </w:r>
            <w:r w:rsidR="005C44EC">
              <w:rPr>
                <w:noProof/>
                <w:webHidden/>
              </w:rPr>
              <w:fldChar w:fldCharType="begin"/>
            </w:r>
            <w:r w:rsidR="005C44EC">
              <w:rPr>
                <w:noProof/>
                <w:webHidden/>
              </w:rPr>
              <w:instrText xml:space="preserve"> PAGEREF _Toc412106002 \h </w:instrText>
            </w:r>
            <w:r w:rsidR="005C44EC">
              <w:rPr>
                <w:noProof/>
                <w:webHidden/>
              </w:rPr>
            </w:r>
            <w:r w:rsidR="005C44EC">
              <w:rPr>
                <w:noProof/>
                <w:webHidden/>
              </w:rPr>
              <w:fldChar w:fldCharType="separate"/>
            </w:r>
            <w:r w:rsidR="005C44EC">
              <w:rPr>
                <w:noProof/>
                <w:webHidden/>
              </w:rPr>
              <w:t>3</w:t>
            </w:r>
            <w:r w:rsidR="005C44EC">
              <w:rPr>
                <w:noProof/>
                <w:webHidden/>
              </w:rPr>
              <w:fldChar w:fldCharType="end"/>
            </w:r>
          </w:hyperlink>
        </w:p>
        <w:p w14:paraId="06A65667" w14:textId="77777777" w:rsidR="005C44EC" w:rsidRDefault="009B5AED">
          <w:pPr>
            <w:pStyle w:val="Innehll1"/>
            <w:tabs>
              <w:tab w:val="left" w:pos="440"/>
              <w:tab w:val="right" w:leader="dot" w:pos="9062"/>
            </w:tabs>
            <w:rPr>
              <w:rFonts w:asciiTheme="minorHAnsi" w:eastAsiaTheme="minorEastAsia" w:hAnsiTheme="minorHAnsi" w:cstheme="minorBidi"/>
              <w:noProof/>
              <w:lang w:eastAsia="sv-SE"/>
            </w:rPr>
          </w:pPr>
          <w:hyperlink w:anchor="_Toc412106003" w:history="1">
            <w:r w:rsidR="005C44EC" w:rsidRPr="00DB5B04">
              <w:rPr>
                <w:rStyle w:val="Hyperlnk"/>
                <w:noProof/>
              </w:rPr>
              <w:t>2.</w:t>
            </w:r>
            <w:r w:rsidR="005C44EC">
              <w:rPr>
                <w:rFonts w:asciiTheme="minorHAnsi" w:eastAsiaTheme="minorEastAsia" w:hAnsiTheme="minorHAnsi" w:cstheme="minorBidi"/>
                <w:noProof/>
                <w:lang w:eastAsia="sv-SE"/>
              </w:rPr>
              <w:tab/>
            </w:r>
            <w:r w:rsidR="005C44EC" w:rsidRPr="00DB5B04">
              <w:rPr>
                <w:rStyle w:val="Hyperlnk"/>
                <w:noProof/>
              </w:rPr>
              <w:t>Case before the Court of Justice, Case C-580/14</w:t>
            </w:r>
            <w:r w:rsidR="005C44EC">
              <w:rPr>
                <w:noProof/>
                <w:webHidden/>
              </w:rPr>
              <w:tab/>
            </w:r>
            <w:r w:rsidR="005C44EC">
              <w:rPr>
                <w:noProof/>
                <w:webHidden/>
              </w:rPr>
              <w:fldChar w:fldCharType="begin"/>
            </w:r>
            <w:r w:rsidR="005C44EC">
              <w:rPr>
                <w:noProof/>
                <w:webHidden/>
              </w:rPr>
              <w:instrText xml:space="preserve"> PAGEREF _Toc412106003 \h </w:instrText>
            </w:r>
            <w:r w:rsidR="005C44EC">
              <w:rPr>
                <w:noProof/>
                <w:webHidden/>
              </w:rPr>
            </w:r>
            <w:r w:rsidR="005C44EC">
              <w:rPr>
                <w:noProof/>
                <w:webHidden/>
              </w:rPr>
              <w:fldChar w:fldCharType="separate"/>
            </w:r>
            <w:r w:rsidR="005C44EC">
              <w:rPr>
                <w:noProof/>
                <w:webHidden/>
              </w:rPr>
              <w:t>3</w:t>
            </w:r>
            <w:r w:rsidR="005C44EC">
              <w:rPr>
                <w:noProof/>
                <w:webHidden/>
              </w:rPr>
              <w:fldChar w:fldCharType="end"/>
            </w:r>
          </w:hyperlink>
        </w:p>
        <w:p w14:paraId="364D56EE" w14:textId="77777777" w:rsidR="005C44EC" w:rsidRDefault="009B5AED">
          <w:pPr>
            <w:pStyle w:val="Innehll1"/>
            <w:tabs>
              <w:tab w:val="left" w:pos="440"/>
              <w:tab w:val="right" w:leader="dot" w:pos="9062"/>
            </w:tabs>
            <w:rPr>
              <w:rFonts w:asciiTheme="minorHAnsi" w:eastAsiaTheme="minorEastAsia" w:hAnsiTheme="minorHAnsi" w:cstheme="minorBidi"/>
              <w:noProof/>
              <w:lang w:eastAsia="sv-SE"/>
            </w:rPr>
          </w:pPr>
          <w:hyperlink w:anchor="_Toc412106004" w:history="1">
            <w:r w:rsidR="005C44EC" w:rsidRPr="00DB5B04">
              <w:rPr>
                <w:rStyle w:val="Hyperlnk"/>
                <w:noProof/>
              </w:rPr>
              <w:t>3.</w:t>
            </w:r>
            <w:r w:rsidR="005C44EC">
              <w:rPr>
                <w:rFonts w:asciiTheme="minorHAnsi" w:eastAsiaTheme="minorEastAsia" w:hAnsiTheme="minorHAnsi" w:cstheme="minorBidi"/>
                <w:noProof/>
                <w:lang w:eastAsia="sv-SE"/>
              </w:rPr>
              <w:tab/>
            </w:r>
            <w:r w:rsidR="005C44EC" w:rsidRPr="00DB5B04">
              <w:rPr>
                <w:rStyle w:val="Hyperlnk"/>
                <w:noProof/>
              </w:rPr>
              <w:t>Draft Council Decision concerning the renewal of the Agreement for scientific and technological cooperation between the European Community and the Government of the Republic of India</w:t>
            </w:r>
            <w:r w:rsidR="005C44EC">
              <w:rPr>
                <w:noProof/>
                <w:webHidden/>
              </w:rPr>
              <w:tab/>
            </w:r>
            <w:r w:rsidR="005C44EC">
              <w:rPr>
                <w:noProof/>
                <w:webHidden/>
              </w:rPr>
              <w:fldChar w:fldCharType="begin"/>
            </w:r>
            <w:r w:rsidR="005C44EC">
              <w:rPr>
                <w:noProof/>
                <w:webHidden/>
              </w:rPr>
              <w:instrText xml:space="preserve"> PAGEREF _Toc412106004 \h </w:instrText>
            </w:r>
            <w:r w:rsidR="005C44EC">
              <w:rPr>
                <w:noProof/>
                <w:webHidden/>
              </w:rPr>
            </w:r>
            <w:r w:rsidR="005C44EC">
              <w:rPr>
                <w:noProof/>
                <w:webHidden/>
              </w:rPr>
              <w:fldChar w:fldCharType="separate"/>
            </w:r>
            <w:r w:rsidR="005C44EC">
              <w:rPr>
                <w:noProof/>
                <w:webHidden/>
              </w:rPr>
              <w:t>3</w:t>
            </w:r>
            <w:r w:rsidR="005C44EC">
              <w:rPr>
                <w:noProof/>
                <w:webHidden/>
              </w:rPr>
              <w:fldChar w:fldCharType="end"/>
            </w:r>
          </w:hyperlink>
        </w:p>
        <w:p w14:paraId="500CB410" w14:textId="77777777" w:rsidR="005C44EC" w:rsidRDefault="009B5AED">
          <w:pPr>
            <w:pStyle w:val="Innehll1"/>
            <w:tabs>
              <w:tab w:val="left" w:pos="440"/>
              <w:tab w:val="right" w:leader="dot" w:pos="9062"/>
            </w:tabs>
            <w:rPr>
              <w:rFonts w:asciiTheme="minorHAnsi" w:eastAsiaTheme="minorEastAsia" w:hAnsiTheme="minorHAnsi" w:cstheme="minorBidi"/>
              <w:noProof/>
              <w:lang w:eastAsia="sv-SE"/>
            </w:rPr>
          </w:pPr>
          <w:hyperlink w:anchor="_Toc412106005" w:history="1">
            <w:r w:rsidR="005C44EC" w:rsidRPr="00DB5B04">
              <w:rPr>
                <w:rStyle w:val="Hyperlnk"/>
                <w:noProof/>
              </w:rPr>
              <w:t>4.</w:t>
            </w:r>
            <w:r w:rsidR="005C44EC">
              <w:rPr>
                <w:rFonts w:asciiTheme="minorHAnsi" w:eastAsiaTheme="minorEastAsia" w:hAnsiTheme="minorHAnsi" w:cstheme="minorBidi"/>
                <w:noProof/>
                <w:lang w:eastAsia="sv-SE"/>
              </w:rPr>
              <w:tab/>
            </w:r>
            <w:r w:rsidR="005C44EC" w:rsidRPr="00DB5B04">
              <w:rPr>
                <w:rStyle w:val="Hyperlnk"/>
                <w:noProof/>
              </w:rPr>
              <w:t>Commission Regulation (EU) No …/.. of XXX amending Annexes II, III and V to Regulation (EC) No 396/2005 of the European Parliament and of the Council as regards maximum residue levels for 1,3-dichloropropene, bifenox, dimethenamid-P, prohexadione, tolylfluanid and trifluralin in or on certain products</w:t>
            </w:r>
            <w:r w:rsidR="005C44EC">
              <w:rPr>
                <w:noProof/>
                <w:webHidden/>
              </w:rPr>
              <w:tab/>
            </w:r>
            <w:r w:rsidR="005C44EC">
              <w:rPr>
                <w:noProof/>
                <w:webHidden/>
              </w:rPr>
              <w:fldChar w:fldCharType="begin"/>
            </w:r>
            <w:r w:rsidR="005C44EC">
              <w:rPr>
                <w:noProof/>
                <w:webHidden/>
              </w:rPr>
              <w:instrText xml:space="preserve"> PAGEREF _Toc412106005 \h </w:instrText>
            </w:r>
            <w:r w:rsidR="005C44EC">
              <w:rPr>
                <w:noProof/>
                <w:webHidden/>
              </w:rPr>
            </w:r>
            <w:r w:rsidR="005C44EC">
              <w:rPr>
                <w:noProof/>
                <w:webHidden/>
              </w:rPr>
              <w:fldChar w:fldCharType="separate"/>
            </w:r>
            <w:r w:rsidR="005C44EC">
              <w:rPr>
                <w:noProof/>
                <w:webHidden/>
              </w:rPr>
              <w:t>4</w:t>
            </w:r>
            <w:r w:rsidR="005C44EC">
              <w:rPr>
                <w:noProof/>
                <w:webHidden/>
              </w:rPr>
              <w:fldChar w:fldCharType="end"/>
            </w:r>
          </w:hyperlink>
        </w:p>
        <w:p w14:paraId="1264AE38" w14:textId="77777777" w:rsidR="005C44EC" w:rsidRDefault="009B5AED">
          <w:pPr>
            <w:pStyle w:val="Innehll1"/>
            <w:tabs>
              <w:tab w:val="left" w:pos="440"/>
              <w:tab w:val="right" w:leader="dot" w:pos="9062"/>
            </w:tabs>
            <w:rPr>
              <w:rFonts w:asciiTheme="minorHAnsi" w:eastAsiaTheme="minorEastAsia" w:hAnsiTheme="minorHAnsi" w:cstheme="minorBidi"/>
              <w:noProof/>
              <w:lang w:eastAsia="sv-SE"/>
            </w:rPr>
          </w:pPr>
          <w:hyperlink w:anchor="_Toc412106006" w:history="1">
            <w:r w:rsidR="005C44EC" w:rsidRPr="00DB5B04">
              <w:rPr>
                <w:rStyle w:val="Hyperlnk"/>
                <w:noProof/>
              </w:rPr>
              <w:t>5.</w:t>
            </w:r>
            <w:r w:rsidR="005C44EC">
              <w:rPr>
                <w:rFonts w:asciiTheme="minorHAnsi" w:eastAsiaTheme="minorEastAsia" w:hAnsiTheme="minorHAnsi" w:cstheme="minorBidi"/>
                <w:noProof/>
                <w:lang w:eastAsia="sv-SE"/>
              </w:rPr>
              <w:tab/>
            </w:r>
            <w:r w:rsidR="005C44EC" w:rsidRPr="00DB5B04">
              <w:rPr>
                <w:rStyle w:val="Hyperlnk"/>
                <w:noProof/>
              </w:rPr>
              <w:t>Commission Regulation (EU) No …/.. of XXX amending Annex I to Regulation (EC) No 1334/2008 of the European Parliament and of the Council as regards removal from the Union list of the flavouring substance of N-Ethyl (2E,6Z)-nonadienamide</w:t>
            </w:r>
            <w:r w:rsidR="005C44EC">
              <w:rPr>
                <w:noProof/>
                <w:webHidden/>
              </w:rPr>
              <w:tab/>
            </w:r>
            <w:r w:rsidR="005C44EC">
              <w:rPr>
                <w:noProof/>
                <w:webHidden/>
              </w:rPr>
              <w:fldChar w:fldCharType="begin"/>
            </w:r>
            <w:r w:rsidR="005C44EC">
              <w:rPr>
                <w:noProof/>
                <w:webHidden/>
              </w:rPr>
              <w:instrText xml:space="preserve"> PAGEREF _Toc412106006 \h </w:instrText>
            </w:r>
            <w:r w:rsidR="005C44EC">
              <w:rPr>
                <w:noProof/>
                <w:webHidden/>
              </w:rPr>
            </w:r>
            <w:r w:rsidR="005C44EC">
              <w:rPr>
                <w:noProof/>
                <w:webHidden/>
              </w:rPr>
              <w:fldChar w:fldCharType="separate"/>
            </w:r>
            <w:r w:rsidR="005C44EC">
              <w:rPr>
                <w:noProof/>
                <w:webHidden/>
              </w:rPr>
              <w:t>4</w:t>
            </w:r>
            <w:r w:rsidR="005C44EC">
              <w:rPr>
                <w:noProof/>
                <w:webHidden/>
              </w:rPr>
              <w:fldChar w:fldCharType="end"/>
            </w:r>
          </w:hyperlink>
        </w:p>
        <w:p w14:paraId="3B7C5D1B" w14:textId="77777777" w:rsidR="005C44EC" w:rsidRDefault="009B5AED">
          <w:pPr>
            <w:pStyle w:val="Innehll1"/>
            <w:tabs>
              <w:tab w:val="left" w:pos="440"/>
              <w:tab w:val="right" w:leader="dot" w:pos="9062"/>
            </w:tabs>
            <w:rPr>
              <w:rFonts w:asciiTheme="minorHAnsi" w:eastAsiaTheme="minorEastAsia" w:hAnsiTheme="minorHAnsi" w:cstheme="minorBidi"/>
              <w:noProof/>
              <w:lang w:eastAsia="sv-SE"/>
            </w:rPr>
          </w:pPr>
          <w:hyperlink w:anchor="_Toc412106007" w:history="1">
            <w:r w:rsidR="005C44EC" w:rsidRPr="00DB5B04">
              <w:rPr>
                <w:rStyle w:val="Hyperlnk"/>
                <w:noProof/>
              </w:rPr>
              <w:t>6.</w:t>
            </w:r>
            <w:r w:rsidR="005C44EC">
              <w:rPr>
                <w:rFonts w:asciiTheme="minorHAnsi" w:eastAsiaTheme="minorEastAsia" w:hAnsiTheme="minorHAnsi" w:cstheme="minorBidi"/>
                <w:noProof/>
                <w:lang w:eastAsia="sv-SE"/>
              </w:rPr>
              <w:tab/>
            </w:r>
            <w:r w:rsidR="005C44EC" w:rsidRPr="00DB5B04">
              <w:rPr>
                <w:rStyle w:val="Hyperlnk"/>
                <w:noProof/>
              </w:rPr>
              <w:t>Commission Regulation (EU) No …/.. of XXX amending Regulation (EC) No 1881/2006 as regards the maximum level of non dioxin-like PCBs in wild caught spiny dogfish (Squalus acanthias)</w:t>
            </w:r>
            <w:r w:rsidR="005C44EC">
              <w:rPr>
                <w:noProof/>
                <w:webHidden/>
              </w:rPr>
              <w:tab/>
            </w:r>
            <w:r w:rsidR="005C44EC">
              <w:rPr>
                <w:noProof/>
                <w:webHidden/>
              </w:rPr>
              <w:fldChar w:fldCharType="begin"/>
            </w:r>
            <w:r w:rsidR="005C44EC">
              <w:rPr>
                <w:noProof/>
                <w:webHidden/>
              </w:rPr>
              <w:instrText xml:space="preserve"> PAGEREF _Toc412106007 \h </w:instrText>
            </w:r>
            <w:r w:rsidR="005C44EC">
              <w:rPr>
                <w:noProof/>
                <w:webHidden/>
              </w:rPr>
            </w:r>
            <w:r w:rsidR="005C44EC">
              <w:rPr>
                <w:noProof/>
                <w:webHidden/>
              </w:rPr>
              <w:fldChar w:fldCharType="separate"/>
            </w:r>
            <w:r w:rsidR="005C44EC">
              <w:rPr>
                <w:noProof/>
                <w:webHidden/>
              </w:rPr>
              <w:t>5</w:t>
            </w:r>
            <w:r w:rsidR="005C44EC">
              <w:rPr>
                <w:noProof/>
                <w:webHidden/>
              </w:rPr>
              <w:fldChar w:fldCharType="end"/>
            </w:r>
          </w:hyperlink>
        </w:p>
        <w:p w14:paraId="2D0CA894" w14:textId="77777777" w:rsidR="005C44EC" w:rsidRDefault="009B5AED">
          <w:pPr>
            <w:pStyle w:val="Innehll1"/>
            <w:tabs>
              <w:tab w:val="left" w:pos="440"/>
              <w:tab w:val="right" w:leader="dot" w:pos="9062"/>
            </w:tabs>
            <w:rPr>
              <w:rFonts w:asciiTheme="minorHAnsi" w:eastAsiaTheme="minorEastAsia" w:hAnsiTheme="minorHAnsi" w:cstheme="minorBidi"/>
              <w:noProof/>
              <w:lang w:eastAsia="sv-SE"/>
            </w:rPr>
          </w:pPr>
          <w:hyperlink w:anchor="_Toc412106008" w:history="1">
            <w:r w:rsidR="005C44EC" w:rsidRPr="00DB5B04">
              <w:rPr>
                <w:rStyle w:val="Hyperlnk"/>
                <w:noProof/>
              </w:rPr>
              <w:t>7.</w:t>
            </w:r>
            <w:r w:rsidR="005C44EC">
              <w:rPr>
                <w:rFonts w:asciiTheme="minorHAnsi" w:eastAsiaTheme="minorEastAsia" w:hAnsiTheme="minorHAnsi" w:cstheme="minorBidi"/>
                <w:noProof/>
                <w:lang w:eastAsia="sv-SE"/>
              </w:rPr>
              <w:tab/>
            </w:r>
            <w:r w:rsidR="005C44EC" w:rsidRPr="00DB5B04">
              <w:rPr>
                <w:rStyle w:val="Hyperlnk"/>
                <w:noProof/>
              </w:rPr>
              <w:t>Draft Council Decision on the signing of a Protocol amending the Agreement on Maritime Transport between the European Community and its Member States, of the one part, and the Government of the People’s Republic of China, of the other part, to take account of the accession of the Republic of Croatia to the European Union</w:t>
            </w:r>
            <w:r w:rsidR="005C44EC">
              <w:rPr>
                <w:noProof/>
                <w:webHidden/>
              </w:rPr>
              <w:tab/>
            </w:r>
            <w:r w:rsidR="005C44EC">
              <w:rPr>
                <w:noProof/>
                <w:webHidden/>
              </w:rPr>
              <w:fldChar w:fldCharType="begin"/>
            </w:r>
            <w:r w:rsidR="005C44EC">
              <w:rPr>
                <w:noProof/>
                <w:webHidden/>
              </w:rPr>
              <w:instrText xml:space="preserve"> PAGEREF _Toc412106008 \h </w:instrText>
            </w:r>
            <w:r w:rsidR="005C44EC">
              <w:rPr>
                <w:noProof/>
                <w:webHidden/>
              </w:rPr>
            </w:r>
            <w:r w:rsidR="005C44EC">
              <w:rPr>
                <w:noProof/>
                <w:webHidden/>
              </w:rPr>
              <w:fldChar w:fldCharType="separate"/>
            </w:r>
            <w:r w:rsidR="005C44EC">
              <w:rPr>
                <w:noProof/>
                <w:webHidden/>
              </w:rPr>
              <w:t>6</w:t>
            </w:r>
            <w:r w:rsidR="005C44EC">
              <w:rPr>
                <w:noProof/>
                <w:webHidden/>
              </w:rPr>
              <w:fldChar w:fldCharType="end"/>
            </w:r>
          </w:hyperlink>
        </w:p>
        <w:p w14:paraId="59AC1273" w14:textId="77777777" w:rsidR="005C44EC" w:rsidRDefault="009B5AED">
          <w:pPr>
            <w:pStyle w:val="Innehll1"/>
            <w:tabs>
              <w:tab w:val="left" w:pos="440"/>
              <w:tab w:val="right" w:leader="dot" w:pos="9062"/>
            </w:tabs>
            <w:rPr>
              <w:rFonts w:asciiTheme="minorHAnsi" w:eastAsiaTheme="minorEastAsia" w:hAnsiTheme="minorHAnsi" w:cstheme="minorBidi"/>
              <w:noProof/>
              <w:lang w:eastAsia="sv-SE"/>
            </w:rPr>
          </w:pPr>
          <w:hyperlink w:anchor="_Toc412106009" w:history="1">
            <w:r w:rsidR="005C44EC" w:rsidRPr="00DB5B04">
              <w:rPr>
                <w:rStyle w:val="Hyperlnk"/>
                <w:noProof/>
              </w:rPr>
              <w:t>8.</w:t>
            </w:r>
            <w:r w:rsidR="005C44EC">
              <w:rPr>
                <w:rFonts w:asciiTheme="minorHAnsi" w:eastAsiaTheme="minorEastAsia" w:hAnsiTheme="minorHAnsi" w:cstheme="minorBidi"/>
                <w:noProof/>
                <w:lang w:eastAsia="sv-SE"/>
              </w:rPr>
              <w:tab/>
            </w:r>
            <w:r w:rsidR="005C44EC" w:rsidRPr="00DB5B04">
              <w:rPr>
                <w:rStyle w:val="Hyperlnk"/>
                <w:noProof/>
              </w:rPr>
              <w:t>Draft Council Decision on the conclusion of a Protocol amending the Agreement on Maritime Transport between the European Community and its Member States, of the one part, and the Government of the People’s Republic of China, of the other part, to take account of the accession of the Republic of Croatia to the European Union</w:t>
            </w:r>
            <w:r w:rsidR="005C44EC">
              <w:rPr>
                <w:noProof/>
                <w:webHidden/>
              </w:rPr>
              <w:tab/>
            </w:r>
            <w:r w:rsidR="005C44EC">
              <w:rPr>
                <w:noProof/>
                <w:webHidden/>
              </w:rPr>
              <w:fldChar w:fldCharType="begin"/>
            </w:r>
            <w:r w:rsidR="005C44EC">
              <w:rPr>
                <w:noProof/>
                <w:webHidden/>
              </w:rPr>
              <w:instrText xml:space="preserve"> PAGEREF _Toc412106009 \h </w:instrText>
            </w:r>
            <w:r w:rsidR="005C44EC">
              <w:rPr>
                <w:noProof/>
                <w:webHidden/>
              </w:rPr>
            </w:r>
            <w:r w:rsidR="005C44EC">
              <w:rPr>
                <w:noProof/>
                <w:webHidden/>
              </w:rPr>
              <w:fldChar w:fldCharType="separate"/>
            </w:r>
            <w:r w:rsidR="005C44EC">
              <w:rPr>
                <w:noProof/>
                <w:webHidden/>
              </w:rPr>
              <w:t>6</w:t>
            </w:r>
            <w:r w:rsidR="005C44EC">
              <w:rPr>
                <w:noProof/>
                <w:webHidden/>
              </w:rPr>
              <w:fldChar w:fldCharType="end"/>
            </w:r>
          </w:hyperlink>
        </w:p>
        <w:p w14:paraId="394CBA11" w14:textId="77777777" w:rsidR="005C44EC" w:rsidRDefault="009B5AED">
          <w:pPr>
            <w:pStyle w:val="Innehll1"/>
            <w:tabs>
              <w:tab w:val="left" w:pos="440"/>
              <w:tab w:val="right" w:leader="dot" w:pos="9062"/>
            </w:tabs>
            <w:rPr>
              <w:rFonts w:asciiTheme="minorHAnsi" w:eastAsiaTheme="minorEastAsia" w:hAnsiTheme="minorHAnsi" w:cstheme="minorBidi"/>
              <w:noProof/>
              <w:lang w:eastAsia="sv-SE"/>
            </w:rPr>
          </w:pPr>
          <w:hyperlink w:anchor="_Toc412106010" w:history="1">
            <w:r w:rsidR="005C44EC" w:rsidRPr="00DB5B04">
              <w:rPr>
                <w:rStyle w:val="Hyperlnk"/>
                <w:noProof/>
              </w:rPr>
              <w:t>9.</w:t>
            </w:r>
            <w:r w:rsidR="005C44EC">
              <w:rPr>
                <w:rFonts w:asciiTheme="minorHAnsi" w:eastAsiaTheme="minorEastAsia" w:hAnsiTheme="minorHAnsi" w:cstheme="minorBidi"/>
                <w:noProof/>
                <w:lang w:eastAsia="sv-SE"/>
              </w:rPr>
              <w:tab/>
            </w:r>
            <w:r w:rsidR="005C44EC" w:rsidRPr="00DB5B04">
              <w:rPr>
                <w:rStyle w:val="Hyperlnk"/>
                <w:noProof/>
              </w:rPr>
              <w:t>Draft Council Decision on the conclusion of a Sustainable Fisheries Partnership Agreement between the European Union and the Republic of Senegal and the Implementation Protocol thereto</w:t>
            </w:r>
            <w:r w:rsidR="005C44EC">
              <w:rPr>
                <w:noProof/>
                <w:webHidden/>
              </w:rPr>
              <w:tab/>
            </w:r>
            <w:r w:rsidR="005C44EC">
              <w:rPr>
                <w:noProof/>
                <w:webHidden/>
              </w:rPr>
              <w:fldChar w:fldCharType="begin"/>
            </w:r>
            <w:r w:rsidR="005C44EC">
              <w:rPr>
                <w:noProof/>
                <w:webHidden/>
              </w:rPr>
              <w:instrText xml:space="preserve"> PAGEREF _Toc412106010 \h </w:instrText>
            </w:r>
            <w:r w:rsidR="005C44EC">
              <w:rPr>
                <w:noProof/>
                <w:webHidden/>
              </w:rPr>
            </w:r>
            <w:r w:rsidR="005C44EC">
              <w:rPr>
                <w:noProof/>
                <w:webHidden/>
              </w:rPr>
              <w:fldChar w:fldCharType="separate"/>
            </w:r>
            <w:r w:rsidR="005C44EC">
              <w:rPr>
                <w:noProof/>
                <w:webHidden/>
              </w:rPr>
              <w:t>7</w:t>
            </w:r>
            <w:r w:rsidR="005C44EC">
              <w:rPr>
                <w:noProof/>
                <w:webHidden/>
              </w:rPr>
              <w:fldChar w:fldCharType="end"/>
            </w:r>
          </w:hyperlink>
        </w:p>
        <w:p w14:paraId="52C1FB44" w14:textId="77777777" w:rsidR="00D957FB" w:rsidRDefault="00A55FB3">
          <w:r>
            <w:rPr>
              <w:b/>
              <w:bCs/>
              <w:noProof/>
            </w:rPr>
            <w:fldChar w:fldCharType="end"/>
          </w:r>
        </w:p>
      </w:sdtContent>
    </w:sdt>
    <w:p w14:paraId="52C1FB45" w14:textId="77777777" w:rsidR="00D957FB" w:rsidRDefault="00A55FB3">
      <w:pPr>
        <w:ind w:left="0"/>
      </w:pPr>
      <w:r>
        <w:br w:type="page"/>
      </w:r>
    </w:p>
    <w:p w14:paraId="52C1FB47" w14:textId="77777777" w:rsidR="00643D86" w:rsidRPr="009B5AED" w:rsidRDefault="00A55FB3" w:rsidP="00643D86">
      <w:pPr>
        <w:pStyle w:val="Rubrik1"/>
        <w:rPr>
          <w:lang w:val="en-US"/>
        </w:rPr>
      </w:pPr>
      <w:bookmarkStart w:id="1" w:name="_Toc412106002"/>
      <w:bookmarkStart w:id="2" w:name="_Toc364854645"/>
      <w:r w:rsidRPr="009B5AED">
        <w:rPr>
          <w:noProof/>
          <w:lang w:val="en-US"/>
        </w:rPr>
        <w:lastRenderedPageBreak/>
        <w:t>Replies to written questions put to the Council by Members of the European Parliament</w:t>
      </w:r>
      <w:bookmarkEnd w:id="1"/>
      <w:r w:rsidRPr="009B5AED">
        <w:rPr>
          <w:noProof/>
          <w:lang w:val="en-US"/>
        </w:rPr>
        <w:t xml:space="preserve"> </w:t>
      </w:r>
    </w:p>
    <w:p w14:paraId="111583EA" w14:textId="6E64FAE3" w:rsidR="00EF1139" w:rsidRDefault="00EF1139" w:rsidP="00203523">
      <w:pPr>
        <w:pStyle w:val="Liststycke"/>
        <w:rPr>
          <w:lang w:val="en-US"/>
        </w:rPr>
      </w:pPr>
      <w:r>
        <w:rPr>
          <w:lang w:val="en-US"/>
        </w:rPr>
        <w:t xml:space="preserve">a) </w:t>
      </w:r>
      <w:r w:rsidR="00A55FB3" w:rsidRPr="00EF1139">
        <w:rPr>
          <w:lang w:val="en-US"/>
        </w:rPr>
        <w:t>E-008710/2014 - Giovanni La Via (PPE)Access to credit for SMEs</w:t>
      </w:r>
      <w:r>
        <w:rPr>
          <w:lang w:val="en-US"/>
        </w:rPr>
        <w:t xml:space="preserve"> </w:t>
      </w:r>
      <w:r w:rsidR="00A55FB3" w:rsidRPr="00EF1139">
        <w:rPr>
          <w:lang w:val="en-US"/>
        </w:rPr>
        <w:t xml:space="preserve">5484/15 PE-QE 30 </w:t>
      </w:r>
      <w:r w:rsidRPr="00EF1139">
        <w:rPr>
          <w:lang w:val="en-US"/>
        </w:rPr>
        <w:br/>
      </w:r>
      <w:r w:rsidR="00A55FB3" w:rsidRPr="00EF1139">
        <w:rPr>
          <w:lang w:val="en-US"/>
        </w:rPr>
        <w:t>b)</w:t>
      </w:r>
      <w:r w:rsidRPr="00EF1139">
        <w:rPr>
          <w:lang w:val="en-US"/>
        </w:rPr>
        <w:t xml:space="preserve"> </w:t>
      </w:r>
      <w:r w:rsidR="00A55FB3" w:rsidRPr="00EF1139">
        <w:rPr>
          <w:lang w:val="en-US"/>
        </w:rPr>
        <w:t xml:space="preserve">E-009213/2014 - Emil </w:t>
      </w:r>
      <w:proofErr w:type="spellStart"/>
      <w:r w:rsidR="00A55FB3" w:rsidRPr="00EF1139">
        <w:rPr>
          <w:lang w:val="en-US"/>
        </w:rPr>
        <w:t>Radev</w:t>
      </w:r>
      <w:proofErr w:type="spellEnd"/>
      <w:r w:rsidR="00A55FB3" w:rsidRPr="00EF1139">
        <w:rPr>
          <w:lang w:val="en-US"/>
        </w:rPr>
        <w:t xml:space="preserve"> (PPE)</w:t>
      </w:r>
      <w:r w:rsidRPr="00EF1139">
        <w:rPr>
          <w:lang w:val="en-US"/>
        </w:rPr>
        <w:t xml:space="preserve"> </w:t>
      </w:r>
      <w:r w:rsidR="00A55FB3" w:rsidRPr="00EF1139">
        <w:rPr>
          <w:lang w:val="en-US"/>
        </w:rPr>
        <w:t>Procedure for the appointment of new judges to the Civil Service Tribunal</w:t>
      </w:r>
      <w:r>
        <w:rPr>
          <w:lang w:val="en-US"/>
        </w:rPr>
        <w:t xml:space="preserve"> </w:t>
      </w:r>
      <w:r w:rsidR="00A55FB3" w:rsidRPr="00EF1139">
        <w:rPr>
          <w:lang w:val="en-US"/>
        </w:rPr>
        <w:t xml:space="preserve">6111/15 PE-QE 57 </w:t>
      </w:r>
      <w:r w:rsidRPr="00EF1139">
        <w:rPr>
          <w:lang w:val="en-US"/>
        </w:rPr>
        <w:br/>
      </w:r>
      <w:r w:rsidR="00A55FB3" w:rsidRPr="00EF1139">
        <w:rPr>
          <w:lang w:val="en-US"/>
        </w:rPr>
        <w:t>c)</w:t>
      </w:r>
      <w:r w:rsidRPr="00EF1139">
        <w:rPr>
          <w:lang w:val="en-US"/>
        </w:rPr>
        <w:t xml:space="preserve"> </w:t>
      </w:r>
      <w:r w:rsidR="00A55FB3" w:rsidRPr="00EF1139">
        <w:rPr>
          <w:lang w:val="en-US"/>
        </w:rPr>
        <w:t xml:space="preserve">P-009805/2014 - Alberto </w:t>
      </w:r>
      <w:proofErr w:type="spellStart"/>
      <w:r w:rsidR="00A55FB3" w:rsidRPr="00EF1139">
        <w:rPr>
          <w:lang w:val="en-US"/>
        </w:rPr>
        <w:t>Cirio</w:t>
      </w:r>
      <w:proofErr w:type="spellEnd"/>
      <w:r w:rsidR="00A55FB3" w:rsidRPr="00EF1139">
        <w:rPr>
          <w:lang w:val="en-US"/>
        </w:rPr>
        <w:t xml:space="preserve"> (PPE)</w:t>
      </w:r>
      <w:r w:rsidRPr="00EF1139">
        <w:rPr>
          <w:lang w:val="en-US"/>
        </w:rPr>
        <w:t xml:space="preserve"> </w:t>
      </w:r>
      <w:r w:rsidR="00A55FB3" w:rsidRPr="00EF1139">
        <w:rPr>
          <w:lang w:val="en-US"/>
        </w:rPr>
        <w:t>Practical arrangements for implementing the REACH Regulation</w:t>
      </w:r>
      <w:r>
        <w:rPr>
          <w:lang w:val="en-US"/>
        </w:rPr>
        <w:t xml:space="preserve"> </w:t>
      </w:r>
      <w:r w:rsidR="00A55FB3" w:rsidRPr="00EF1139">
        <w:rPr>
          <w:lang w:val="en-US"/>
        </w:rPr>
        <w:t>6078/15 PE-QE 55  </w:t>
      </w:r>
      <w:r w:rsidRPr="00EF1139">
        <w:rPr>
          <w:lang w:val="en-US"/>
        </w:rPr>
        <w:br/>
      </w:r>
      <w:r w:rsidR="00A55FB3" w:rsidRPr="00EF1139">
        <w:rPr>
          <w:lang w:val="en-US"/>
        </w:rPr>
        <w:t>d)</w:t>
      </w:r>
      <w:r w:rsidRPr="00EF1139">
        <w:rPr>
          <w:lang w:val="en-US"/>
        </w:rPr>
        <w:t xml:space="preserve"> </w:t>
      </w:r>
      <w:r w:rsidR="00A55FB3" w:rsidRPr="00EF1139">
        <w:rPr>
          <w:lang w:val="en-US"/>
        </w:rPr>
        <w:t xml:space="preserve">E-010015/2014 - Olga </w:t>
      </w:r>
      <w:proofErr w:type="spellStart"/>
      <w:r w:rsidR="00A55FB3" w:rsidRPr="00EF1139">
        <w:rPr>
          <w:lang w:val="en-US"/>
        </w:rPr>
        <w:t>Sehnalová</w:t>
      </w:r>
      <w:proofErr w:type="spellEnd"/>
      <w:r w:rsidR="00A55FB3" w:rsidRPr="00EF1139">
        <w:rPr>
          <w:lang w:val="en-US"/>
        </w:rPr>
        <w:t xml:space="preserve"> (</w:t>
      </w:r>
      <w:proofErr w:type="spellStart"/>
      <w:r w:rsidR="00A55FB3" w:rsidRPr="00EF1139">
        <w:rPr>
          <w:lang w:val="en-US"/>
        </w:rPr>
        <w:t>S&amp;amp;D</w:t>
      </w:r>
      <w:proofErr w:type="spellEnd"/>
      <w:r w:rsidR="00A55FB3" w:rsidRPr="00EF1139">
        <w:rPr>
          <w:lang w:val="en-US"/>
        </w:rPr>
        <w:t>)</w:t>
      </w:r>
      <w:r w:rsidRPr="00EF1139">
        <w:rPr>
          <w:lang w:val="en-US"/>
        </w:rPr>
        <w:t xml:space="preserve"> </w:t>
      </w:r>
      <w:r w:rsidR="00A55FB3" w:rsidRPr="00EF1139">
        <w:rPr>
          <w:lang w:val="en-US"/>
        </w:rPr>
        <w:t>Spread of unfair practices among air carriers</w:t>
      </w:r>
      <w:r w:rsidRPr="00EF1139">
        <w:rPr>
          <w:lang w:val="en-US"/>
        </w:rPr>
        <w:t xml:space="preserve"> </w:t>
      </w:r>
      <w:r w:rsidR="00A55FB3" w:rsidRPr="00EF1139">
        <w:rPr>
          <w:lang w:val="en-US"/>
        </w:rPr>
        <w:t xml:space="preserve">5517/15 PE-QE 32 </w:t>
      </w:r>
      <w:r w:rsidRPr="00EF1139">
        <w:rPr>
          <w:lang w:val="en-US"/>
        </w:rPr>
        <w:br/>
      </w:r>
      <w:r w:rsidR="00A55FB3" w:rsidRPr="00EF1139">
        <w:rPr>
          <w:lang w:val="en-US"/>
        </w:rPr>
        <w:t>e)</w:t>
      </w:r>
      <w:r w:rsidRPr="00EF1139">
        <w:rPr>
          <w:lang w:val="en-US"/>
        </w:rPr>
        <w:t xml:space="preserve"> </w:t>
      </w:r>
      <w:r w:rsidR="00A55FB3" w:rsidRPr="00EF1139">
        <w:rPr>
          <w:lang w:val="en-US"/>
        </w:rPr>
        <w:t xml:space="preserve">E-011010/2014 - Antonio </w:t>
      </w:r>
      <w:proofErr w:type="spellStart"/>
      <w:r w:rsidR="00A55FB3" w:rsidRPr="00EF1139">
        <w:rPr>
          <w:lang w:val="en-US"/>
        </w:rPr>
        <w:t>Tajani</w:t>
      </w:r>
      <w:proofErr w:type="spellEnd"/>
      <w:r w:rsidR="00A55FB3" w:rsidRPr="00EF1139">
        <w:rPr>
          <w:lang w:val="en-US"/>
        </w:rPr>
        <w:t xml:space="preserve"> (PPE)Council conclusions of 25 November 2014 on sport as a driver for innovation and economic growth</w:t>
      </w:r>
      <w:r>
        <w:rPr>
          <w:lang w:val="en-US"/>
        </w:rPr>
        <w:t xml:space="preserve"> </w:t>
      </w:r>
      <w:r w:rsidR="00A55FB3" w:rsidRPr="00EF1139">
        <w:rPr>
          <w:lang w:val="en-US"/>
        </w:rPr>
        <w:t xml:space="preserve">5528/15 PE-QE 34 </w:t>
      </w:r>
    </w:p>
    <w:p w14:paraId="49A65BFF" w14:textId="77777777" w:rsidR="00203523" w:rsidRDefault="00A55FB3" w:rsidP="00203523">
      <w:pPr>
        <w:pStyle w:val="Liststycke"/>
        <w:rPr>
          <w:lang w:val="en-US"/>
        </w:rPr>
      </w:pPr>
      <w:r w:rsidRPr="00EF1139">
        <w:rPr>
          <w:lang w:val="en-US"/>
        </w:rPr>
        <w:t>f)</w:t>
      </w:r>
      <w:r w:rsidR="00EF1139">
        <w:rPr>
          <w:lang w:val="en-US"/>
        </w:rPr>
        <w:t xml:space="preserve"> </w:t>
      </w:r>
      <w:r w:rsidRPr="00EF1139">
        <w:rPr>
          <w:lang w:val="en-US"/>
        </w:rPr>
        <w:t xml:space="preserve">E-011257/2014 - Victor </w:t>
      </w:r>
      <w:proofErr w:type="spellStart"/>
      <w:r w:rsidRPr="00EF1139">
        <w:rPr>
          <w:lang w:val="en-US"/>
        </w:rPr>
        <w:t>Negrescu</w:t>
      </w:r>
      <w:proofErr w:type="spellEnd"/>
      <w:r w:rsidRPr="00EF1139">
        <w:rPr>
          <w:lang w:val="en-US"/>
        </w:rPr>
        <w:t xml:space="preserve"> (</w:t>
      </w:r>
      <w:proofErr w:type="spellStart"/>
      <w:r w:rsidRPr="00EF1139">
        <w:rPr>
          <w:lang w:val="en-US"/>
        </w:rPr>
        <w:t>S&amp;amp</w:t>
      </w:r>
      <w:proofErr w:type="gramStart"/>
      <w:r w:rsidRPr="00EF1139">
        <w:rPr>
          <w:lang w:val="en-US"/>
        </w:rPr>
        <w:t>;D</w:t>
      </w:r>
      <w:proofErr w:type="spellEnd"/>
      <w:proofErr w:type="gramEnd"/>
      <w:r w:rsidRPr="00EF1139">
        <w:rPr>
          <w:lang w:val="en-US"/>
        </w:rPr>
        <w:t>)</w:t>
      </w:r>
      <w:r w:rsidR="00EF1139" w:rsidRPr="00EF1139">
        <w:rPr>
          <w:lang w:val="en-US"/>
        </w:rPr>
        <w:t xml:space="preserve"> </w:t>
      </w:r>
      <w:r w:rsidRPr="00EF1139">
        <w:rPr>
          <w:lang w:val="en-US"/>
        </w:rPr>
        <w:t>Roma integration</w:t>
      </w:r>
      <w:r w:rsidR="00EF1139">
        <w:rPr>
          <w:lang w:val="en-US"/>
        </w:rPr>
        <w:t xml:space="preserve"> </w:t>
      </w:r>
      <w:r w:rsidRPr="00EF1139">
        <w:rPr>
          <w:lang w:val="en-US"/>
        </w:rPr>
        <w:t xml:space="preserve">5473/15 PE-QE 28 </w:t>
      </w:r>
      <w:r w:rsidR="00EF1139" w:rsidRPr="00EF1139">
        <w:rPr>
          <w:lang w:val="en-US"/>
        </w:rPr>
        <w:br/>
      </w:r>
      <w:r w:rsidRPr="00EF1139">
        <w:rPr>
          <w:lang w:val="en-US"/>
        </w:rPr>
        <w:t>g)</w:t>
      </w:r>
      <w:r w:rsidR="00EF1139" w:rsidRPr="00EF1139">
        <w:rPr>
          <w:lang w:val="en-US"/>
        </w:rPr>
        <w:t xml:space="preserve"> </w:t>
      </w:r>
      <w:r w:rsidRPr="00EF1139">
        <w:rPr>
          <w:lang w:val="en-US"/>
        </w:rPr>
        <w:t xml:space="preserve">P-011263/2014 - Pablo </w:t>
      </w:r>
      <w:proofErr w:type="spellStart"/>
      <w:r w:rsidRPr="00EF1139">
        <w:rPr>
          <w:lang w:val="en-US"/>
        </w:rPr>
        <w:t>Echenique</w:t>
      </w:r>
      <w:proofErr w:type="spellEnd"/>
      <w:r w:rsidRPr="00EF1139">
        <w:rPr>
          <w:lang w:val="en-US"/>
        </w:rPr>
        <w:t xml:space="preserve"> (GUE/NGL) and </w:t>
      </w:r>
      <w:proofErr w:type="spellStart"/>
      <w:r w:rsidRPr="00EF1139">
        <w:rPr>
          <w:lang w:val="en-US"/>
        </w:rPr>
        <w:t>Kostadinka</w:t>
      </w:r>
      <w:proofErr w:type="spellEnd"/>
      <w:r w:rsidRPr="00EF1139">
        <w:rPr>
          <w:lang w:val="en-US"/>
        </w:rPr>
        <w:t xml:space="preserve"> </w:t>
      </w:r>
      <w:proofErr w:type="spellStart"/>
      <w:r w:rsidRPr="00EF1139">
        <w:rPr>
          <w:lang w:val="en-US"/>
        </w:rPr>
        <w:t>Kuneva</w:t>
      </w:r>
      <w:proofErr w:type="spellEnd"/>
      <w:r w:rsidRPr="00EF1139">
        <w:rPr>
          <w:lang w:val="en-US"/>
        </w:rPr>
        <w:t xml:space="preserve"> (GUE/NGL)</w:t>
      </w:r>
      <w:r w:rsidRPr="00EF1139">
        <w:rPr>
          <w:lang w:val="en-US"/>
        </w:rPr>
        <w:br/>
        <w:t>Proposal for a directive on the accessibility of public sector bodies' websites (COM(2012) 721 final)</w:t>
      </w:r>
      <w:r w:rsidR="00EF1139">
        <w:rPr>
          <w:lang w:val="en-US"/>
        </w:rPr>
        <w:t xml:space="preserve"> </w:t>
      </w:r>
      <w:r w:rsidRPr="00EF1139">
        <w:rPr>
          <w:lang w:val="en-US"/>
        </w:rPr>
        <w:t>5476/15 PE-QE 29</w:t>
      </w:r>
    </w:p>
    <w:p w14:paraId="48FD644F" w14:textId="77777777" w:rsidR="00203523" w:rsidRDefault="00A55FB3" w:rsidP="00203523">
      <w:pPr>
        <w:rPr>
          <w:noProof/>
        </w:rPr>
      </w:pPr>
      <w:r w:rsidRPr="00203523">
        <w:rPr>
          <w:b/>
        </w:rPr>
        <w:t>Ansvarigt statsråd</w:t>
      </w:r>
      <w:r w:rsidRPr="00203523">
        <w:rPr>
          <w:b/>
        </w:rPr>
        <w:br/>
      </w:r>
      <w:r>
        <w:rPr>
          <w:noProof/>
        </w:rPr>
        <w:t>Stefan Löfven</w:t>
      </w:r>
    </w:p>
    <w:p w14:paraId="1E4006A8" w14:textId="3F0A8741" w:rsidR="00203523" w:rsidRDefault="00A55FB3" w:rsidP="00203523">
      <w:r w:rsidRPr="00203523">
        <w:rPr>
          <w:b/>
        </w:rPr>
        <w:t>Annotering</w:t>
      </w:r>
      <w:r w:rsidRPr="00203523">
        <w:rPr>
          <w:b/>
        </w:rPr>
        <w:br/>
      </w:r>
      <w:r>
        <w:t>Föranleder ingen annotering.</w:t>
      </w:r>
    </w:p>
    <w:p w14:paraId="52C1FB54" w14:textId="77777777" w:rsidR="00643D86" w:rsidRPr="009B5AED" w:rsidRDefault="00A55FB3" w:rsidP="00643D86">
      <w:pPr>
        <w:pStyle w:val="Rubrik1"/>
        <w:rPr>
          <w:lang w:val="en-US"/>
        </w:rPr>
      </w:pPr>
      <w:bookmarkStart w:id="3" w:name="_Toc412106003"/>
      <w:r w:rsidRPr="009B5AED">
        <w:rPr>
          <w:noProof/>
          <w:lang w:val="en-US"/>
        </w:rPr>
        <w:t>Case before the Court of Justice, Case C-580/14</w:t>
      </w:r>
      <w:bookmarkEnd w:id="3"/>
    </w:p>
    <w:p w14:paraId="7F7C76D7" w14:textId="35313785" w:rsidR="00EF1139" w:rsidRPr="009B5AED" w:rsidRDefault="00A55FB3" w:rsidP="00643D86">
      <w:r w:rsidRPr="009B5AED">
        <w:rPr>
          <w:noProof/>
        </w:rPr>
        <w:t>6146</w:t>
      </w:r>
      <w:r w:rsidRPr="009B5AED">
        <w:t>/15 JUR 110 CLIMA 10 ENV 51</w:t>
      </w:r>
    </w:p>
    <w:p w14:paraId="0CBCB5EF" w14:textId="50F0F04B" w:rsidR="00EF1139" w:rsidRPr="009B5AED" w:rsidRDefault="00EF1139" w:rsidP="00643D86">
      <w:r>
        <w:rPr>
          <w:b/>
        </w:rPr>
        <w:t xml:space="preserve">Ansvarigt statsråd: </w:t>
      </w:r>
      <w:r w:rsidR="00474583">
        <w:t>Margot Wallström</w:t>
      </w:r>
    </w:p>
    <w:p w14:paraId="37F91950" w14:textId="0671DF36" w:rsidR="00EF1139" w:rsidRPr="009B5AED" w:rsidRDefault="00EF1139" w:rsidP="00EF1139">
      <w:r w:rsidRPr="009B5AED">
        <w:rPr>
          <w:b/>
        </w:rPr>
        <w:t>Annotering:</w:t>
      </w:r>
      <w:r w:rsidRPr="009B5AED">
        <w:t xml:space="preserve"> </w:t>
      </w:r>
      <w:r w:rsidRPr="009B5AED">
        <w:br/>
      </w:r>
      <w:r w:rsidRPr="009B5AED">
        <w:rPr>
          <w:b/>
        </w:rPr>
        <w:t>Avsikt med behandlingen i rådet:</w:t>
      </w:r>
      <w:r w:rsidRPr="009B5AED">
        <w:t xml:space="preserve"> Information om ett mål i EU-domstolen där rådet har utsett ombud.</w:t>
      </w:r>
    </w:p>
    <w:p w14:paraId="6A4CE262" w14:textId="77777777" w:rsidR="00EF1139" w:rsidRPr="009B5AED" w:rsidRDefault="00EF1139" w:rsidP="00EF1139">
      <w:pPr>
        <w:spacing w:before="100" w:beforeAutospacing="1" w:after="100" w:afterAutospacing="1"/>
        <w:textAlignment w:val="top"/>
      </w:pPr>
      <w:r w:rsidRPr="009B5AED">
        <w:rPr>
          <w:b/>
        </w:rPr>
        <w:t>Hur regeringen ställer sig till den blivande A-punkten:</w:t>
      </w:r>
      <w:r w:rsidRPr="009B5AED">
        <w:t xml:space="preserve"> Regeringen har ingen erinran mot denna informationspunkt.</w:t>
      </w:r>
    </w:p>
    <w:p w14:paraId="0F605246" w14:textId="270B3DE1" w:rsidR="00203523" w:rsidRPr="009B5AED" w:rsidRDefault="00EF1139" w:rsidP="00203523">
      <w:pPr>
        <w:spacing w:before="100" w:beforeAutospacing="1" w:after="100" w:afterAutospacing="1"/>
        <w:textAlignment w:val="top"/>
      </w:pPr>
      <w:r w:rsidRPr="009B5AED">
        <w:rPr>
          <w:b/>
        </w:rPr>
        <w:t>Bakgrund:</w:t>
      </w:r>
      <w:r w:rsidRPr="009B5AED">
        <w:t xml:space="preserve"> Målet rör en begäran om förhandsavgörande från en tysk domstol angående giltigheten av artikel 16 tredje stycket andra meningen i Europaparlamentets och rådets direktiv 2003/87/EG av den 13 oktober 2003 om ett system för handel med utsläppsrätter för växthusgaser inom gemenskapen och om ändring av rådets direktiv 96/61/EG.</w:t>
      </w:r>
    </w:p>
    <w:p w14:paraId="52C1FB5A" w14:textId="77777777" w:rsidR="00643D86" w:rsidRPr="009B5AED" w:rsidRDefault="00A55FB3" w:rsidP="00643D86">
      <w:pPr>
        <w:pStyle w:val="Rubrik1"/>
        <w:rPr>
          <w:lang w:val="en-US"/>
        </w:rPr>
      </w:pPr>
      <w:bookmarkStart w:id="4" w:name="_Toc412106004"/>
      <w:r w:rsidRPr="009B5AED">
        <w:rPr>
          <w:noProof/>
          <w:lang w:val="en-US"/>
        </w:rPr>
        <w:t>Draft Council Decision concerning the renewal of the Agreement for scientific and technological cooperation between the European Community and the Government of the Republic of India</w:t>
      </w:r>
      <w:bookmarkEnd w:id="4"/>
    </w:p>
    <w:p w14:paraId="2E9EB4DB" w14:textId="77777777" w:rsidR="00EF1139" w:rsidRDefault="00A55FB3" w:rsidP="00EF1139">
      <w:pPr>
        <w:rPr>
          <w:lang w:val="en-US"/>
        </w:rPr>
      </w:pPr>
      <w:r>
        <w:rPr>
          <w:noProof/>
          <w:lang w:val="en-US"/>
        </w:rPr>
        <w:t>–</w:t>
      </w:r>
      <w:r>
        <w:rPr>
          <w:lang w:val="en-US"/>
        </w:rPr>
        <w:t>Request for the consent of the European Parliament</w:t>
      </w:r>
    </w:p>
    <w:p w14:paraId="3E5D28E1" w14:textId="775A75CD" w:rsidR="00203523" w:rsidRDefault="00A55FB3" w:rsidP="00643D86">
      <w:pPr>
        <w:rPr>
          <w:b/>
        </w:rPr>
      </w:pPr>
      <w:r w:rsidRPr="009B5AED">
        <w:t>5872/15 RECH 12 ASIE 55925/15 RECH 16 ASIE 6</w:t>
      </w:r>
    </w:p>
    <w:p w14:paraId="52C1FB5C" w14:textId="16F60640" w:rsidR="00643D86" w:rsidRDefault="00A55FB3" w:rsidP="00643D86">
      <w:r>
        <w:rPr>
          <w:b/>
        </w:rPr>
        <w:t>Ansvarigt statsråd</w:t>
      </w:r>
      <w:r>
        <w:rPr>
          <w:b/>
        </w:rPr>
        <w:br/>
      </w:r>
      <w:r>
        <w:rPr>
          <w:noProof/>
        </w:rPr>
        <w:t>Helene Hellmark Knutsson</w:t>
      </w:r>
    </w:p>
    <w:p w14:paraId="52C1FB61" w14:textId="7F3AF851" w:rsidR="00D052CF" w:rsidRDefault="00A55FB3" w:rsidP="00EF1139">
      <w:r w:rsidRPr="00B44CE2">
        <w:rPr>
          <w:b/>
        </w:rPr>
        <w:lastRenderedPageBreak/>
        <w:t>Annotering</w:t>
      </w:r>
      <w:r>
        <w:rPr>
          <w:b/>
        </w:rPr>
        <w:br/>
      </w:r>
      <w:r>
        <w:rPr>
          <w:b/>
          <w:bCs/>
        </w:rPr>
        <w:t>Avsikt med behandlingen i rådet:</w:t>
      </w:r>
      <w:r w:rsidR="00EF1139">
        <w:rPr>
          <w:b/>
          <w:bCs/>
        </w:rPr>
        <w:t xml:space="preserve"> </w:t>
      </w:r>
      <w:r>
        <w:t>Rådet ombeds att skicka förslaget om förlängning av samarbetsavtal inom vetenskap och teknik mellan EU och Indien till Europaparlamentet för godkännande.</w:t>
      </w:r>
    </w:p>
    <w:p w14:paraId="52C1FB63" w14:textId="13E9941B" w:rsidR="00D052CF" w:rsidRDefault="00A55FB3">
      <w:pPr>
        <w:spacing w:after="280" w:afterAutospacing="1"/>
      </w:pPr>
      <w:r>
        <w:rPr>
          <w:b/>
          <w:bCs/>
        </w:rPr>
        <w:t>Hur regeringen ställer sig till den blivande A-punkten:</w:t>
      </w:r>
      <w:r>
        <w:t xml:space="preserve"> Regeringen kan ställa sig bakom den blivande a-punkten</w:t>
      </w:r>
      <w:r w:rsidR="008B453F">
        <w:t>.</w:t>
      </w:r>
      <w:r>
        <w:t xml:space="preserve"> </w:t>
      </w:r>
    </w:p>
    <w:p w14:paraId="52C1FB65" w14:textId="3E02FF42" w:rsidR="00FB32B9" w:rsidRDefault="00A55FB3">
      <w:pPr>
        <w:spacing w:after="280" w:afterAutospacing="1"/>
        <w:rPr>
          <w:noProof/>
        </w:rPr>
      </w:pPr>
      <w:r>
        <w:rPr>
          <w:b/>
          <w:bCs/>
        </w:rPr>
        <w:t xml:space="preserve">Bakgrund: </w:t>
      </w:r>
      <w:r>
        <w:t xml:space="preserve">Avtalet mellan EU och Indien om samarbete inom vetenskap och teknik förnyas med jämna mellanrum enligt </w:t>
      </w:r>
      <w:proofErr w:type="spellStart"/>
      <w:r>
        <w:t>avtalsöverrenskommelsen</w:t>
      </w:r>
      <w:proofErr w:type="spellEnd"/>
      <w:r>
        <w:t xml:space="preserve">. Det nya avtalet är identiskt med det tidigare avtalet. </w:t>
      </w:r>
    </w:p>
    <w:p w14:paraId="52C1FB66" w14:textId="77777777" w:rsidR="00643D86" w:rsidRDefault="00A55FB3" w:rsidP="00643D86">
      <w:pPr>
        <w:pStyle w:val="Rubrik1"/>
      </w:pPr>
      <w:bookmarkStart w:id="5" w:name="_Toc412106005"/>
      <w:r>
        <w:rPr>
          <w:noProof/>
        </w:rPr>
        <w:t>Commission Regulation (EU) No …/.. of XXX amending Annexes II, III and V to Regulation (EC) No 396/2005 of the European Parliament and of the Council as regards maximum residue levels for 1,3-dichloropropene, bifenox, dimethenamid-P, prohexadione, tolylfluanid and trifluralin in or on certain products</w:t>
      </w:r>
      <w:bookmarkEnd w:id="5"/>
    </w:p>
    <w:p w14:paraId="7862EE40" w14:textId="77777777" w:rsidR="00EF1139" w:rsidRDefault="00A55FB3" w:rsidP="00643D86">
      <w:pPr>
        <w:rPr>
          <w:lang w:val="en-US"/>
        </w:rPr>
      </w:pPr>
      <w:r>
        <w:rPr>
          <w:noProof/>
          <w:lang w:val="en-US"/>
        </w:rPr>
        <w:t>–</w:t>
      </w:r>
      <w:r>
        <w:rPr>
          <w:lang w:val="en-US"/>
        </w:rPr>
        <w:t>Decision not to oppose the adoption</w:t>
      </w:r>
    </w:p>
    <w:p w14:paraId="52C1FB67" w14:textId="421E8C00" w:rsidR="00643D86" w:rsidRPr="009B5AED" w:rsidRDefault="00A55FB3" w:rsidP="00643D86">
      <w:r w:rsidRPr="009B5AED">
        <w:rPr>
          <w:noProof/>
        </w:rPr>
        <w:t>5238</w:t>
      </w:r>
      <w:r w:rsidRPr="009B5AED">
        <w:t>/15 AGRILEG 6+ADD 1 +ADD 2 5947/15 AGRILEG 22</w:t>
      </w:r>
    </w:p>
    <w:p w14:paraId="52C1FB68" w14:textId="77777777" w:rsidR="00643D86" w:rsidRDefault="00A55FB3" w:rsidP="00643D86">
      <w:r>
        <w:rPr>
          <w:b/>
        </w:rPr>
        <w:t>Ansvarigt statsråd</w:t>
      </w:r>
      <w:r>
        <w:rPr>
          <w:b/>
        </w:rPr>
        <w:br/>
      </w:r>
      <w:r>
        <w:rPr>
          <w:noProof/>
        </w:rPr>
        <w:t>Sven Erik Bucht</w:t>
      </w:r>
    </w:p>
    <w:p w14:paraId="03808F34" w14:textId="77777777" w:rsidR="00EF1139" w:rsidRDefault="00A55FB3" w:rsidP="00643D86">
      <w:r w:rsidRPr="00B44CE2">
        <w:rPr>
          <w:b/>
        </w:rPr>
        <w:t>Annotering</w:t>
      </w:r>
      <w:r>
        <w:rPr>
          <w:b/>
        </w:rPr>
        <w:br/>
      </w:r>
      <w:r w:rsidRPr="00EF1139">
        <w:rPr>
          <w:b/>
        </w:rPr>
        <w:t>Avsikt med behandlingen i rådet:</w:t>
      </w:r>
      <w:r>
        <w:t xml:space="preserve"> Rådet föreslås att stödja beslutet att inte motsätta sig ett antagande av rättsakten. </w:t>
      </w:r>
    </w:p>
    <w:p w14:paraId="133FE6A5" w14:textId="77777777" w:rsidR="00EF1139" w:rsidRDefault="00A55FB3" w:rsidP="00643D86">
      <w:r w:rsidRPr="00EF1139">
        <w:rPr>
          <w:b/>
        </w:rPr>
        <w:t>Hur regeringen ställer sig till den blivande A-punkten</w:t>
      </w:r>
      <w:r>
        <w:t xml:space="preserve">: Regeringen stödjer beslutet att inte motsätta sig ett antagande av rättsakten. </w:t>
      </w:r>
    </w:p>
    <w:p w14:paraId="52C1FB6B" w14:textId="15800589" w:rsidR="00643D86" w:rsidRDefault="00A55FB3" w:rsidP="00643D86">
      <w:r w:rsidRPr="00EF1139">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52C1FB6C" w14:textId="77777777" w:rsidR="00643D86" w:rsidRDefault="00A55FB3" w:rsidP="00643D86">
      <w:pPr>
        <w:pStyle w:val="Rubrik1"/>
      </w:pPr>
      <w:bookmarkStart w:id="6" w:name="_Toc412106006"/>
      <w:r>
        <w:rPr>
          <w:noProof/>
        </w:rPr>
        <w:t>Commission Regulation (EU) No …/.. of XXX amending Annex I to Regulation (EC) No 1334/2008 of the European Parliament and of the Council as regards removal from the Union list of the flavouring substance of N-Ethyl (2E,6Z)-nonadienamide</w:t>
      </w:r>
      <w:bookmarkEnd w:id="6"/>
    </w:p>
    <w:p w14:paraId="6B611815" w14:textId="77777777" w:rsidR="00EF1139" w:rsidRDefault="00A55FB3" w:rsidP="00643D86">
      <w:pPr>
        <w:rPr>
          <w:lang w:val="en-US"/>
        </w:rPr>
      </w:pPr>
      <w:r>
        <w:rPr>
          <w:noProof/>
          <w:lang w:val="en-US"/>
        </w:rPr>
        <w:t>–</w:t>
      </w:r>
      <w:r>
        <w:rPr>
          <w:lang w:val="en-US"/>
        </w:rPr>
        <w:t>Decision not to oppose adoption</w:t>
      </w:r>
    </w:p>
    <w:p w14:paraId="52C1FB6D" w14:textId="7D21936E" w:rsidR="00643D86" w:rsidRDefault="00A55FB3" w:rsidP="00643D86">
      <w:pPr>
        <w:rPr>
          <w:lang w:val="en-US"/>
        </w:rPr>
      </w:pPr>
      <w:r>
        <w:rPr>
          <w:noProof/>
          <w:lang w:val="en-US"/>
        </w:rPr>
        <w:t>5218</w:t>
      </w:r>
      <w:r>
        <w:rPr>
          <w:lang w:val="en-US"/>
        </w:rPr>
        <w:t>/15 DENLEG 8 AGRI 10 SAN 11 + ADD 16047/15 DENLEG 27 AGRI 52 SAN 41</w:t>
      </w:r>
    </w:p>
    <w:p w14:paraId="52C1FB6E" w14:textId="77777777" w:rsidR="00643D86" w:rsidRDefault="00A55FB3" w:rsidP="00643D86">
      <w:r>
        <w:rPr>
          <w:b/>
        </w:rPr>
        <w:t>Ansvarigt statsråd</w:t>
      </w:r>
      <w:r>
        <w:rPr>
          <w:b/>
        </w:rPr>
        <w:br/>
      </w:r>
      <w:r>
        <w:rPr>
          <w:noProof/>
        </w:rPr>
        <w:t>Sven Erik Bucht</w:t>
      </w:r>
    </w:p>
    <w:p w14:paraId="64C717B1" w14:textId="77777777" w:rsidR="00EF1139" w:rsidRDefault="00A55FB3" w:rsidP="00643D86">
      <w:r w:rsidRPr="00B44CE2">
        <w:rPr>
          <w:b/>
        </w:rPr>
        <w:lastRenderedPageBreak/>
        <w:t>Annotering</w:t>
      </w:r>
      <w:r>
        <w:rPr>
          <w:b/>
        </w:rPr>
        <w:br/>
      </w:r>
      <w:r w:rsidRPr="00EF1139">
        <w:rPr>
          <w:b/>
        </w:rPr>
        <w:t>Avsikt med behandlingen i rådet:</w:t>
      </w:r>
      <w:r>
        <w:t xml:space="preserve"> Rådet föreslås att stödja beslutet att inte motsätta sig ett antagande av rättsakten. </w:t>
      </w:r>
    </w:p>
    <w:p w14:paraId="4C09595B" w14:textId="77777777" w:rsidR="00EF1139" w:rsidRDefault="00A55FB3" w:rsidP="00643D86">
      <w:r w:rsidRPr="00EF1139">
        <w:rPr>
          <w:b/>
        </w:rPr>
        <w:t>Hur regeringen ställer sig till den blivande A-punkten:</w:t>
      </w:r>
      <w:r>
        <w:t xml:space="preserve"> Regeringen stödjer beslutet att inte motsätta sig ett antagande av rättsakten. </w:t>
      </w:r>
    </w:p>
    <w:p w14:paraId="52C1FB71" w14:textId="1DB5DEF0" w:rsidR="00643D86" w:rsidRDefault="00A55FB3" w:rsidP="00643D86">
      <w:r w:rsidRPr="00EF1139">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52C1FB72" w14:textId="77777777" w:rsidR="00643D86" w:rsidRDefault="00A55FB3" w:rsidP="00643D86">
      <w:pPr>
        <w:pStyle w:val="Rubrik1"/>
      </w:pPr>
      <w:bookmarkStart w:id="7" w:name="_Toc412106007"/>
      <w:r>
        <w:rPr>
          <w:noProof/>
        </w:rPr>
        <w:t>Commission Regulation (EU) No …/.. of XXX amending Regulation (EC) No 1881/2006 as regards the maximum level of non dioxin-like PCBs in wild caught spiny dogfish (Squalus acanthias)</w:t>
      </w:r>
      <w:bookmarkEnd w:id="7"/>
    </w:p>
    <w:p w14:paraId="65365FB9" w14:textId="77777777" w:rsidR="00EF1139" w:rsidRDefault="00A55FB3" w:rsidP="00643D86">
      <w:pPr>
        <w:rPr>
          <w:lang w:val="en-US"/>
        </w:rPr>
      </w:pPr>
      <w:r>
        <w:rPr>
          <w:noProof/>
          <w:lang w:val="en-US"/>
        </w:rPr>
        <w:t>–</w:t>
      </w:r>
      <w:r>
        <w:rPr>
          <w:lang w:val="en-US"/>
        </w:rPr>
        <w:t>Decision not to oppose adoption</w:t>
      </w:r>
    </w:p>
    <w:p w14:paraId="52C1FB73" w14:textId="2AA9A8BB" w:rsidR="00643D86" w:rsidRDefault="00A55FB3" w:rsidP="00643D86">
      <w:pPr>
        <w:rPr>
          <w:lang w:val="en-US"/>
        </w:rPr>
      </w:pPr>
      <w:r>
        <w:rPr>
          <w:noProof/>
          <w:lang w:val="en-US"/>
        </w:rPr>
        <w:t>5366</w:t>
      </w:r>
      <w:r>
        <w:rPr>
          <w:lang w:val="en-US"/>
        </w:rPr>
        <w:t xml:space="preserve">/15 DENLEG 17 AGRI 22 SAN 19 + ADD16047/15 DENLEG 27 AGRI 52 SAN 41 </w:t>
      </w:r>
    </w:p>
    <w:p w14:paraId="52C1FB74" w14:textId="77777777" w:rsidR="00643D86" w:rsidRDefault="00A55FB3" w:rsidP="00643D86">
      <w:r>
        <w:rPr>
          <w:b/>
        </w:rPr>
        <w:t>Ansvarigt statsråd</w:t>
      </w:r>
      <w:r>
        <w:rPr>
          <w:b/>
        </w:rPr>
        <w:br/>
      </w:r>
      <w:r>
        <w:rPr>
          <w:noProof/>
        </w:rPr>
        <w:t>Sven Erik Bucht</w:t>
      </w:r>
    </w:p>
    <w:p w14:paraId="6522EE85" w14:textId="77777777" w:rsidR="00A55FB3" w:rsidRDefault="00A55FB3" w:rsidP="00643D86">
      <w:r w:rsidRPr="00B44CE2">
        <w:rPr>
          <w:b/>
        </w:rPr>
        <w:t>Annotering</w:t>
      </w:r>
      <w:r>
        <w:rPr>
          <w:b/>
        </w:rPr>
        <w:br/>
      </w:r>
      <w:r w:rsidRPr="00A55FB3">
        <w:rPr>
          <w:b/>
        </w:rPr>
        <w:t>Avsikt med behandlingen i rådet:</w:t>
      </w:r>
      <w:r>
        <w:t xml:space="preserve"> Rådet föreslås att stödja beslutet att inte motsätta sig ett antagande av rättsakten. </w:t>
      </w:r>
    </w:p>
    <w:p w14:paraId="02805EB1" w14:textId="77777777" w:rsidR="00A55FB3" w:rsidRDefault="00A55FB3" w:rsidP="00643D86">
      <w:r w:rsidRPr="00A55FB3">
        <w:rPr>
          <w:b/>
        </w:rPr>
        <w:t>Hur regeringen ställer sig till den blivande A-punkten:</w:t>
      </w:r>
      <w:r>
        <w:t xml:space="preserve"> Regeringen stödjer beslutet att inte motsätta sig ett antagande av rättsakten.</w:t>
      </w:r>
    </w:p>
    <w:p w14:paraId="52C1FB77" w14:textId="27BCF63B" w:rsidR="00643D86" w:rsidRDefault="00A55FB3" w:rsidP="00643D86">
      <w:r w:rsidRPr="00A55FB3">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3FB955C0" w14:textId="54DB8934" w:rsidR="00203523" w:rsidRDefault="00203523" w:rsidP="00643D86"/>
    <w:p w14:paraId="036856EE" w14:textId="77777777" w:rsidR="00203523" w:rsidRDefault="00203523" w:rsidP="00643D86"/>
    <w:p w14:paraId="52C1FB78" w14:textId="77777777" w:rsidR="00643D86" w:rsidRPr="009B5AED" w:rsidRDefault="00A55FB3" w:rsidP="00643D86">
      <w:pPr>
        <w:pStyle w:val="Rubrik1"/>
        <w:rPr>
          <w:lang w:val="en-US"/>
        </w:rPr>
      </w:pPr>
      <w:bookmarkStart w:id="8" w:name="_Toc412106008"/>
      <w:r w:rsidRPr="009B5AED">
        <w:rPr>
          <w:noProof/>
          <w:lang w:val="en-US"/>
        </w:rPr>
        <w:lastRenderedPageBreak/>
        <w:t>Draft Council Decision on the signing of a Protocol amending the Agreement on Maritime Transport between the European Community and its Member States, of the one part, and the Government of the People’s Republic of China, of the other part, to take account of the accession of the Republic of Croatia to the European Union</w:t>
      </w:r>
      <w:bookmarkEnd w:id="8"/>
    </w:p>
    <w:p w14:paraId="173EF307" w14:textId="77777777" w:rsidR="00A55FB3" w:rsidRDefault="00A55FB3" w:rsidP="00643D86">
      <w:pPr>
        <w:rPr>
          <w:lang w:val="en-US"/>
        </w:rPr>
      </w:pPr>
      <w:r>
        <w:rPr>
          <w:noProof/>
          <w:lang w:val="en-US"/>
        </w:rPr>
        <w:t>–</w:t>
      </w:r>
      <w:r>
        <w:rPr>
          <w:lang w:val="en-US"/>
        </w:rPr>
        <w:t>Adoption</w:t>
      </w:r>
    </w:p>
    <w:p w14:paraId="52C1FB79" w14:textId="52D7C6BD" w:rsidR="00643D86" w:rsidRDefault="00A55FB3" w:rsidP="00643D86">
      <w:pPr>
        <w:rPr>
          <w:lang w:val="en-US"/>
        </w:rPr>
      </w:pPr>
      <w:r>
        <w:rPr>
          <w:noProof/>
          <w:lang w:val="en-US"/>
        </w:rPr>
        <w:t>5082</w:t>
      </w:r>
      <w:r>
        <w:rPr>
          <w:lang w:val="en-US"/>
        </w:rPr>
        <w:t xml:space="preserve">/15 MAR 2 CHINE 2 5081/15 MAR 1 CHINE 1 5880/15 MAR 9 CHINE 7 </w:t>
      </w:r>
    </w:p>
    <w:p w14:paraId="52C1FB7A" w14:textId="77777777" w:rsidR="00643D86" w:rsidRDefault="00A55FB3" w:rsidP="00643D86">
      <w:r>
        <w:rPr>
          <w:b/>
        </w:rPr>
        <w:t>Ansvarigt statsråd</w:t>
      </w:r>
      <w:r>
        <w:rPr>
          <w:b/>
        </w:rPr>
        <w:br/>
      </w:r>
      <w:r>
        <w:rPr>
          <w:noProof/>
        </w:rPr>
        <w:t>Anna Johansson</w:t>
      </w:r>
    </w:p>
    <w:p w14:paraId="52C1FB7D" w14:textId="1D368303" w:rsidR="00643D86" w:rsidRDefault="00A55FB3" w:rsidP="00643D86">
      <w:r w:rsidRPr="00B44CE2">
        <w:rPr>
          <w:b/>
        </w:rPr>
        <w:t>Annotering</w:t>
      </w:r>
      <w:r>
        <w:rPr>
          <w:b/>
        </w:rPr>
        <w:br/>
      </w:r>
      <w:r>
        <w:rPr>
          <w:b/>
          <w:bCs/>
        </w:rPr>
        <w:t>Avsikt med behandlingen i rådet:</w:t>
      </w:r>
      <w:r>
        <w:t xml:space="preserve"> </w:t>
      </w:r>
      <w:r w:rsidR="00B015A3">
        <w:t>Underteckna ett protokoll som innebär att Kroatien som ny EU-medlemsstat också omfattas av sjötransportavtalet med Kina.</w:t>
      </w:r>
    </w:p>
    <w:p w14:paraId="52C1FB7E" w14:textId="77777777" w:rsidR="00D052CF" w:rsidRDefault="00A55FB3">
      <w:pPr>
        <w:spacing w:after="280" w:afterAutospacing="1"/>
      </w:pPr>
      <w:r>
        <w:rPr>
          <w:b/>
          <w:bCs/>
        </w:rPr>
        <w:t>Hur regeringen ställer sig till den blivande A-punkten:</w:t>
      </w:r>
      <w:r>
        <w:t xml:space="preserve"> Regeringen accepterar att undertecknandet genomförs. </w:t>
      </w:r>
    </w:p>
    <w:p w14:paraId="52C1FB80" w14:textId="211934D1" w:rsidR="00FB32B9" w:rsidRDefault="00A55FB3">
      <w:pPr>
        <w:spacing w:after="280" w:afterAutospacing="1"/>
        <w:rPr>
          <w:noProof/>
        </w:rPr>
      </w:pPr>
      <w:r>
        <w:rPr>
          <w:b/>
          <w:bCs/>
        </w:rPr>
        <w:t xml:space="preserve">Bakgrund: </w:t>
      </w:r>
      <w:r w:rsidR="00474583">
        <w:rPr>
          <w:bCs/>
        </w:rPr>
        <w:t>EU och dess medlemss</w:t>
      </w:r>
      <w:r w:rsidRPr="00A55FB3">
        <w:rPr>
          <w:bCs/>
        </w:rPr>
        <w:t xml:space="preserve">tater ingick ett sjötransportavtal med Kina i mars 2008. Avtalet innehållet frågor av både unionskompetens och medlemsstatskompetens varför medlemsstaterna också är signatärer. Den nu aktuella signeringen aktualiseras av att Kroatien blivit ny EU-medlemsstat och också avses omfattas av sjötransportavtalet med Kina. </w:t>
      </w:r>
    </w:p>
    <w:p w14:paraId="52C1FB81" w14:textId="77777777" w:rsidR="00643D86" w:rsidRPr="009B5AED" w:rsidRDefault="00A55FB3" w:rsidP="00643D86">
      <w:pPr>
        <w:pStyle w:val="Rubrik1"/>
        <w:rPr>
          <w:lang w:val="en-US"/>
        </w:rPr>
      </w:pPr>
      <w:bookmarkStart w:id="9" w:name="_Toc412106009"/>
      <w:r w:rsidRPr="009B5AED">
        <w:rPr>
          <w:noProof/>
          <w:lang w:val="en-US"/>
        </w:rPr>
        <w:t>Draft Council Decision on the conclusion of a Protocol amending the Agreement on Maritime Transport between the European Community and its Member States, of the one part, and the Government of the People’s Republic of China, of the other part, to take account of the accession of the Republic of Croatia to the European Union</w:t>
      </w:r>
      <w:bookmarkEnd w:id="9"/>
    </w:p>
    <w:p w14:paraId="10421EF8" w14:textId="77777777" w:rsidR="00A55FB3" w:rsidRDefault="00A55FB3" w:rsidP="00643D86">
      <w:pPr>
        <w:rPr>
          <w:lang w:val="en-US"/>
        </w:rPr>
      </w:pPr>
      <w:r>
        <w:rPr>
          <w:noProof/>
          <w:lang w:val="en-US"/>
        </w:rPr>
        <w:t>–</w:t>
      </w:r>
      <w:r>
        <w:rPr>
          <w:lang w:val="en-US"/>
        </w:rPr>
        <w:t>Adoption</w:t>
      </w:r>
    </w:p>
    <w:p w14:paraId="52C1FB82" w14:textId="78E2AE90" w:rsidR="00643D86" w:rsidRDefault="00A55FB3" w:rsidP="00643D86">
      <w:pPr>
        <w:rPr>
          <w:lang w:val="en-US"/>
        </w:rPr>
      </w:pPr>
      <w:r>
        <w:rPr>
          <w:noProof/>
          <w:lang w:val="en-US"/>
        </w:rPr>
        <w:t>5084</w:t>
      </w:r>
      <w:r>
        <w:rPr>
          <w:lang w:val="en-US"/>
        </w:rPr>
        <w:t xml:space="preserve">/15 MAR 4 CHINE 4 5083/15 MAR 3 CHINE 3 5880/15 MAR 9 CHINE 7 </w:t>
      </w:r>
    </w:p>
    <w:p w14:paraId="52C1FB83" w14:textId="77777777" w:rsidR="00643D86" w:rsidRDefault="00A55FB3" w:rsidP="00643D86">
      <w:r>
        <w:rPr>
          <w:b/>
        </w:rPr>
        <w:t>Ansvarigt statsråd</w:t>
      </w:r>
      <w:r>
        <w:rPr>
          <w:b/>
        </w:rPr>
        <w:br/>
      </w:r>
      <w:r>
        <w:rPr>
          <w:noProof/>
        </w:rPr>
        <w:t>Anna Johansson</w:t>
      </w:r>
    </w:p>
    <w:p w14:paraId="52C1FB86" w14:textId="49D69A00" w:rsidR="00643D86" w:rsidRDefault="00A55FB3" w:rsidP="00643D86">
      <w:r w:rsidRPr="00B44CE2">
        <w:rPr>
          <w:b/>
        </w:rPr>
        <w:t>Annotering</w:t>
      </w:r>
      <w:r>
        <w:rPr>
          <w:b/>
        </w:rPr>
        <w:br/>
      </w:r>
      <w:r>
        <w:rPr>
          <w:b/>
          <w:bCs/>
        </w:rPr>
        <w:t>Avsikt med behandlingen i rådet:</w:t>
      </w:r>
      <w:r>
        <w:t xml:space="preserve"> Ingå ett p</w:t>
      </w:r>
      <w:r w:rsidR="00B015A3">
        <w:t>rotokoll som innebär att Kroatien</w:t>
      </w:r>
      <w:r>
        <w:t xml:space="preserve"> som ny EU-medlemsstat också omfattas av sjötransportavtalet med Kina. </w:t>
      </w:r>
    </w:p>
    <w:p w14:paraId="52C1FB87" w14:textId="77777777" w:rsidR="00D052CF" w:rsidRDefault="00A55FB3">
      <w:pPr>
        <w:spacing w:after="280" w:afterAutospacing="1"/>
      </w:pPr>
      <w:r>
        <w:rPr>
          <w:b/>
          <w:bCs/>
        </w:rPr>
        <w:t>Hur regeringen ställer sig till den blivande A-punkten:</w:t>
      </w:r>
      <w:r>
        <w:t xml:space="preserve"> Regeringen kan acceptera att protokollet ingås. </w:t>
      </w:r>
    </w:p>
    <w:p w14:paraId="52C1FB88" w14:textId="43F8E36A" w:rsidR="00D052CF" w:rsidRDefault="00A55FB3">
      <w:pPr>
        <w:spacing w:after="280" w:afterAutospacing="1"/>
      </w:pPr>
      <w:r w:rsidRPr="00A55FB3">
        <w:rPr>
          <w:b/>
          <w:bCs/>
        </w:rPr>
        <w:t>Bakgrund:</w:t>
      </w:r>
      <w:r>
        <w:rPr>
          <w:b/>
          <w:bCs/>
        </w:rPr>
        <w:t xml:space="preserve"> </w:t>
      </w:r>
      <w:r w:rsidRPr="00A55FB3">
        <w:rPr>
          <w:bCs/>
        </w:rPr>
        <w:t>EU och dessa medlemsstater ingick i mars 2008 ett sjötransportavtal med Kina. Avtalet innehållet frågor av både unions- och medlemsstatskompetens varför medlemsstaterna också är signatärer. Det nya protokollet möjliggör för Kroatien som ny EU-medlemsstat att få samma relationer som övriga EU-medlemsstater till Kina.</w:t>
      </w:r>
      <w:r>
        <w:rPr>
          <w:b/>
          <w:bCs/>
        </w:rPr>
        <w:t xml:space="preserve"> </w:t>
      </w:r>
    </w:p>
    <w:p w14:paraId="52C1FB89" w14:textId="77777777" w:rsidR="00FB32B9" w:rsidRDefault="009B5AED">
      <w:pPr>
        <w:spacing w:after="280" w:afterAutospacing="1"/>
        <w:rPr>
          <w:noProof/>
        </w:rPr>
      </w:pPr>
    </w:p>
    <w:p w14:paraId="52C1FB8A" w14:textId="77777777" w:rsidR="00643D86" w:rsidRPr="009B5AED" w:rsidRDefault="00A55FB3" w:rsidP="00643D86">
      <w:pPr>
        <w:pStyle w:val="Rubrik1"/>
        <w:rPr>
          <w:lang w:val="en-US"/>
        </w:rPr>
      </w:pPr>
      <w:bookmarkStart w:id="10" w:name="_Toc412106010"/>
      <w:r w:rsidRPr="009B5AED">
        <w:rPr>
          <w:noProof/>
          <w:lang w:val="en-US"/>
        </w:rPr>
        <w:lastRenderedPageBreak/>
        <w:t>Draft Council Decision on the conclusion of a Sustainable Fisheries Partnership Agreement between the European Union and the Republic of Senegal and the Implementation Protocol thereto</w:t>
      </w:r>
      <w:bookmarkEnd w:id="10"/>
    </w:p>
    <w:p w14:paraId="2B4FC858" w14:textId="77777777" w:rsidR="00A55FB3" w:rsidRPr="009B5AED" w:rsidRDefault="00A55FB3" w:rsidP="00643D86">
      <w:r w:rsidRPr="009B5AED">
        <w:rPr>
          <w:noProof/>
        </w:rPr>
        <w:t>–</w:t>
      </w:r>
      <w:r w:rsidRPr="009B5AED">
        <w:t>Adoption</w:t>
      </w:r>
    </w:p>
    <w:p w14:paraId="52C1FB8B" w14:textId="3405ACC9" w:rsidR="00643D86" w:rsidRPr="009B5AED" w:rsidRDefault="00A55FB3" w:rsidP="00643D86">
      <w:r w:rsidRPr="009B5AED">
        <w:rPr>
          <w:noProof/>
        </w:rPr>
        <w:t>12812</w:t>
      </w:r>
      <w:r w:rsidRPr="009B5AED">
        <w:t>/14 PECHE 400 6172/15 PECHE 51+ ADD 1</w:t>
      </w:r>
    </w:p>
    <w:p w14:paraId="52C1FB8C" w14:textId="77777777" w:rsidR="00643D86" w:rsidRDefault="00A55FB3" w:rsidP="00643D86">
      <w:r>
        <w:rPr>
          <w:b/>
        </w:rPr>
        <w:t>Ansvarigt statsråd</w:t>
      </w:r>
      <w:r>
        <w:rPr>
          <w:b/>
        </w:rPr>
        <w:br/>
      </w:r>
      <w:r>
        <w:rPr>
          <w:noProof/>
        </w:rPr>
        <w:t>Sven-Erik Bucht</w:t>
      </w:r>
    </w:p>
    <w:p w14:paraId="3C1B4D17" w14:textId="77777777" w:rsidR="00396D0D" w:rsidRDefault="00A55FB3" w:rsidP="00A55FB3">
      <w:pPr>
        <w:rPr>
          <w:b/>
        </w:rPr>
      </w:pPr>
      <w:r w:rsidRPr="00396D0D">
        <w:rPr>
          <w:b/>
        </w:rPr>
        <w:t>Annotering</w:t>
      </w:r>
    </w:p>
    <w:p w14:paraId="3DBEBC50" w14:textId="5C696051" w:rsidR="00396D0D" w:rsidRPr="00396D0D" w:rsidRDefault="00396D0D" w:rsidP="00396D0D">
      <w:r w:rsidRPr="00396D0D">
        <w:rPr>
          <w:b/>
        </w:rPr>
        <w:t>Avsikt med behandlingen i rådet:</w:t>
      </w:r>
      <w:r w:rsidRPr="00396D0D">
        <w:t xml:space="preserve"> Rådet föreslås godkänna lagakten.</w:t>
      </w:r>
    </w:p>
    <w:p w14:paraId="6ED9C87D" w14:textId="7210D3F4" w:rsidR="00396D0D" w:rsidRDefault="00396D0D" w:rsidP="00396D0D">
      <w:r w:rsidRPr="00396D0D">
        <w:rPr>
          <w:b/>
        </w:rPr>
        <w:t>Hur regeringen</w:t>
      </w:r>
      <w:r w:rsidR="005C44EC">
        <w:rPr>
          <w:b/>
        </w:rPr>
        <w:t xml:space="preserve"> ställer sig till den blivande A</w:t>
      </w:r>
      <w:r w:rsidRPr="00396D0D">
        <w:rPr>
          <w:b/>
        </w:rPr>
        <w:t>-punkten:</w:t>
      </w:r>
      <w:r w:rsidRPr="00396D0D">
        <w:t xml:space="preserve"> Regeringen har aviserat att man avser rösta nej till förslaget.</w:t>
      </w:r>
    </w:p>
    <w:p w14:paraId="52C1FB90" w14:textId="33ED66C3" w:rsidR="00D052CF" w:rsidRDefault="00A55FB3" w:rsidP="00396D0D">
      <w:r>
        <w:rPr>
          <w:b/>
        </w:rPr>
        <w:br/>
      </w:r>
      <w:r w:rsidRPr="00A55FB3">
        <w:rPr>
          <w:b/>
        </w:rPr>
        <w:t>Bakgrund</w:t>
      </w:r>
      <w:r>
        <w:t xml:space="preserve">: Kommissionen presenterade förslag till partnerskapsavtalet med Senegal den 2 september 2014. Vid behandlingen i rådsarbetsgruppen för intern och extern fiskeripolitik i september och oktober 2014 enades rådet om en revidering avseende rättslig grund vilket innebär att artikel 43 tillämpas med tillägg av artikel 218 (6)a samt 218 i fördraget. Den svenska delegationen förklarade att man hade för avsikt att rösta mot förslaget på grund av att kummel fanns med bland fiskemöjligheterna i protokollet då de saknades vetenskapligt underlag som garanterade hållbarheten för detta bestånd. Rådet beslutade också om undertecknande av avtalet och tillhörande protokoll vilka kommer att tillämpas provisoriskt från och med undertecknandet den 20 november 2014. Europaparlamentet har godkänt avtalet om protokollet den 11 februari 2015. </w:t>
      </w:r>
      <w:proofErr w:type="spellStart"/>
      <w:r>
        <w:t>Coreper</w:t>
      </w:r>
      <w:proofErr w:type="spellEnd"/>
      <w:r>
        <w:t xml:space="preserve"> inbjuds nu att anta beslutet om ingåendet av ett nytt avtal och protokoll i enlighet med förslaget i dokument 12812/14 PECHE 400 eller att komma med uttalande.</w:t>
      </w:r>
    </w:p>
    <w:p w14:paraId="52C1FB93" w14:textId="7281F95D" w:rsidR="00643D86" w:rsidRPr="00643D86" w:rsidRDefault="00A55FB3" w:rsidP="0045204C">
      <w:pPr>
        <w:spacing w:after="280" w:afterAutospacing="1"/>
        <w:rPr>
          <w:lang w:val="en-US"/>
        </w:rPr>
      </w:pPr>
      <w:r>
        <w:t>Sverige har tidigare lämnat in en röstdeklaration för att rösta nej. Då ett tillgängligt överskott på kummel (”svart kummel”) inte kunnat säkerställas inom ramen för tillgängligt vetenskapligt underlag bör kummel i detta skede inte ingå i protokollet. Den återfinns i dokument ST 6172/15 ADD1.</w:t>
      </w:r>
      <w:bookmarkEnd w:id="2"/>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1FBA5" w14:textId="77777777" w:rsidR="007F31CA" w:rsidRDefault="00A55FB3">
      <w:pPr>
        <w:spacing w:after="0" w:line="240" w:lineRule="auto"/>
      </w:pPr>
      <w:r>
        <w:separator/>
      </w:r>
    </w:p>
  </w:endnote>
  <w:endnote w:type="continuationSeparator" w:id="0">
    <w:p w14:paraId="52C1FBA7" w14:textId="77777777" w:rsidR="007F31CA" w:rsidRDefault="00A5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1FBA1" w14:textId="77777777" w:rsidR="007F31CA" w:rsidRDefault="00A55FB3">
      <w:pPr>
        <w:spacing w:after="0" w:line="240" w:lineRule="auto"/>
      </w:pPr>
      <w:r>
        <w:separator/>
      </w:r>
    </w:p>
  </w:footnote>
  <w:footnote w:type="continuationSeparator" w:id="0">
    <w:p w14:paraId="52C1FBA3" w14:textId="77777777" w:rsidR="007F31CA" w:rsidRDefault="00A55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169801"/>
      <w:docPartObj>
        <w:docPartGallery w:val="Page Numbers (Top of Page)"/>
        <w:docPartUnique/>
      </w:docPartObj>
    </w:sdtPr>
    <w:sdtEndPr/>
    <w:sdtContent>
      <w:p w14:paraId="0066C76A" w14:textId="5BF9E49C" w:rsidR="000E11D2" w:rsidRDefault="000E11D2">
        <w:pPr>
          <w:pStyle w:val="Sidhuvud"/>
          <w:jc w:val="right"/>
        </w:pPr>
        <w:r>
          <w:fldChar w:fldCharType="begin"/>
        </w:r>
        <w:r>
          <w:instrText>PAGE   \* MERGEFORMAT</w:instrText>
        </w:r>
        <w:r>
          <w:fldChar w:fldCharType="separate"/>
        </w:r>
        <w:r w:rsidR="009B5AED">
          <w:rPr>
            <w:noProof/>
          </w:rPr>
          <w:t>7</w:t>
        </w:r>
        <w:r>
          <w:fldChar w:fldCharType="end"/>
        </w:r>
      </w:p>
    </w:sdtContent>
  </w:sdt>
  <w:p w14:paraId="52C1FB95" w14:textId="77777777" w:rsidR="006F1C0D" w:rsidRDefault="009B5AED"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052CF" w14:paraId="52C1FB9B" w14:textId="77777777" w:rsidTr="006E71D7">
      <w:tc>
        <w:tcPr>
          <w:tcW w:w="4606" w:type="dxa"/>
        </w:tcPr>
        <w:p w14:paraId="52C1FB96" w14:textId="77777777" w:rsidR="006E71D7" w:rsidRDefault="00A55FB3" w:rsidP="00752770">
          <w:pPr>
            <w:pStyle w:val="Sidhuvud"/>
            <w:ind w:left="0"/>
          </w:pPr>
          <w:r>
            <w:rPr>
              <w:noProof/>
              <w:lang w:eastAsia="sv-SE"/>
            </w:rPr>
            <w:drawing>
              <wp:inline distT="0" distB="0" distL="0" distR="0" wp14:anchorId="52C1FBA1" wp14:editId="52C1FBA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2C1FB97" w14:textId="77777777" w:rsidR="00FB32B9" w:rsidRDefault="009B5AED" w:rsidP="00FB32B9">
          <w:pPr>
            <w:ind w:right="916"/>
            <w:rPr>
              <w:rFonts w:ascii="TradeGothic" w:hAnsi="TradeGothic"/>
              <w:b/>
            </w:rPr>
          </w:pPr>
        </w:p>
        <w:p w14:paraId="52C1FB98" w14:textId="77777777" w:rsidR="00FB32B9" w:rsidRDefault="00A55FB3" w:rsidP="00FB32B9">
          <w:pPr>
            <w:ind w:right="916"/>
          </w:pPr>
          <w:r>
            <w:rPr>
              <w:rFonts w:ascii="TradeGothic" w:hAnsi="TradeGothic"/>
              <w:b/>
            </w:rPr>
            <w:t>Promemoria</w:t>
          </w:r>
        </w:p>
        <w:p w14:paraId="52C1FB99" w14:textId="77777777" w:rsidR="00FB32B9" w:rsidRDefault="009B5AED" w:rsidP="00FB32B9">
          <w:pPr>
            <w:jc w:val="right"/>
          </w:pPr>
        </w:p>
        <w:p w14:paraId="52C1FB9A" w14:textId="17EB3EA8" w:rsidR="006E71D7" w:rsidRDefault="00A55FB3" w:rsidP="00FB32B9">
          <w:pPr>
            <w:ind w:right="916"/>
          </w:pPr>
          <w:r>
            <w:rPr>
              <w:rFonts w:ascii="TradeGothic" w:hAnsi="TradeGothic"/>
              <w:b/>
              <w:noProof/>
            </w:rPr>
            <w:t>2015-02-1</w:t>
          </w:r>
          <w:r w:rsidR="00EF1139">
            <w:rPr>
              <w:rFonts w:ascii="TradeGothic" w:hAnsi="TradeGothic"/>
              <w:b/>
              <w:noProof/>
            </w:rPr>
            <w:t>9</w:t>
          </w:r>
          <w:r w:rsidRPr="00934953">
            <w:t xml:space="preserve"> </w:t>
          </w:r>
        </w:p>
      </w:tc>
    </w:tr>
  </w:tbl>
  <w:p w14:paraId="52C1FB9C" w14:textId="77777777" w:rsidR="00FB32B9" w:rsidRDefault="009B5AED" w:rsidP="00FB32B9">
    <w:pPr>
      <w:pStyle w:val="Avsndare"/>
      <w:framePr w:w="0" w:hRule="auto" w:hSpace="0" w:wrap="auto" w:vAnchor="margin" w:hAnchor="text" w:xAlign="left" w:yAlign="inline"/>
      <w:rPr>
        <w:b/>
        <w:i w:val="0"/>
        <w:sz w:val="22"/>
      </w:rPr>
    </w:pPr>
  </w:p>
  <w:p w14:paraId="52C1FB9D" w14:textId="77777777" w:rsidR="00FB32B9" w:rsidRDefault="00A55FB3" w:rsidP="00FB32B9">
    <w:pPr>
      <w:pStyle w:val="Avsndare"/>
      <w:framePr w:w="0" w:hRule="auto" w:hSpace="0" w:wrap="auto" w:vAnchor="margin" w:hAnchor="text" w:xAlign="left" w:yAlign="inline"/>
      <w:rPr>
        <w:b/>
        <w:i w:val="0"/>
        <w:sz w:val="22"/>
      </w:rPr>
    </w:pPr>
    <w:r>
      <w:rPr>
        <w:b/>
        <w:i w:val="0"/>
        <w:sz w:val="22"/>
      </w:rPr>
      <w:t>Statsrådsberedningen</w:t>
    </w:r>
  </w:p>
  <w:p w14:paraId="52C1FB9E" w14:textId="77777777" w:rsidR="00FB32B9" w:rsidRDefault="009B5AED" w:rsidP="00FB32B9">
    <w:pPr>
      <w:pStyle w:val="Avsndare"/>
      <w:framePr w:w="0" w:hRule="auto" w:hSpace="0" w:wrap="auto" w:vAnchor="margin" w:hAnchor="text" w:xAlign="left" w:yAlign="inline"/>
    </w:pPr>
  </w:p>
  <w:p w14:paraId="52C1FB9F" w14:textId="77777777" w:rsidR="00FB32B9" w:rsidRDefault="00A55FB3" w:rsidP="00FB32B9">
    <w:pPr>
      <w:pStyle w:val="Avsndare"/>
      <w:framePr w:w="0" w:hRule="auto" w:hSpace="0" w:wrap="auto" w:vAnchor="margin" w:hAnchor="text" w:xAlign="left" w:yAlign="inline"/>
    </w:pPr>
    <w:r>
      <w:t>EU-kansliet</w:t>
    </w:r>
  </w:p>
  <w:p w14:paraId="52C1FBA0" w14:textId="77777777" w:rsidR="0012376B" w:rsidRDefault="009B5AE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6340E"/>
    <w:multiLevelType w:val="hybridMultilevel"/>
    <w:tmpl w:val="997224BC"/>
    <w:lvl w:ilvl="0" w:tplc="9FB0AF1E">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29868348">
      <w:start w:val="1"/>
      <w:numFmt w:val="decimal"/>
      <w:pStyle w:val="Rubrik1"/>
      <w:lvlText w:val="%1."/>
      <w:lvlJc w:val="left"/>
      <w:pPr>
        <w:ind w:left="720" w:hanging="360"/>
      </w:pPr>
    </w:lvl>
    <w:lvl w:ilvl="1" w:tplc="EB20E050" w:tentative="1">
      <w:start w:val="1"/>
      <w:numFmt w:val="lowerLetter"/>
      <w:lvlText w:val="%2."/>
      <w:lvlJc w:val="left"/>
      <w:pPr>
        <w:ind w:left="1440" w:hanging="360"/>
      </w:pPr>
    </w:lvl>
    <w:lvl w:ilvl="2" w:tplc="144625DC" w:tentative="1">
      <w:start w:val="1"/>
      <w:numFmt w:val="lowerRoman"/>
      <w:lvlText w:val="%3."/>
      <w:lvlJc w:val="right"/>
      <w:pPr>
        <w:ind w:left="2160" w:hanging="180"/>
      </w:pPr>
    </w:lvl>
    <w:lvl w:ilvl="3" w:tplc="ED72D37A" w:tentative="1">
      <w:start w:val="1"/>
      <w:numFmt w:val="decimal"/>
      <w:lvlText w:val="%4."/>
      <w:lvlJc w:val="left"/>
      <w:pPr>
        <w:ind w:left="2880" w:hanging="360"/>
      </w:pPr>
    </w:lvl>
    <w:lvl w:ilvl="4" w:tplc="6E5A01DE" w:tentative="1">
      <w:start w:val="1"/>
      <w:numFmt w:val="lowerLetter"/>
      <w:lvlText w:val="%5."/>
      <w:lvlJc w:val="left"/>
      <w:pPr>
        <w:ind w:left="3600" w:hanging="360"/>
      </w:pPr>
    </w:lvl>
    <w:lvl w:ilvl="5" w:tplc="F9B8A96C" w:tentative="1">
      <w:start w:val="1"/>
      <w:numFmt w:val="lowerRoman"/>
      <w:lvlText w:val="%6."/>
      <w:lvlJc w:val="right"/>
      <w:pPr>
        <w:ind w:left="4320" w:hanging="180"/>
      </w:pPr>
    </w:lvl>
    <w:lvl w:ilvl="6" w:tplc="2F68F16C" w:tentative="1">
      <w:start w:val="1"/>
      <w:numFmt w:val="decimal"/>
      <w:lvlText w:val="%7."/>
      <w:lvlJc w:val="left"/>
      <w:pPr>
        <w:ind w:left="5040" w:hanging="360"/>
      </w:pPr>
    </w:lvl>
    <w:lvl w:ilvl="7" w:tplc="51CC5FAC" w:tentative="1">
      <w:start w:val="1"/>
      <w:numFmt w:val="lowerLetter"/>
      <w:lvlText w:val="%8."/>
      <w:lvlJc w:val="left"/>
      <w:pPr>
        <w:ind w:left="5760" w:hanging="360"/>
      </w:pPr>
    </w:lvl>
    <w:lvl w:ilvl="8" w:tplc="B6E86B86" w:tentative="1">
      <w:start w:val="1"/>
      <w:numFmt w:val="lowerRoman"/>
      <w:lvlText w:val="%9."/>
      <w:lvlJc w:val="right"/>
      <w:pPr>
        <w:ind w:left="6480" w:hanging="180"/>
      </w:pPr>
    </w:lvl>
  </w:abstractNum>
  <w:abstractNum w:abstractNumId="2">
    <w:nsid w:val="73990993"/>
    <w:multiLevelType w:val="hybridMultilevel"/>
    <w:tmpl w:val="3BD822EE"/>
    <w:lvl w:ilvl="0" w:tplc="8376C3E6">
      <w:start w:val="1"/>
      <w:numFmt w:val="decimal"/>
      <w:lvlText w:val="%1."/>
      <w:lvlJc w:val="left"/>
      <w:pPr>
        <w:ind w:left="360" w:hanging="360"/>
      </w:pPr>
      <w:rPr>
        <w:b w:val="0"/>
      </w:rPr>
    </w:lvl>
    <w:lvl w:ilvl="1" w:tplc="F7064E48" w:tentative="1">
      <w:start w:val="1"/>
      <w:numFmt w:val="lowerLetter"/>
      <w:lvlText w:val="%2."/>
      <w:lvlJc w:val="left"/>
      <w:pPr>
        <w:ind w:left="1080" w:hanging="360"/>
      </w:pPr>
    </w:lvl>
    <w:lvl w:ilvl="2" w:tplc="79F6514A" w:tentative="1">
      <w:start w:val="1"/>
      <w:numFmt w:val="lowerRoman"/>
      <w:lvlText w:val="%3."/>
      <w:lvlJc w:val="right"/>
      <w:pPr>
        <w:ind w:left="1800" w:hanging="180"/>
      </w:pPr>
    </w:lvl>
    <w:lvl w:ilvl="3" w:tplc="1436A180" w:tentative="1">
      <w:start w:val="1"/>
      <w:numFmt w:val="decimal"/>
      <w:lvlText w:val="%4."/>
      <w:lvlJc w:val="left"/>
      <w:pPr>
        <w:ind w:left="2520" w:hanging="360"/>
      </w:pPr>
    </w:lvl>
    <w:lvl w:ilvl="4" w:tplc="53BE1BE8" w:tentative="1">
      <w:start w:val="1"/>
      <w:numFmt w:val="lowerLetter"/>
      <w:lvlText w:val="%5."/>
      <w:lvlJc w:val="left"/>
      <w:pPr>
        <w:ind w:left="3240" w:hanging="360"/>
      </w:pPr>
    </w:lvl>
    <w:lvl w:ilvl="5" w:tplc="0308C146" w:tentative="1">
      <w:start w:val="1"/>
      <w:numFmt w:val="lowerRoman"/>
      <w:lvlText w:val="%6."/>
      <w:lvlJc w:val="right"/>
      <w:pPr>
        <w:ind w:left="3960" w:hanging="180"/>
      </w:pPr>
    </w:lvl>
    <w:lvl w:ilvl="6" w:tplc="325C423E" w:tentative="1">
      <w:start w:val="1"/>
      <w:numFmt w:val="decimal"/>
      <w:lvlText w:val="%7."/>
      <w:lvlJc w:val="left"/>
      <w:pPr>
        <w:ind w:left="4680" w:hanging="360"/>
      </w:pPr>
    </w:lvl>
    <w:lvl w:ilvl="7" w:tplc="D5C690C2" w:tentative="1">
      <w:start w:val="1"/>
      <w:numFmt w:val="lowerLetter"/>
      <w:lvlText w:val="%8."/>
      <w:lvlJc w:val="left"/>
      <w:pPr>
        <w:ind w:left="5400" w:hanging="360"/>
      </w:pPr>
    </w:lvl>
    <w:lvl w:ilvl="8" w:tplc="D61803E0"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2CF"/>
    <w:rsid w:val="000E11D2"/>
    <w:rsid w:val="00203523"/>
    <w:rsid w:val="00396D0D"/>
    <w:rsid w:val="0045204C"/>
    <w:rsid w:val="00474583"/>
    <w:rsid w:val="005C44EC"/>
    <w:rsid w:val="007B4925"/>
    <w:rsid w:val="007F31CA"/>
    <w:rsid w:val="008B453F"/>
    <w:rsid w:val="009B5AED"/>
    <w:rsid w:val="00A55FB3"/>
    <w:rsid w:val="00B015A3"/>
    <w:rsid w:val="00BE024B"/>
    <w:rsid w:val="00D052CF"/>
    <w:rsid w:val="00EF1139"/>
    <w:rsid w:val="00F85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FB30"/>
  <w15:docId w15:val="{9A70E6F4-3BB6-4AF2-8C88-A132D04F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EF1139"/>
    <w:pPr>
      <w:ind w:left="720"/>
      <w:contextualSpacing/>
    </w:pPr>
  </w:style>
  <w:style w:type="paragraph" w:styleId="Normalwebb">
    <w:name w:val="Normal (Web)"/>
    <w:basedOn w:val="Normal"/>
    <w:uiPriority w:val="99"/>
    <w:semiHidden/>
    <w:unhideWhenUsed/>
    <w:rsid w:val="00396D0D"/>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50008">
      <w:bodyDiv w:val="1"/>
      <w:marLeft w:val="0"/>
      <w:marRight w:val="0"/>
      <w:marTop w:val="0"/>
      <w:marBottom w:val="0"/>
      <w:divBdr>
        <w:top w:val="none" w:sz="0" w:space="0" w:color="auto"/>
        <w:left w:val="none" w:sz="0" w:space="0" w:color="auto"/>
        <w:bottom w:val="none" w:sz="0" w:space="0" w:color="auto"/>
        <w:right w:val="none" w:sz="0" w:space="0" w:color="auto"/>
      </w:divBdr>
      <w:divsChild>
        <w:div w:id="809203080">
          <w:marLeft w:val="0"/>
          <w:marRight w:val="0"/>
          <w:marTop w:val="0"/>
          <w:marBottom w:val="0"/>
          <w:divBdr>
            <w:top w:val="none" w:sz="0" w:space="0" w:color="auto"/>
            <w:left w:val="none" w:sz="0" w:space="0" w:color="auto"/>
            <w:bottom w:val="none" w:sz="0" w:space="0" w:color="auto"/>
            <w:right w:val="none" w:sz="0" w:space="0" w:color="auto"/>
          </w:divBdr>
          <w:divsChild>
            <w:div w:id="700017212">
              <w:marLeft w:val="0"/>
              <w:marRight w:val="0"/>
              <w:marTop w:val="0"/>
              <w:marBottom w:val="0"/>
              <w:divBdr>
                <w:top w:val="none" w:sz="0" w:space="0" w:color="auto"/>
                <w:left w:val="none" w:sz="0" w:space="0" w:color="auto"/>
                <w:bottom w:val="none" w:sz="0" w:space="0" w:color="auto"/>
                <w:right w:val="none" w:sz="0" w:space="0" w:color="auto"/>
              </w:divBdr>
              <w:divsChild>
                <w:div w:id="1543247925">
                  <w:marLeft w:val="0"/>
                  <w:marRight w:val="0"/>
                  <w:marTop w:val="0"/>
                  <w:marBottom w:val="0"/>
                  <w:divBdr>
                    <w:top w:val="none" w:sz="0" w:space="0" w:color="auto"/>
                    <w:left w:val="none" w:sz="0" w:space="0" w:color="auto"/>
                    <w:bottom w:val="none" w:sz="0" w:space="0" w:color="auto"/>
                    <w:right w:val="none" w:sz="0" w:space="0" w:color="auto"/>
                  </w:divBdr>
                  <w:divsChild>
                    <w:div w:id="70585898">
                      <w:marLeft w:val="0"/>
                      <w:marRight w:val="0"/>
                      <w:marTop w:val="0"/>
                      <w:marBottom w:val="0"/>
                      <w:divBdr>
                        <w:top w:val="none" w:sz="0" w:space="0" w:color="auto"/>
                        <w:left w:val="none" w:sz="0" w:space="0" w:color="auto"/>
                        <w:bottom w:val="none" w:sz="0" w:space="0" w:color="auto"/>
                        <w:right w:val="none" w:sz="0" w:space="0" w:color="auto"/>
                      </w:divBdr>
                      <w:divsChild>
                        <w:div w:id="1116869637">
                          <w:marLeft w:val="2325"/>
                          <w:marRight w:val="0"/>
                          <w:marTop w:val="0"/>
                          <w:marBottom w:val="0"/>
                          <w:divBdr>
                            <w:top w:val="none" w:sz="0" w:space="0" w:color="auto"/>
                            <w:left w:val="none" w:sz="0" w:space="0" w:color="auto"/>
                            <w:bottom w:val="none" w:sz="0" w:space="0" w:color="auto"/>
                            <w:right w:val="none" w:sz="0" w:space="0" w:color="auto"/>
                          </w:divBdr>
                          <w:divsChild>
                            <w:div w:id="779183693">
                              <w:marLeft w:val="0"/>
                              <w:marRight w:val="0"/>
                              <w:marTop w:val="0"/>
                              <w:marBottom w:val="0"/>
                              <w:divBdr>
                                <w:top w:val="none" w:sz="0" w:space="0" w:color="auto"/>
                                <w:left w:val="none" w:sz="0" w:space="0" w:color="auto"/>
                                <w:bottom w:val="none" w:sz="0" w:space="0" w:color="auto"/>
                                <w:right w:val="none" w:sz="0" w:space="0" w:color="auto"/>
                              </w:divBdr>
                              <w:divsChild>
                                <w:div w:id="2078361459">
                                  <w:marLeft w:val="0"/>
                                  <w:marRight w:val="0"/>
                                  <w:marTop w:val="0"/>
                                  <w:marBottom w:val="0"/>
                                  <w:divBdr>
                                    <w:top w:val="none" w:sz="0" w:space="0" w:color="auto"/>
                                    <w:left w:val="none" w:sz="0" w:space="0" w:color="auto"/>
                                    <w:bottom w:val="none" w:sz="0" w:space="0" w:color="auto"/>
                                    <w:right w:val="none" w:sz="0" w:space="0" w:color="auto"/>
                                  </w:divBdr>
                                  <w:divsChild>
                                    <w:div w:id="1961179550">
                                      <w:marLeft w:val="0"/>
                                      <w:marRight w:val="0"/>
                                      <w:marTop w:val="0"/>
                                      <w:marBottom w:val="0"/>
                                      <w:divBdr>
                                        <w:top w:val="none" w:sz="0" w:space="0" w:color="auto"/>
                                        <w:left w:val="none" w:sz="0" w:space="0" w:color="auto"/>
                                        <w:bottom w:val="none" w:sz="0" w:space="0" w:color="auto"/>
                                        <w:right w:val="none" w:sz="0" w:space="0" w:color="auto"/>
                                      </w:divBdr>
                                      <w:divsChild>
                                        <w:div w:id="2129741812">
                                          <w:marLeft w:val="480"/>
                                          <w:marRight w:val="0"/>
                                          <w:marTop w:val="0"/>
                                          <w:marBottom w:val="0"/>
                                          <w:divBdr>
                                            <w:top w:val="none" w:sz="0" w:space="0" w:color="auto"/>
                                            <w:left w:val="none" w:sz="0" w:space="0" w:color="auto"/>
                                            <w:bottom w:val="none" w:sz="0" w:space="0" w:color="auto"/>
                                            <w:right w:val="none" w:sz="0" w:space="0" w:color="auto"/>
                                          </w:divBdr>
                                          <w:divsChild>
                                            <w:div w:id="1603341806">
                                              <w:marLeft w:val="0"/>
                                              <w:marRight w:val="0"/>
                                              <w:marTop w:val="0"/>
                                              <w:marBottom w:val="0"/>
                                              <w:divBdr>
                                                <w:top w:val="none" w:sz="0" w:space="0" w:color="auto"/>
                                                <w:left w:val="none" w:sz="0" w:space="0" w:color="auto"/>
                                                <w:bottom w:val="none" w:sz="0" w:space="0" w:color="auto"/>
                                                <w:right w:val="none" w:sz="0" w:space="0" w:color="auto"/>
                                              </w:divBdr>
                                              <w:divsChild>
                                                <w:div w:id="741754971">
                                                  <w:marLeft w:val="0"/>
                                                  <w:marRight w:val="0"/>
                                                  <w:marTop w:val="0"/>
                                                  <w:marBottom w:val="0"/>
                                                  <w:divBdr>
                                                    <w:top w:val="none" w:sz="0" w:space="0" w:color="auto"/>
                                                    <w:left w:val="none" w:sz="0" w:space="0" w:color="auto"/>
                                                    <w:bottom w:val="none" w:sz="0" w:space="0" w:color="auto"/>
                                                    <w:right w:val="none" w:sz="0" w:space="0" w:color="auto"/>
                                                  </w:divBdr>
                                                  <w:divsChild>
                                                    <w:div w:id="1836913860">
                                                      <w:marLeft w:val="0"/>
                                                      <w:marRight w:val="0"/>
                                                      <w:marTop w:val="0"/>
                                                      <w:marBottom w:val="0"/>
                                                      <w:divBdr>
                                                        <w:top w:val="none" w:sz="0" w:space="0" w:color="auto"/>
                                                        <w:left w:val="none" w:sz="0" w:space="0" w:color="auto"/>
                                                        <w:bottom w:val="none" w:sz="0" w:space="0" w:color="auto"/>
                                                        <w:right w:val="none" w:sz="0" w:space="0" w:color="auto"/>
                                                      </w:divBdr>
                                                      <w:divsChild>
                                                        <w:div w:id="856581620">
                                                          <w:marLeft w:val="0"/>
                                                          <w:marRight w:val="0"/>
                                                          <w:marTop w:val="0"/>
                                                          <w:marBottom w:val="0"/>
                                                          <w:divBdr>
                                                            <w:top w:val="none" w:sz="0" w:space="0" w:color="auto"/>
                                                            <w:left w:val="none" w:sz="0" w:space="0" w:color="auto"/>
                                                            <w:bottom w:val="none" w:sz="0" w:space="0" w:color="auto"/>
                                                            <w:right w:val="none" w:sz="0" w:space="0" w:color="auto"/>
                                                          </w:divBdr>
                                                          <w:divsChild>
                                                            <w:div w:id="467170580">
                                                              <w:marLeft w:val="0"/>
                                                              <w:marRight w:val="0"/>
                                                              <w:marTop w:val="0"/>
                                                              <w:marBottom w:val="0"/>
                                                              <w:divBdr>
                                                                <w:top w:val="none" w:sz="0" w:space="0" w:color="auto"/>
                                                                <w:left w:val="none" w:sz="0" w:space="0" w:color="auto"/>
                                                                <w:bottom w:val="none" w:sz="0" w:space="0" w:color="auto"/>
                                                                <w:right w:val="none" w:sz="0" w:space="0" w:color="auto"/>
                                                              </w:divBdr>
                                                              <w:divsChild>
                                                                <w:div w:id="409618541">
                                                                  <w:marLeft w:val="0"/>
                                                                  <w:marRight w:val="0"/>
                                                                  <w:marTop w:val="0"/>
                                                                  <w:marBottom w:val="0"/>
                                                                  <w:divBdr>
                                                                    <w:top w:val="none" w:sz="0" w:space="0" w:color="auto"/>
                                                                    <w:left w:val="none" w:sz="0" w:space="0" w:color="auto"/>
                                                                    <w:bottom w:val="none" w:sz="0" w:space="0" w:color="auto"/>
                                                                    <w:right w:val="none" w:sz="0" w:space="0" w:color="auto"/>
                                                                  </w:divBdr>
                                                                  <w:divsChild>
                                                                    <w:div w:id="415177006">
                                                                      <w:marLeft w:val="0"/>
                                                                      <w:marRight w:val="0"/>
                                                                      <w:marTop w:val="96"/>
                                                                      <w:marBottom w:val="0"/>
                                                                      <w:divBdr>
                                                                        <w:top w:val="none" w:sz="0" w:space="0" w:color="auto"/>
                                                                        <w:left w:val="none" w:sz="0" w:space="0" w:color="auto"/>
                                                                        <w:bottom w:val="none" w:sz="0" w:space="0" w:color="auto"/>
                                                                        <w:right w:val="none" w:sz="0" w:space="0" w:color="auto"/>
                                                                      </w:divBdr>
                                                                      <w:divsChild>
                                                                        <w:div w:id="796459482">
                                                                          <w:marLeft w:val="0"/>
                                                                          <w:marRight w:val="0"/>
                                                                          <w:marTop w:val="72"/>
                                                                          <w:marBottom w:val="0"/>
                                                                          <w:divBdr>
                                                                            <w:top w:val="none" w:sz="0" w:space="0" w:color="auto"/>
                                                                            <w:left w:val="none" w:sz="0" w:space="0" w:color="auto"/>
                                                                            <w:bottom w:val="none" w:sz="0" w:space="0" w:color="auto"/>
                                                                            <w:right w:val="none" w:sz="0" w:space="0" w:color="auto"/>
                                                                          </w:divBdr>
                                                                          <w:divsChild>
                                                                            <w:div w:id="1095592552">
                                                                              <w:marLeft w:val="0"/>
                                                                              <w:marRight w:val="0"/>
                                                                              <w:marTop w:val="0"/>
                                                                              <w:marBottom w:val="0"/>
                                                                              <w:divBdr>
                                                                                <w:top w:val="none" w:sz="0" w:space="0" w:color="auto"/>
                                                                                <w:left w:val="none" w:sz="0" w:space="0" w:color="auto"/>
                                                                                <w:bottom w:val="none" w:sz="0" w:space="0" w:color="auto"/>
                                                                                <w:right w:val="none" w:sz="0" w:space="0" w:color="auto"/>
                                                                              </w:divBdr>
                                                                              <w:divsChild>
                                                                                <w:div w:id="10057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9794156">
      <w:bodyDiv w:val="1"/>
      <w:marLeft w:val="0"/>
      <w:marRight w:val="0"/>
      <w:marTop w:val="0"/>
      <w:marBottom w:val="0"/>
      <w:divBdr>
        <w:top w:val="none" w:sz="0" w:space="0" w:color="auto"/>
        <w:left w:val="none" w:sz="0" w:space="0" w:color="auto"/>
        <w:bottom w:val="none" w:sz="0" w:space="0" w:color="auto"/>
        <w:right w:val="none" w:sz="0" w:space="0" w:color="auto"/>
      </w:divBdr>
    </w:div>
    <w:div w:id="39821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JE6N4JFJXNNF-9-66676</_dlc_DocId>
    <_dlc_DocIdUrl xmlns="8b66ae41-1ec6-402e-b662-35d1932ca064">
      <Url>http://rkdhs-sb/enhet/EUKansli/_layouts/DocIdRedir.aspx?ID=JE6N4JFJXNNF-9-66676</Url>
      <Description>JE6N4JFJXNNF-9-66676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15F1D-5898-4E46-9F58-754682739A76}">
  <ds:schemaRefs>
    <ds:schemaRef ds:uri="8b66ae41-1ec6-402e-b662-35d1932ca064"/>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e4c0beb7-0294-4d25-9600-346807c0961e"/>
  </ds:schemaRefs>
</ds:datastoreItem>
</file>

<file path=customXml/itemProps2.xml><?xml version="1.0" encoding="utf-8"?>
<ds:datastoreItem xmlns:ds="http://schemas.openxmlformats.org/officeDocument/2006/customXml" ds:itemID="{32B32545-3DB9-42D4-B24E-744406B68CC6}">
  <ds:schemaRefs>
    <ds:schemaRef ds:uri="http://schemas.microsoft.com/sharepoint/v3/contenttype/forms"/>
  </ds:schemaRefs>
</ds:datastoreItem>
</file>

<file path=customXml/itemProps3.xml><?xml version="1.0" encoding="utf-8"?>
<ds:datastoreItem xmlns:ds="http://schemas.openxmlformats.org/officeDocument/2006/customXml" ds:itemID="{5EA32609-848E-4762-9DC8-B9F5CE7FEFE9}">
  <ds:schemaRefs>
    <ds:schemaRef ds:uri="http://schemas.microsoft.com/sharepoint/v3/contenttype/forms/url"/>
  </ds:schemaRefs>
</ds:datastoreItem>
</file>

<file path=customXml/itemProps4.xml><?xml version="1.0" encoding="utf-8"?>
<ds:datastoreItem xmlns:ds="http://schemas.openxmlformats.org/officeDocument/2006/customXml" ds:itemID="{A5E31D57-9CE7-45E5-989F-2C890430696F}">
  <ds:schemaRefs>
    <ds:schemaRef ds:uri="http://schemas.microsoft.com/office/2006/metadata/customXsn"/>
  </ds:schemaRefs>
</ds:datastoreItem>
</file>

<file path=customXml/itemProps5.xml><?xml version="1.0" encoding="utf-8"?>
<ds:datastoreItem xmlns:ds="http://schemas.openxmlformats.org/officeDocument/2006/customXml" ds:itemID="{0DAC09A6-CC4D-4006-B6BE-337084754952}">
  <ds:schemaRefs>
    <ds:schemaRef ds:uri="http://schemas.microsoft.com/sharepoint/events"/>
  </ds:schemaRefs>
</ds:datastoreItem>
</file>

<file path=customXml/itemProps6.xml><?xml version="1.0" encoding="utf-8"?>
<ds:datastoreItem xmlns:ds="http://schemas.openxmlformats.org/officeDocument/2006/customXml" ds:itemID="{90687DE0-9E9B-406D-B6AE-36B8FAE26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DDC693B-539A-4CFA-955B-1E4F81E4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2088</Words>
  <Characters>11069</Characters>
  <Application>Microsoft Office Word</Application>
  <DocSecurity>4</DocSecurity>
  <Lines>92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13131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2015-02-19T12:03:00Z</dcterms:created>
  <dcterms:modified xsi:type="dcterms:W3CDTF">2015-02-19T12:03:00Z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acc696dc-c1fa-44f5-b621-ae23fdaac611</vt:lpwstr>
  </property>
</Properties>
</file>