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46489611D44A3FA569A42F16394D8A"/>
        </w:placeholder>
        <w15:appearance w15:val="hidden"/>
        <w:text/>
      </w:sdtPr>
      <w:sdtEndPr/>
      <w:sdtContent>
        <w:p w:rsidRPr="009B062B" w:rsidR="00AF30DD" w:rsidP="009B062B" w:rsidRDefault="00AF30DD" w14:paraId="7C5BEC43" w14:textId="77777777">
          <w:pPr>
            <w:pStyle w:val="RubrikFrslagTIllRiksdagsbeslut"/>
          </w:pPr>
          <w:r w:rsidRPr="009B062B">
            <w:t>Förslag till riksdagsbeslut</w:t>
          </w:r>
        </w:p>
      </w:sdtContent>
    </w:sdt>
    <w:sdt>
      <w:sdtPr>
        <w:alias w:val="Yrkande 1"/>
        <w:tag w:val="7a787af1-df23-41ce-88ab-1f5e3a36fed7"/>
        <w:id w:val="-680895349"/>
        <w:lock w:val="sdtLocked"/>
      </w:sdtPr>
      <w:sdtEndPr/>
      <w:sdtContent>
        <w:p w:rsidR="00A50B95" w:rsidRDefault="003121C7" w14:paraId="6D83BADA" w14:textId="77777777">
          <w:pPr>
            <w:pStyle w:val="Frslagstext"/>
          </w:pPr>
          <w:r>
            <w:t>Riksdagen anvisar anslagen för 2018 inom utgiftsområde 23 Areella näringar, landsbygd och livsmedel enligt förslaget i tabell 1 i motionen.</w:t>
          </w:r>
        </w:p>
      </w:sdtContent>
    </w:sdt>
    <w:sdt>
      <w:sdtPr>
        <w:alias w:val="Yrkande 2"/>
        <w:tag w:val="c1b6d922-ad1f-4567-89c2-83be2ccf4393"/>
        <w:id w:val="-478922774"/>
        <w:lock w:val="sdtLocked"/>
      </w:sdtPr>
      <w:sdtEndPr/>
      <w:sdtContent>
        <w:p w:rsidR="00A50B95" w:rsidRDefault="003121C7" w14:paraId="71A4286A" w14:textId="77777777">
          <w:pPr>
            <w:pStyle w:val="Frslagstext"/>
          </w:pPr>
          <w:r>
            <w:t>Riksdagen ställer sig bakom det som anförs i motionen om sänkt dieselskatt inom jordbruket och tillkännager detta för regeringen.</w:t>
          </w:r>
        </w:p>
      </w:sdtContent>
    </w:sdt>
    <w:sdt>
      <w:sdtPr>
        <w:alias w:val="Yrkande 3"/>
        <w:tag w:val="35a4b117-6b35-4853-b057-ce8ef26ece87"/>
        <w:id w:val="1402414407"/>
        <w:lock w:val="sdtLocked"/>
      </w:sdtPr>
      <w:sdtEndPr/>
      <w:sdtContent>
        <w:p w:rsidR="00A50B95" w:rsidRDefault="003121C7" w14:paraId="41AF6803" w14:textId="77777777">
          <w:pPr>
            <w:pStyle w:val="Frslagstext"/>
          </w:pPr>
          <w:r>
            <w:t>Riksdagen ställer sig bakom det som anförs i motionen om ersättningarna för viltskador och tillkännager detta för regeringen.</w:t>
          </w:r>
        </w:p>
      </w:sdtContent>
    </w:sdt>
    <w:sdt>
      <w:sdtPr>
        <w:alias w:val="Yrkande 4"/>
        <w:tag w:val="be19d5dd-ee9f-4baa-acf7-f579162df75a"/>
        <w:id w:val="-842622933"/>
        <w:lock w:val="sdtLocked"/>
      </w:sdtPr>
      <w:sdtEndPr/>
      <w:sdtContent>
        <w:p w:rsidR="00A50B95" w:rsidRDefault="003121C7" w14:paraId="01361E86" w14:textId="77777777">
          <w:pPr>
            <w:pStyle w:val="Frslagstext"/>
          </w:pPr>
          <w:r>
            <w:t>Riksdagen ställer sig bakom det som anförs i motionen om att staten ska stå för kostnaden för trikintest av vildsvinskött och tillkännager detta för regeringen.</w:t>
          </w:r>
        </w:p>
      </w:sdtContent>
    </w:sdt>
    <w:sdt>
      <w:sdtPr>
        <w:alias w:val="Yrkande 5"/>
        <w:tag w:val="b4ba1d0e-a677-4350-81f3-ddd394886a58"/>
        <w:id w:val="474496578"/>
        <w:lock w:val="sdtLocked"/>
      </w:sdtPr>
      <w:sdtEndPr/>
      <w:sdtContent>
        <w:p w:rsidR="00A50B95" w:rsidRDefault="003121C7" w14:paraId="143DAF95" w14:textId="77777777">
          <w:pPr>
            <w:pStyle w:val="Frslagstext"/>
          </w:pPr>
          <w:r>
            <w:t>Riksdagen ställer sig bakom det som anförs i motionen om forskning på nya jordbruksgrödor och tillkännager detta för regeringen.</w:t>
          </w:r>
        </w:p>
      </w:sdtContent>
    </w:sdt>
    <w:sdt>
      <w:sdtPr>
        <w:alias w:val="Yrkande 6"/>
        <w:tag w:val="f93dae0c-985e-4418-b561-63ad7954c00d"/>
        <w:id w:val="-1241329407"/>
        <w:lock w:val="sdtLocked"/>
      </w:sdtPr>
      <w:sdtEndPr/>
      <w:sdtContent>
        <w:p w:rsidR="00A50B95" w:rsidRDefault="003121C7" w14:paraId="1D85A3C0" w14:textId="77777777">
          <w:pPr>
            <w:pStyle w:val="Frslagstext"/>
          </w:pPr>
          <w:r>
            <w:t>Riksdagen ställer sig bakom det som anförs i motionen om forskning på nya trädslag och tillkännager detta för regeringen.</w:t>
          </w:r>
        </w:p>
      </w:sdtContent>
    </w:sdt>
    <w:bookmarkStart w:name="MotionsStart" w:id="0"/>
    <w:bookmarkEnd w:id="0"/>
    <w:p w:rsidRPr="00CD2260" w:rsidR="0049256F" w:rsidP="00AC3ECA" w:rsidRDefault="00BB1E3D" w14:paraId="2AE7B9B5" w14:textId="77777777">
      <w:pPr>
        <w:pStyle w:val="Rubrik1"/>
        <w:pageBreakBefore/>
      </w:pPr>
      <w:sdt>
        <w:sdtPr>
          <w:alias w:val="CC_Motivering_Rubrik"/>
          <w:tag w:val="CC_Motivering_Rubrik"/>
          <w:id w:val="1433397530"/>
          <w:lock w:val="sdtLocked"/>
          <w:placeholder>
            <w:docPart w:val="8DA1759931E94CD78899C0B9990BEB2C"/>
          </w:placeholder>
          <w15:appearance w15:val="hidden"/>
          <w:text/>
        </w:sdtPr>
        <w:sdtEndPr/>
        <w:sdtContent>
          <w:r w:rsidR="00AC3ECA">
            <w:t>Tabeller</w:t>
          </w:r>
        </w:sdtContent>
      </w:sdt>
    </w:p>
    <w:p w:rsidRPr="00C5678B" w:rsidR="0049256F" w:rsidP="00C5678B" w:rsidRDefault="00C5678B" w14:paraId="2DEA0F95" w14:textId="4CBE07C4">
      <w:pPr>
        <w:pStyle w:val="Tabellrubrik"/>
        <w:spacing w:line="240" w:lineRule="exact"/>
      </w:pPr>
      <w:r w:rsidRPr="00C5678B">
        <w:t>Tabell 1</w:t>
      </w:r>
      <w:r w:rsidRPr="00C5678B" w:rsidR="0049256F">
        <w:t xml:space="preserve"> Kristdemokrater</w:t>
      </w:r>
      <w:r w:rsidRPr="00C5678B" w:rsidR="00090318">
        <w:t>nas förslag till anslag för 2018</w:t>
      </w:r>
      <w:r w:rsidRPr="00C5678B" w:rsidR="0049256F">
        <w:t xml:space="preserve"> uttryckt som differens gentemo</w:t>
      </w:r>
      <w:r>
        <w:t>t regeringens förslag</w:t>
      </w:r>
      <w:r w:rsidRPr="00C5678B" w:rsidR="0049256F">
        <w:t xml:space="preserve"> </w:t>
      </w:r>
    </w:p>
    <w:p w:rsidRPr="00C5678B" w:rsidR="00C5678B" w:rsidP="00C5678B" w:rsidRDefault="00C5678B" w14:paraId="10BF1ECF" w14:textId="77777777">
      <w:pPr>
        <w:tabs>
          <w:tab w:val="clear" w:pos="284"/>
        </w:tabs>
        <w:spacing w:before="100"/>
        <w:jc w:val="center"/>
        <w:rPr>
          <w:sz w:val="22"/>
          <w:szCs w:val="22"/>
        </w:rPr>
      </w:pPr>
      <w:r w:rsidRPr="00C5678B">
        <w:rPr>
          <w:sz w:val="22"/>
          <w:szCs w:val="22"/>
        </w:rPr>
        <w:t>Anslagsförslag 2018 för utgiftsområde 23 Areella näringar, landsbygd och livsmedel</w:t>
      </w:r>
    </w:p>
    <w:p w:rsidRPr="00C5678B" w:rsidR="00C5678B" w:rsidP="00F620B2" w:rsidRDefault="00C5678B" w14:paraId="1864E655" w14:textId="77777777">
      <w:pPr>
        <w:pStyle w:val="Tabellunderrubrik"/>
        <w:spacing w:before="80" w:line="240" w:lineRule="auto"/>
      </w:pPr>
      <w:r w:rsidRPr="00C5678B">
        <w:t>Tusental kronor</w:t>
      </w:r>
    </w:p>
    <w:tbl>
      <w:tblPr>
        <w:tblW w:w="8505" w:type="dxa"/>
        <w:tblCellMar>
          <w:left w:w="70" w:type="dxa"/>
          <w:right w:w="70" w:type="dxa"/>
        </w:tblCellMar>
        <w:tblLook w:val="04A0" w:firstRow="1" w:lastRow="0" w:firstColumn="1" w:lastColumn="0" w:noHBand="0" w:noVBand="1"/>
      </w:tblPr>
      <w:tblGrid>
        <w:gridCol w:w="810"/>
        <w:gridCol w:w="4612"/>
        <w:gridCol w:w="1536"/>
        <w:gridCol w:w="1547"/>
      </w:tblGrid>
      <w:tr w:rsidRPr="00C5678B" w:rsidR="000F3219" w:rsidTr="00BB1E3D" w14:paraId="34B34C95" w14:textId="77777777">
        <w:trPr>
          <w:trHeight w:val="510"/>
        </w:trPr>
        <w:tc>
          <w:tcPr>
            <w:tcW w:w="5422" w:type="dxa"/>
            <w:gridSpan w:val="2"/>
            <w:tcBorders>
              <w:top w:val="single" w:color="auto" w:sz="4" w:space="0"/>
              <w:left w:val="nil"/>
              <w:bottom w:val="single" w:color="auto" w:sz="4" w:space="0"/>
              <w:right w:val="nil"/>
            </w:tcBorders>
            <w:shd w:val="clear" w:color="auto" w:fill="auto"/>
            <w:noWrap/>
            <w:hideMark/>
          </w:tcPr>
          <w:p w:rsidRPr="00C5678B" w:rsidR="000F3219" w:rsidP="00C5678B" w:rsidRDefault="000F3219" w14:paraId="1B028406" w14:textId="77777777">
            <w:pPr>
              <w:tabs>
                <w:tab w:val="clear" w:pos="284"/>
              </w:tabs>
              <w:spacing w:before="80" w:line="240" w:lineRule="exact"/>
              <w:ind w:firstLine="0"/>
              <w:jc w:val="both"/>
              <w:rPr>
                <w:b/>
                <w:bCs/>
                <w:sz w:val="20"/>
                <w:szCs w:val="20"/>
              </w:rPr>
            </w:pPr>
            <w:r w:rsidRPr="00C5678B">
              <w:rPr>
                <w:b/>
                <w:bCs/>
                <w:sz w:val="20"/>
                <w:szCs w:val="20"/>
              </w:rPr>
              <w:t>Ramanslag</w:t>
            </w:r>
          </w:p>
        </w:tc>
        <w:tc>
          <w:tcPr>
            <w:tcW w:w="1536" w:type="dxa"/>
            <w:tcBorders>
              <w:top w:val="nil"/>
              <w:left w:val="nil"/>
              <w:bottom w:val="single" w:color="auto" w:sz="4" w:space="0"/>
              <w:right w:val="nil"/>
            </w:tcBorders>
            <w:shd w:val="clear" w:color="auto" w:fill="auto"/>
            <w:hideMark/>
          </w:tcPr>
          <w:p w:rsidRPr="00C5678B" w:rsidR="000F3219" w:rsidP="00C5678B" w:rsidRDefault="000F3219" w14:paraId="4A8F9812" w14:textId="77777777">
            <w:pPr>
              <w:tabs>
                <w:tab w:val="clear" w:pos="284"/>
              </w:tabs>
              <w:spacing w:before="80" w:line="240" w:lineRule="exact"/>
              <w:jc w:val="right"/>
              <w:rPr>
                <w:b/>
                <w:bCs/>
                <w:sz w:val="20"/>
                <w:szCs w:val="20"/>
              </w:rPr>
            </w:pPr>
            <w:r w:rsidRPr="00C5678B">
              <w:rPr>
                <w:b/>
                <w:bCs/>
                <w:sz w:val="20"/>
                <w:szCs w:val="20"/>
              </w:rPr>
              <w:t>Regeringens förslag</w:t>
            </w:r>
          </w:p>
        </w:tc>
        <w:tc>
          <w:tcPr>
            <w:tcW w:w="1547" w:type="dxa"/>
            <w:tcBorders>
              <w:top w:val="nil"/>
              <w:left w:val="nil"/>
              <w:bottom w:val="single" w:color="auto" w:sz="4" w:space="0"/>
              <w:right w:val="nil"/>
            </w:tcBorders>
            <w:shd w:val="clear" w:color="auto" w:fill="auto"/>
            <w:hideMark/>
          </w:tcPr>
          <w:p w:rsidRPr="00C5678B" w:rsidR="000F3219" w:rsidP="00C5678B" w:rsidRDefault="000F3219" w14:paraId="01C9C5BB" w14:textId="77777777">
            <w:pPr>
              <w:tabs>
                <w:tab w:val="clear" w:pos="284"/>
              </w:tabs>
              <w:spacing w:before="80" w:line="240" w:lineRule="exact"/>
              <w:jc w:val="right"/>
              <w:rPr>
                <w:b/>
                <w:bCs/>
                <w:sz w:val="20"/>
                <w:szCs w:val="20"/>
              </w:rPr>
            </w:pPr>
            <w:r w:rsidRPr="00C5678B">
              <w:rPr>
                <w:b/>
                <w:bCs/>
                <w:sz w:val="20"/>
                <w:szCs w:val="20"/>
              </w:rPr>
              <w:t>Avvikelse från regeringen (KD)</w:t>
            </w:r>
          </w:p>
        </w:tc>
      </w:tr>
      <w:tr w:rsidRPr="00C5678B" w:rsidR="000F3219" w:rsidTr="00BB1E3D" w14:paraId="3674B6C0"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5D8DCC11" w14:textId="77777777">
            <w:pPr>
              <w:tabs>
                <w:tab w:val="clear" w:pos="284"/>
              </w:tabs>
              <w:spacing w:before="80" w:line="240" w:lineRule="exact"/>
              <w:ind w:firstLine="0"/>
              <w:rPr>
                <w:sz w:val="20"/>
                <w:szCs w:val="20"/>
              </w:rPr>
            </w:pPr>
            <w:r w:rsidRPr="00C5678B">
              <w:rPr>
                <w:sz w:val="20"/>
                <w:szCs w:val="20"/>
              </w:rPr>
              <w:t>1:1</w:t>
            </w:r>
          </w:p>
        </w:tc>
        <w:tc>
          <w:tcPr>
            <w:tcW w:w="4612" w:type="dxa"/>
            <w:tcBorders>
              <w:top w:val="nil"/>
              <w:left w:val="nil"/>
              <w:bottom w:val="nil"/>
              <w:right w:val="nil"/>
            </w:tcBorders>
            <w:shd w:val="clear" w:color="auto" w:fill="auto"/>
            <w:hideMark/>
          </w:tcPr>
          <w:p w:rsidRPr="00C5678B" w:rsidR="000F3219" w:rsidP="00C5678B" w:rsidRDefault="000F3219" w14:paraId="23DA9426" w14:textId="77777777">
            <w:pPr>
              <w:tabs>
                <w:tab w:val="clear" w:pos="284"/>
              </w:tabs>
              <w:spacing w:before="80" w:line="240" w:lineRule="exact"/>
              <w:ind w:firstLine="0"/>
              <w:rPr>
                <w:sz w:val="20"/>
                <w:szCs w:val="20"/>
              </w:rPr>
            </w:pPr>
            <w:r w:rsidRPr="00C5678B">
              <w:rPr>
                <w:sz w:val="20"/>
                <w:szCs w:val="20"/>
              </w:rPr>
              <w:t>Skogsstyrelsen</w:t>
            </w:r>
          </w:p>
        </w:tc>
        <w:tc>
          <w:tcPr>
            <w:tcW w:w="1536" w:type="dxa"/>
            <w:tcBorders>
              <w:top w:val="nil"/>
              <w:left w:val="nil"/>
              <w:bottom w:val="nil"/>
              <w:right w:val="nil"/>
            </w:tcBorders>
            <w:shd w:val="clear" w:color="auto" w:fill="auto"/>
            <w:hideMark/>
          </w:tcPr>
          <w:p w:rsidRPr="00C5678B" w:rsidR="000F3219" w:rsidP="00C5678B" w:rsidRDefault="000F3219" w14:paraId="137245D5" w14:textId="77777777">
            <w:pPr>
              <w:tabs>
                <w:tab w:val="clear" w:pos="284"/>
              </w:tabs>
              <w:spacing w:before="80" w:line="240" w:lineRule="exact"/>
              <w:jc w:val="right"/>
              <w:rPr>
                <w:sz w:val="20"/>
                <w:szCs w:val="20"/>
              </w:rPr>
            </w:pPr>
            <w:r w:rsidRPr="00C5678B">
              <w:rPr>
                <w:sz w:val="20"/>
                <w:szCs w:val="20"/>
              </w:rPr>
              <w:t>472 307</w:t>
            </w:r>
          </w:p>
        </w:tc>
        <w:tc>
          <w:tcPr>
            <w:tcW w:w="1547" w:type="dxa"/>
            <w:tcBorders>
              <w:top w:val="nil"/>
              <w:left w:val="nil"/>
              <w:bottom w:val="nil"/>
              <w:right w:val="nil"/>
            </w:tcBorders>
            <w:shd w:val="clear" w:color="auto" w:fill="auto"/>
            <w:hideMark/>
          </w:tcPr>
          <w:p w:rsidRPr="00C5678B" w:rsidR="000F3219" w:rsidP="00C5678B" w:rsidRDefault="000F3219" w14:paraId="21EDAF8F" w14:textId="77777777">
            <w:pPr>
              <w:tabs>
                <w:tab w:val="clear" w:pos="284"/>
              </w:tabs>
              <w:spacing w:before="80" w:line="240" w:lineRule="exact"/>
              <w:jc w:val="right"/>
              <w:rPr>
                <w:sz w:val="20"/>
                <w:szCs w:val="20"/>
              </w:rPr>
            </w:pPr>
            <w:r w:rsidRPr="00C5678B">
              <w:rPr>
                <w:sz w:val="20"/>
                <w:szCs w:val="20"/>
              </w:rPr>
              <w:t>−75 000</w:t>
            </w:r>
          </w:p>
        </w:tc>
      </w:tr>
      <w:tr w:rsidRPr="00C5678B" w:rsidR="000F3219" w:rsidTr="00BB1E3D" w14:paraId="0F5F2405"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3693A743" w14:textId="77777777">
            <w:pPr>
              <w:tabs>
                <w:tab w:val="clear" w:pos="284"/>
              </w:tabs>
              <w:spacing w:before="80" w:line="240" w:lineRule="exact"/>
              <w:ind w:firstLine="0"/>
              <w:rPr>
                <w:sz w:val="20"/>
                <w:szCs w:val="20"/>
              </w:rPr>
            </w:pPr>
            <w:r w:rsidRPr="00C5678B">
              <w:rPr>
                <w:sz w:val="20"/>
                <w:szCs w:val="20"/>
              </w:rPr>
              <w:t>1:2</w:t>
            </w:r>
          </w:p>
        </w:tc>
        <w:tc>
          <w:tcPr>
            <w:tcW w:w="4612" w:type="dxa"/>
            <w:tcBorders>
              <w:top w:val="nil"/>
              <w:left w:val="nil"/>
              <w:bottom w:val="nil"/>
              <w:right w:val="nil"/>
            </w:tcBorders>
            <w:shd w:val="clear" w:color="auto" w:fill="auto"/>
            <w:hideMark/>
          </w:tcPr>
          <w:p w:rsidRPr="00C5678B" w:rsidR="000F3219" w:rsidP="00C5678B" w:rsidRDefault="000F3219" w14:paraId="59848211" w14:textId="77777777">
            <w:pPr>
              <w:tabs>
                <w:tab w:val="clear" w:pos="284"/>
              </w:tabs>
              <w:spacing w:before="80" w:line="240" w:lineRule="exact"/>
              <w:ind w:firstLine="0"/>
              <w:rPr>
                <w:sz w:val="20"/>
                <w:szCs w:val="20"/>
              </w:rPr>
            </w:pPr>
            <w:r w:rsidRPr="00C5678B">
              <w:rPr>
                <w:sz w:val="20"/>
                <w:szCs w:val="20"/>
              </w:rPr>
              <w:t>Insatser för skogsbruket</w:t>
            </w:r>
          </w:p>
        </w:tc>
        <w:tc>
          <w:tcPr>
            <w:tcW w:w="1536" w:type="dxa"/>
            <w:tcBorders>
              <w:top w:val="nil"/>
              <w:left w:val="nil"/>
              <w:bottom w:val="nil"/>
              <w:right w:val="nil"/>
            </w:tcBorders>
            <w:shd w:val="clear" w:color="auto" w:fill="auto"/>
            <w:hideMark/>
          </w:tcPr>
          <w:p w:rsidRPr="00C5678B" w:rsidR="000F3219" w:rsidP="00C5678B" w:rsidRDefault="000F3219" w14:paraId="4B7EA004" w14:textId="77777777">
            <w:pPr>
              <w:tabs>
                <w:tab w:val="clear" w:pos="284"/>
              </w:tabs>
              <w:spacing w:before="80" w:line="240" w:lineRule="exact"/>
              <w:jc w:val="right"/>
              <w:rPr>
                <w:sz w:val="20"/>
                <w:szCs w:val="20"/>
              </w:rPr>
            </w:pPr>
            <w:r w:rsidRPr="00C5678B">
              <w:rPr>
                <w:sz w:val="20"/>
                <w:szCs w:val="20"/>
              </w:rPr>
              <w:t>580 373</w:t>
            </w:r>
          </w:p>
        </w:tc>
        <w:tc>
          <w:tcPr>
            <w:tcW w:w="1547" w:type="dxa"/>
            <w:tcBorders>
              <w:top w:val="nil"/>
              <w:left w:val="nil"/>
              <w:bottom w:val="nil"/>
              <w:right w:val="nil"/>
            </w:tcBorders>
            <w:shd w:val="clear" w:color="auto" w:fill="auto"/>
            <w:hideMark/>
          </w:tcPr>
          <w:p w:rsidRPr="00C5678B" w:rsidR="000F3219" w:rsidP="00C5678B" w:rsidRDefault="000F3219" w14:paraId="53CD8B20" w14:textId="77777777">
            <w:pPr>
              <w:tabs>
                <w:tab w:val="clear" w:pos="284"/>
              </w:tabs>
              <w:spacing w:before="80" w:line="240" w:lineRule="exact"/>
              <w:jc w:val="right"/>
              <w:rPr>
                <w:sz w:val="20"/>
                <w:szCs w:val="20"/>
              </w:rPr>
            </w:pPr>
            <w:r w:rsidRPr="00C5678B">
              <w:rPr>
                <w:sz w:val="20"/>
                <w:szCs w:val="20"/>
              </w:rPr>
              <w:t>−396 000</w:t>
            </w:r>
          </w:p>
        </w:tc>
      </w:tr>
      <w:tr w:rsidRPr="00C5678B" w:rsidR="000F3219" w:rsidTr="00BB1E3D" w14:paraId="44B489BC"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4FF57BAD" w14:textId="77777777">
            <w:pPr>
              <w:tabs>
                <w:tab w:val="clear" w:pos="284"/>
              </w:tabs>
              <w:spacing w:before="80" w:line="240" w:lineRule="exact"/>
              <w:ind w:firstLine="0"/>
              <w:rPr>
                <w:sz w:val="20"/>
                <w:szCs w:val="20"/>
              </w:rPr>
            </w:pPr>
            <w:r w:rsidRPr="00C5678B">
              <w:rPr>
                <w:sz w:val="20"/>
                <w:szCs w:val="20"/>
              </w:rPr>
              <w:t>1:3</w:t>
            </w:r>
          </w:p>
        </w:tc>
        <w:tc>
          <w:tcPr>
            <w:tcW w:w="4612" w:type="dxa"/>
            <w:tcBorders>
              <w:top w:val="nil"/>
              <w:left w:val="nil"/>
              <w:bottom w:val="nil"/>
              <w:right w:val="nil"/>
            </w:tcBorders>
            <w:shd w:val="clear" w:color="auto" w:fill="auto"/>
            <w:hideMark/>
          </w:tcPr>
          <w:p w:rsidRPr="00C5678B" w:rsidR="000F3219" w:rsidP="00C5678B" w:rsidRDefault="000F3219" w14:paraId="17968DF7" w14:textId="77777777">
            <w:pPr>
              <w:tabs>
                <w:tab w:val="clear" w:pos="284"/>
              </w:tabs>
              <w:spacing w:before="80" w:line="240" w:lineRule="exact"/>
              <w:ind w:firstLine="0"/>
              <w:rPr>
                <w:sz w:val="20"/>
                <w:szCs w:val="20"/>
              </w:rPr>
            </w:pPr>
            <w:r w:rsidRPr="00C5678B">
              <w:rPr>
                <w:sz w:val="20"/>
                <w:szCs w:val="20"/>
              </w:rPr>
              <w:t>Statens veterinärmedicinska anstalt</w:t>
            </w:r>
          </w:p>
        </w:tc>
        <w:tc>
          <w:tcPr>
            <w:tcW w:w="1536" w:type="dxa"/>
            <w:tcBorders>
              <w:top w:val="nil"/>
              <w:left w:val="nil"/>
              <w:bottom w:val="nil"/>
              <w:right w:val="nil"/>
            </w:tcBorders>
            <w:shd w:val="clear" w:color="auto" w:fill="auto"/>
            <w:hideMark/>
          </w:tcPr>
          <w:p w:rsidRPr="00C5678B" w:rsidR="000F3219" w:rsidP="00C5678B" w:rsidRDefault="000F3219" w14:paraId="05D108B6" w14:textId="77777777">
            <w:pPr>
              <w:tabs>
                <w:tab w:val="clear" w:pos="284"/>
              </w:tabs>
              <w:spacing w:before="80" w:line="240" w:lineRule="exact"/>
              <w:jc w:val="right"/>
              <w:rPr>
                <w:sz w:val="20"/>
                <w:szCs w:val="20"/>
              </w:rPr>
            </w:pPr>
            <w:r w:rsidRPr="00C5678B">
              <w:rPr>
                <w:sz w:val="20"/>
                <w:szCs w:val="20"/>
              </w:rPr>
              <w:t>144 379</w:t>
            </w:r>
          </w:p>
        </w:tc>
        <w:tc>
          <w:tcPr>
            <w:tcW w:w="1547" w:type="dxa"/>
            <w:tcBorders>
              <w:top w:val="nil"/>
              <w:left w:val="nil"/>
              <w:bottom w:val="nil"/>
              <w:right w:val="nil"/>
            </w:tcBorders>
            <w:shd w:val="clear" w:color="auto" w:fill="auto"/>
            <w:hideMark/>
          </w:tcPr>
          <w:p w:rsidRPr="00C5678B" w:rsidR="000F3219" w:rsidP="00C5678B" w:rsidRDefault="000F3219" w14:paraId="3F47E8A3" w14:textId="77777777">
            <w:pPr>
              <w:tabs>
                <w:tab w:val="clear" w:pos="284"/>
              </w:tabs>
              <w:spacing w:before="80" w:line="240" w:lineRule="exact"/>
              <w:jc w:val="right"/>
              <w:rPr>
                <w:sz w:val="20"/>
                <w:szCs w:val="20"/>
              </w:rPr>
            </w:pPr>
            <w:r w:rsidRPr="00C5678B">
              <w:rPr>
                <w:sz w:val="20"/>
                <w:szCs w:val="20"/>
              </w:rPr>
              <w:t>−1 000</w:t>
            </w:r>
          </w:p>
        </w:tc>
      </w:tr>
      <w:tr w:rsidRPr="00C5678B" w:rsidR="000F3219" w:rsidTr="00BB1E3D" w14:paraId="46BA2A12"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5D14C6F0" w14:textId="77777777">
            <w:pPr>
              <w:tabs>
                <w:tab w:val="clear" w:pos="284"/>
              </w:tabs>
              <w:spacing w:before="80" w:line="240" w:lineRule="exact"/>
              <w:ind w:firstLine="0"/>
              <w:rPr>
                <w:sz w:val="20"/>
                <w:szCs w:val="20"/>
              </w:rPr>
            </w:pPr>
            <w:r w:rsidRPr="00C5678B">
              <w:rPr>
                <w:sz w:val="20"/>
                <w:szCs w:val="20"/>
              </w:rPr>
              <w:t>1:4</w:t>
            </w:r>
          </w:p>
        </w:tc>
        <w:tc>
          <w:tcPr>
            <w:tcW w:w="4612" w:type="dxa"/>
            <w:tcBorders>
              <w:top w:val="nil"/>
              <w:left w:val="nil"/>
              <w:bottom w:val="nil"/>
              <w:right w:val="nil"/>
            </w:tcBorders>
            <w:shd w:val="clear" w:color="auto" w:fill="auto"/>
            <w:hideMark/>
          </w:tcPr>
          <w:p w:rsidRPr="00C5678B" w:rsidR="000F3219" w:rsidP="00C5678B" w:rsidRDefault="000F3219" w14:paraId="0120D6A2" w14:textId="77777777">
            <w:pPr>
              <w:tabs>
                <w:tab w:val="clear" w:pos="284"/>
              </w:tabs>
              <w:spacing w:before="80" w:line="240" w:lineRule="exact"/>
              <w:ind w:firstLine="0"/>
              <w:rPr>
                <w:sz w:val="20"/>
                <w:szCs w:val="20"/>
              </w:rPr>
            </w:pPr>
            <w:r w:rsidRPr="00C5678B">
              <w:rPr>
                <w:sz w:val="20"/>
                <w:szCs w:val="20"/>
              </w:rPr>
              <w:t>Bidrag till veterinär fältverksamhet</w:t>
            </w:r>
          </w:p>
        </w:tc>
        <w:tc>
          <w:tcPr>
            <w:tcW w:w="1536" w:type="dxa"/>
            <w:tcBorders>
              <w:top w:val="nil"/>
              <w:left w:val="nil"/>
              <w:bottom w:val="nil"/>
              <w:right w:val="nil"/>
            </w:tcBorders>
            <w:shd w:val="clear" w:color="auto" w:fill="auto"/>
            <w:hideMark/>
          </w:tcPr>
          <w:p w:rsidRPr="00C5678B" w:rsidR="000F3219" w:rsidP="00C5678B" w:rsidRDefault="000F3219" w14:paraId="63D6B87A" w14:textId="77777777">
            <w:pPr>
              <w:tabs>
                <w:tab w:val="clear" w:pos="284"/>
              </w:tabs>
              <w:spacing w:before="80" w:line="240" w:lineRule="exact"/>
              <w:jc w:val="right"/>
              <w:rPr>
                <w:sz w:val="20"/>
                <w:szCs w:val="20"/>
              </w:rPr>
            </w:pPr>
            <w:r w:rsidRPr="00C5678B">
              <w:rPr>
                <w:sz w:val="20"/>
                <w:szCs w:val="20"/>
              </w:rPr>
              <w:t>108 512</w:t>
            </w:r>
          </w:p>
        </w:tc>
        <w:tc>
          <w:tcPr>
            <w:tcW w:w="1547" w:type="dxa"/>
            <w:tcBorders>
              <w:top w:val="nil"/>
              <w:left w:val="nil"/>
              <w:bottom w:val="nil"/>
              <w:right w:val="nil"/>
            </w:tcBorders>
            <w:shd w:val="clear" w:color="auto" w:fill="auto"/>
            <w:hideMark/>
          </w:tcPr>
          <w:p w:rsidRPr="00C5678B" w:rsidR="000F3219" w:rsidP="00C5678B" w:rsidRDefault="000F3219" w14:paraId="3F6FFFEE" w14:textId="77777777">
            <w:pPr>
              <w:tabs>
                <w:tab w:val="clear" w:pos="284"/>
              </w:tabs>
              <w:spacing w:before="80" w:line="240" w:lineRule="exact"/>
              <w:jc w:val="right"/>
              <w:rPr>
                <w:sz w:val="20"/>
                <w:szCs w:val="20"/>
              </w:rPr>
            </w:pPr>
            <w:r w:rsidRPr="00C5678B">
              <w:rPr>
                <w:sz w:val="20"/>
                <w:szCs w:val="20"/>
              </w:rPr>
              <w:t>−1 000</w:t>
            </w:r>
          </w:p>
        </w:tc>
      </w:tr>
      <w:tr w:rsidRPr="00C5678B" w:rsidR="000F3219" w:rsidTr="00BB1E3D" w14:paraId="2339629D"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6EECE1DB" w14:textId="77777777">
            <w:pPr>
              <w:tabs>
                <w:tab w:val="clear" w:pos="284"/>
              </w:tabs>
              <w:spacing w:before="80" w:line="240" w:lineRule="exact"/>
              <w:ind w:firstLine="0"/>
              <w:rPr>
                <w:sz w:val="20"/>
                <w:szCs w:val="20"/>
              </w:rPr>
            </w:pPr>
            <w:r w:rsidRPr="00C5678B">
              <w:rPr>
                <w:sz w:val="20"/>
                <w:szCs w:val="20"/>
              </w:rPr>
              <w:t>1:5</w:t>
            </w:r>
          </w:p>
        </w:tc>
        <w:tc>
          <w:tcPr>
            <w:tcW w:w="4612" w:type="dxa"/>
            <w:tcBorders>
              <w:top w:val="nil"/>
              <w:left w:val="nil"/>
              <w:bottom w:val="nil"/>
              <w:right w:val="nil"/>
            </w:tcBorders>
            <w:shd w:val="clear" w:color="auto" w:fill="auto"/>
            <w:hideMark/>
          </w:tcPr>
          <w:p w:rsidRPr="00C5678B" w:rsidR="000F3219" w:rsidP="00C5678B" w:rsidRDefault="000F3219" w14:paraId="10A18F4A" w14:textId="77777777">
            <w:pPr>
              <w:tabs>
                <w:tab w:val="clear" w:pos="284"/>
              </w:tabs>
              <w:spacing w:before="80" w:line="240" w:lineRule="exact"/>
              <w:ind w:firstLine="0"/>
              <w:rPr>
                <w:sz w:val="20"/>
                <w:szCs w:val="20"/>
              </w:rPr>
            </w:pPr>
            <w:r w:rsidRPr="00C5678B">
              <w:rPr>
                <w:sz w:val="20"/>
                <w:szCs w:val="20"/>
              </w:rPr>
              <w:t>Djurhälsovård och djurskyddsfrämjande åtgärder</w:t>
            </w:r>
          </w:p>
        </w:tc>
        <w:tc>
          <w:tcPr>
            <w:tcW w:w="1536" w:type="dxa"/>
            <w:tcBorders>
              <w:top w:val="nil"/>
              <w:left w:val="nil"/>
              <w:bottom w:val="nil"/>
              <w:right w:val="nil"/>
            </w:tcBorders>
            <w:shd w:val="clear" w:color="auto" w:fill="auto"/>
            <w:hideMark/>
          </w:tcPr>
          <w:p w:rsidRPr="00C5678B" w:rsidR="000F3219" w:rsidP="00C5678B" w:rsidRDefault="000F3219" w14:paraId="2102BFC2" w14:textId="77777777">
            <w:pPr>
              <w:tabs>
                <w:tab w:val="clear" w:pos="284"/>
              </w:tabs>
              <w:spacing w:before="80" w:line="240" w:lineRule="exact"/>
              <w:jc w:val="right"/>
              <w:rPr>
                <w:sz w:val="20"/>
                <w:szCs w:val="20"/>
              </w:rPr>
            </w:pPr>
            <w:r w:rsidRPr="00C5678B">
              <w:rPr>
                <w:sz w:val="20"/>
                <w:szCs w:val="20"/>
              </w:rPr>
              <w:t>9 933</w:t>
            </w:r>
          </w:p>
        </w:tc>
        <w:tc>
          <w:tcPr>
            <w:tcW w:w="1547" w:type="dxa"/>
            <w:tcBorders>
              <w:top w:val="nil"/>
              <w:left w:val="nil"/>
              <w:bottom w:val="nil"/>
              <w:right w:val="nil"/>
            </w:tcBorders>
            <w:shd w:val="clear" w:color="auto" w:fill="auto"/>
            <w:hideMark/>
          </w:tcPr>
          <w:p w:rsidRPr="00C5678B" w:rsidR="000F3219" w:rsidP="00C5678B" w:rsidRDefault="000F3219" w14:paraId="01833FF6" w14:textId="77777777">
            <w:pPr>
              <w:tabs>
                <w:tab w:val="clear" w:pos="284"/>
              </w:tabs>
              <w:spacing w:before="80" w:line="240" w:lineRule="exact"/>
              <w:jc w:val="right"/>
              <w:rPr>
                <w:sz w:val="20"/>
                <w:szCs w:val="20"/>
              </w:rPr>
            </w:pPr>
          </w:p>
        </w:tc>
      </w:tr>
      <w:tr w:rsidRPr="00C5678B" w:rsidR="000F3219" w:rsidTr="00BB1E3D" w14:paraId="133D4D54"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6B88D4E2" w14:textId="77777777">
            <w:pPr>
              <w:tabs>
                <w:tab w:val="clear" w:pos="284"/>
              </w:tabs>
              <w:spacing w:before="80" w:line="240" w:lineRule="exact"/>
              <w:ind w:firstLine="0"/>
              <w:rPr>
                <w:sz w:val="20"/>
                <w:szCs w:val="20"/>
              </w:rPr>
            </w:pPr>
            <w:r w:rsidRPr="00C5678B">
              <w:rPr>
                <w:sz w:val="20"/>
                <w:szCs w:val="20"/>
              </w:rPr>
              <w:t>1:6</w:t>
            </w:r>
          </w:p>
        </w:tc>
        <w:tc>
          <w:tcPr>
            <w:tcW w:w="4612" w:type="dxa"/>
            <w:tcBorders>
              <w:top w:val="nil"/>
              <w:left w:val="nil"/>
              <w:bottom w:val="nil"/>
              <w:right w:val="nil"/>
            </w:tcBorders>
            <w:shd w:val="clear" w:color="auto" w:fill="auto"/>
            <w:hideMark/>
          </w:tcPr>
          <w:p w:rsidRPr="00C5678B" w:rsidR="000F3219" w:rsidP="00C5678B" w:rsidRDefault="000F3219" w14:paraId="7B5BE21D" w14:textId="77777777">
            <w:pPr>
              <w:tabs>
                <w:tab w:val="clear" w:pos="284"/>
              </w:tabs>
              <w:spacing w:before="80" w:line="240" w:lineRule="exact"/>
              <w:ind w:firstLine="0"/>
              <w:rPr>
                <w:sz w:val="20"/>
                <w:szCs w:val="20"/>
              </w:rPr>
            </w:pPr>
            <w:r w:rsidRPr="00C5678B">
              <w:rPr>
                <w:sz w:val="20"/>
                <w:szCs w:val="20"/>
              </w:rPr>
              <w:t>Bekämpande av smittsamma husdjurssjukdomar</w:t>
            </w:r>
          </w:p>
        </w:tc>
        <w:tc>
          <w:tcPr>
            <w:tcW w:w="1536" w:type="dxa"/>
            <w:tcBorders>
              <w:top w:val="nil"/>
              <w:left w:val="nil"/>
              <w:bottom w:val="nil"/>
              <w:right w:val="nil"/>
            </w:tcBorders>
            <w:shd w:val="clear" w:color="auto" w:fill="auto"/>
            <w:hideMark/>
          </w:tcPr>
          <w:p w:rsidRPr="00C5678B" w:rsidR="000F3219" w:rsidP="00C5678B" w:rsidRDefault="000F3219" w14:paraId="0EFE6C72" w14:textId="77777777">
            <w:pPr>
              <w:tabs>
                <w:tab w:val="clear" w:pos="284"/>
              </w:tabs>
              <w:spacing w:before="80" w:line="240" w:lineRule="exact"/>
              <w:jc w:val="right"/>
              <w:rPr>
                <w:sz w:val="20"/>
                <w:szCs w:val="20"/>
              </w:rPr>
            </w:pPr>
            <w:r w:rsidRPr="00C5678B">
              <w:rPr>
                <w:sz w:val="20"/>
                <w:szCs w:val="20"/>
              </w:rPr>
              <w:t>124 349</w:t>
            </w:r>
          </w:p>
        </w:tc>
        <w:tc>
          <w:tcPr>
            <w:tcW w:w="1547" w:type="dxa"/>
            <w:tcBorders>
              <w:top w:val="nil"/>
              <w:left w:val="nil"/>
              <w:bottom w:val="nil"/>
              <w:right w:val="nil"/>
            </w:tcBorders>
            <w:shd w:val="clear" w:color="auto" w:fill="auto"/>
            <w:hideMark/>
          </w:tcPr>
          <w:p w:rsidRPr="00C5678B" w:rsidR="000F3219" w:rsidP="00C5678B" w:rsidRDefault="000F3219" w14:paraId="51931945" w14:textId="77777777">
            <w:pPr>
              <w:tabs>
                <w:tab w:val="clear" w:pos="284"/>
              </w:tabs>
              <w:spacing w:before="80" w:line="240" w:lineRule="exact"/>
              <w:jc w:val="right"/>
              <w:rPr>
                <w:sz w:val="20"/>
                <w:szCs w:val="20"/>
              </w:rPr>
            </w:pPr>
          </w:p>
        </w:tc>
      </w:tr>
      <w:tr w:rsidRPr="00C5678B" w:rsidR="000F3219" w:rsidTr="00BB1E3D" w14:paraId="17A80387"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31CC3A27" w14:textId="77777777">
            <w:pPr>
              <w:tabs>
                <w:tab w:val="clear" w:pos="284"/>
              </w:tabs>
              <w:spacing w:before="80" w:line="240" w:lineRule="exact"/>
              <w:ind w:firstLine="0"/>
              <w:rPr>
                <w:sz w:val="20"/>
                <w:szCs w:val="20"/>
              </w:rPr>
            </w:pPr>
            <w:r w:rsidRPr="00C5678B">
              <w:rPr>
                <w:sz w:val="20"/>
                <w:szCs w:val="20"/>
              </w:rPr>
              <w:t>1:7</w:t>
            </w:r>
          </w:p>
        </w:tc>
        <w:tc>
          <w:tcPr>
            <w:tcW w:w="4612" w:type="dxa"/>
            <w:tcBorders>
              <w:top w:val="nil"/>
              <w:left w:val="nil"/>
              <w:bottom w:val="nil"/>
              <w:right w:val="nil"/>
            </w:tcBorders>
            <w:shd w:val="clear" w:color="auto" w:fill="auto"/>
            <w:hideMark/>
          </w:tcPr>
          <w:p w:rsidRPr="00C5678B" w:rsidR="000F3219" w:rsidP="00C5678B" w:rsidRDefault="000F3219" w14:paraId="02DFAB36" w14:textId="77777777">
            <w:pPr>
              <w:tabs>
                <w:tab w:val="clear" w:pos="284"/>
              </w:tabs>
              <w:spacing w:before="80" w:line="240" w:lineRule="exact"/>
              <w:ind w:firstLine="0"/>
              <w:rPr>
                <w:sz w:val="20"/>
                <w:szCs w:val="20"/>
              </w:rPr>
            </w:pPr>
            <w:r w:rsidRPr="00C5678B">
              <w:rPr>
                <w:sz w:val="20"/>
                <w:szCs w:val="20"/>
              </w:rPr>
              <w:t>Ersättningar för viltskador m.m.</w:t>
            </w:r>
          </w:p>
        </w:tc>
        <w:tc>
          <w:tcPr>
            <w:tcW w:w="1536" w:type="dxa"/>
            <w:tcBorders>
              <w:top w:val="nil"/>
              <w:left w:val="nil"/>
              <w:bottom w:val="nil"/>
              <w:right w:val="nil"/>
            </w:tcBorders>
            <w:shd w:val="clear" w:color="auto" w:fill="auto"/>
            <w:hideMark/>
          </w:tcPr>
          <w:p w:rsidRPr="00C5678B" w:rsidR="000F3219" w:rsidP="00C5678B" w:rsidRDefault="000F3219" w14:paraId="59B7DD34" w14:textId="77777777">
            <w:pPr>
              <w:tabs>
                <w:tab w:val="clear" w:pos="284"/>
              </w:tabs>
              <w:spacing w:before="80" w:line="240" w:lineRule="exact"/>
              <w:jc w:val="right"/>
              <w:rPr>
                <w:sz w:val="20"/>
                <w:szCs w:val="20"/>
              </w:rPr>
            </w:pPr>
            <w:r w:rsidRPr="00C5678B">
              <w:rPr>
                <w:sz w:val="20"/>
                <w:szCs w:val="20"/>
              </w:rPr>
              <w:t>52 778</w:t>
            </w:r>
          </w:p>
        </w:tc>
        <w:tc>
          <w:tcPr>
            <w:tcW w:w="1547" w:type="dxa"/>
            <w:tcBorders>
              <w:top w:val="nil"/>
              <w:left w:val="nil"/>
              <w:bottom w:val="nil"/>
              <w:right w:val="nil"/>
            </w:tcBorders>
            <w:shd w:val="clear" w:color="auto" w:fill="auto"/>
            <w:hideMark/>
          </w:tcPr>
          <w:p w:rsidRPr="00C5678B" w:rsidR="000F3219" w:rsidP="00C5678B" w:rsidRDefault="000F3219" w14:paraId="7DAE02A2" w14:textId="77777777">
            <w:pPr>
              <w:tabs>
                <w:tab w:val="clear" w:pos="284"/>
              </w:tabs>
              <w:spacing w:before="80" w:line="240" w:lineRule="exact"/>
              <w:jc w:val="right"/>
              <w:rPr>
                <w:sz w:val="20"/>
                <w:szCs w:val="20"/>
              </w:rPr>
            </w:pPr>
            <w:r w:rsidRPr="00C5678B">
              <w:rPr>
                <w:sz w:val="20"/>
                <w:szCs w:val="20"/>
              </w:rPr>
              <w:t>+20 000</w:t>
            </w:r>
          </w:p>
        </w:tc>
      </w:tr>
      <w:tr w:rsidRPr="00C5678B" w:rsidR="000F3219" w:rsidTr="00BB1E3D" w14:paraId="3F5DD6E1"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239C237E" w14:textId="77777777">
            <w:pPr>
              <w:tabs>
                <w:tab w:val="clear" w:pos="284"/>
              </w:tabs>
              <w:spacing w:before="80" w:line="240" w:lineRule="exact"/>
              <w:ind w:firstLine="0"/>
              <w:rPr>
                <w:sz w:val="20"/>
                <w:szCs w:val="20"/>
              </w:rPr>
            </w:pPr>
            <w:r w:rsidRPr="00C5678B">
              <w:rPr>
                <w:sz w:val="20"/>
                <w:szCs w:val="20"/>
              </w:rPr>
              <w:t>1:8</w:t>
            </w:r>
          </w:p>
        </w:tc>
        <w:tc>
          <w:tcPr>
            <w:tcW w:w="4612" w:type="dxa"/>
            <w:tcBorders>
              <w:top w:val="nil"/>
              <w:left w:val="nil"/>
              <w:bottom w:val="nil"/>
              <w:right w:val="nil"/>
            </w:tcBorders>
            <w:shd w:val="clear" w:color="auto" w:fill="auto"/>
            <w:hideMark/>
          </w:tcPr>
          <w:p w:rsidRPr="00C5678B" w:rsidR="000F3219" w:rsidP="00C5678B" w:rsidRDefault="000F3219" w14:paraId="380A5D42" w14:textId="77777777">
            <w:pPr>
              <w:tabs>
                <w:tab w:val="clear" w:pos="284"/>
              </w:tabs>
              <w:spacing w:before="80" w:line="240" w:lineRule="exact"/>
              <w:ind w:firstLine="0"/>
              <w:rPr>
                <w:sz w:val="20"/>
                <w:szCs w:val="20"/>
              </w:rPr>
            </w:pPr>
            <w:r w:rsidRPr="00C5678B">
              <w:rPr>
                <w:sz w:val="20"/>
                <w:szCs w:val="20"/>
              </w:rPr>
              <w:t>Statens jordbruksverk</w:t>
            </w:r>
          </w:p>
        </w:tc>
        <w:tc>
          <w:tcPr>
            <w:tcW w:w="1536" w:type="dxa"/>
            <w:tcBorders>
              <w:top w:val="nil"/>
              <w:left w:val="nil"/>
              <w:bottom w:val="nil"/>
              <w:right w:val="nil"/>
            </w:tcBorders>
            <w:shd w:val="clear" w:color="auto" w:fill="auto"/>
            <w:hideMark/>
          </w:tcPr>
          <w:p w:rsidRPr="00C5678B" w:rsidR="000F3219" w:rsidP="00C5678B" w:rsidRDefault="000F3219" w14:paraId="00A88792" w14:textId="77777777">
            <w:pPr>
              <w:tabs>
                <w:tab w:val="clear" w:pos="284"/>
              </w:tabs>
              <w:spacing w:before="80" w:line="240" w:lineRule="exact"/>
              <w:jc w:val="right"/>
              <w:rPr>
                <w:sz w:val="20"/>
                <w:szCs w:val="20"/>
              </w:rPr>
            </w:pPr>
            <w:r w:rsidRPr="00C5678B">
              <w:rPr>
                <w:sz w:val="20"/>
                <w:szCs w:val="20"/>
              </w:rPr>
              <w:t>621 432</w:t>
            </w:r>
          </w:p>
        </w:tc>
        <w:tc>
          <w:tcPr>
            <w:tcW w:w="1547" w:type="dxa"/>
            <w:tcBorders>
              <w:top w:val="nil"/>
              <w:left w:val="nil"/>
              <w:bottom w:val="nil"/>
              <w:right w:val="nil"/>
            </w:tcBorders>
            <w:shd w:val="clear" w:color="auto" w:fill="auto"/>
            <w:hideMark/>
          </w:tcPr>
          <w:p w:rsidRPr="00C5678B" w:rsidR="000F3219" w:rsidP="00C5678B" w:rsidRDefault="000F3219" w14:paraId="5C65904E" w14:textId="77777777">
            <w:pPr>
              <w:tabs>
                <w:tab w:val="clear" w:pos="284"/>
              </w:tabs>
              <w:spacing w:before="80" w:line="240" w:lineRule="exact"/>
              <w:jc w:val="right"/>
              <w:rPr>
                <w:sz w:val="20"/>
                <w:szCs w:val="20"/>
              </w:rPr>
            </w:pPr>
            <w:r w:rsidRPr="00C5678B">
              <w:rPr>
                <w:sz w:val="20"/>
                <w:szCs w:val="20"/>
              </w:rPr>
              <w:t>−3 000</w:t>
            </w:r>
          </w:p>
        </w:tc>
      </w:tr>
      <w:tr w:rsidRPr="00C5678B" w:rsidR="000F3219" w:rsidTr="00BB1E3D" w14:paraId="2F9B343D"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0E09532D" w14:textId="77777777">
            <w:pPr>
              <w:tabs>
                <w:tab w:val="clear" w:pos="284"/>
              </w:tabs>
              <w:spacing w:before="80" w:line="240" w:lineRule="exact"/>
              <w:ind w:firstLine="0"/>
              <w:rPr>
                <w:sz w:val="20"/>
                <w:szCs w:val="20"/>
              </w:rPr>
            </w:pPr>
            <w:r w:rsidRPr="00C5678B">
              <w:rPr>
                <w:sz w:val="20"/>
                <w:szCs w:val="20"/>
              </w:rPr>
              <w:t>1:9</w:t>
            </w:r>
          </w:p>
        </w:tc>
        <w:tc>
          <w:tcPr>
            <w:tcW w:w="4612" w:type="dxa"/>
            <w:tcBorders>
              <w:top w:val="nil"/>
              <w:left w:val="nil"/>
              <w:bottom w:val="nil"/>
              <w:right w:val="nil"/>
            </w:tcBorders>
            <w:shd w:val="clear" w:color="auto" w:fill="auto"/>
            <w:hideMark/>
          </w:tcPr>
          <w:p w:rsidRPr="00C5678B" w:rsidR="000F3219" w:rsidP="00C5678B" w:rsidRDefault="000F3219" w14:paraId="16C8AC3C" w14:textId="77777777">
            <w:pPr>
              <w:tabs>
                <w:tab w:val="clear" w:pos="284"/>
              </w:tabs>
              <w:spacing w:before="80" w:line="240" w:lineRule="exact"/>
              <w:ind w:firstLine="0"/>
              <w:rPr>
                <w:sz w:val="20"/>
                <w:szCs w:val="20"/>
              </w:rPr>
            </w:pPr>
            <w:r w:rsidRPr="00C5678B">
              <w:rPr>
                <w:sz w:val="20"/>
                <w:szCs w:val="20"/>
              </w:rPr>
              <w:t>Bekämpande av växtskadegörare</w:t>
            </w:r>
          </w:p>
        </w:tc>
        <w:tc>
          <w:tcPr>
            <w:tcW w:w="1536" w:type="dxa"/>
            <w:tcBorders>
              <w:top w:val="nil"/>
              <w:left w:val="nil"/>
              <w:bottom w:val="nil"/>
              <w:right w:val="nil"/>
            </w:tcBorders>
            <w:shd w:val="clear" w:color="auto" w:fill="auto"/>
            <w:hideMark/>
          </w:tcPr>
          <w:p w:rsidRPr="00C5678B" w:rsidR="000F3219" w:rsidP="00C5678B" w:rsidRDefault="000F3219" w14:paraId="2B8426D5" w14:textId="77777777">
            <w:pPr>
              <w:tabs>
                <w:tab w:val="clear" w:pos="284"/>
              </w:tabs>
              <w:spacing w:before="80" w:line="240" w:lineRule="exact"/>
              <w:jc w:val="right"/>
              <w:rPr>
                <w:sz w:val="20"/>
                <w:szCs w:val="20"/>
              </w:rPr>
            </w:pPr>
            <w:r w:rsidRPr="00C5678B">
              <w:rPr>
                <w:sz w:val="20"/>
                <w:szCs w:val="20"/>
              </w:rPr>
              <w:t>5 000</w:t>
            </w:r>
          </w:p>
        </w:tc>
        <w:tc>
          <w:tcPr>
            <w:tcW w:w="1547" w:type="dxa"/>
            <w:tcBorders>
              <w:top w:val="nil"/>
              <w:left w:val="nil"/>
              <w:bottom w:val="nil"/>
              <w:right w:val="nil"/>
            </w:tcBorders>
            <w:shd w:val="clear" w:color="auto" w:fill="auto"/>
            <w:hideMark/>
          </w:tcPr>
          <w:p w:rsidRPr="00C5678B" w:rsidR="000F3219" w:rsidP="00C5678B" w:rsidRDefault="000F3219" w14:paraId="07D2733A" w14:textId="77777777">
            <w:pPr>
              <w:tabs>
                <w:tab w:val="clear" w:pos="284"/>
              </w:tabs>
              <w:spacing w:before="80" w:line="240" w:lineRule="exact"/>
              <w:jc w:val="right"/>
              <w:rPr>
                <w:sz w:val="20"/>
                <w:szCs w:val="20"/>
              </w:rPr>
            </w:pPr>
          </w:p>
        </w:tc>
      </w:tr>
      <w:tr w:rsidRPr="00C5678B" w:rsidR="000F3219" w:rsidTr="00BB1E3D" w14:paraId="45C5B099"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702FDC87" w14:textId="77777777">
            <w:pPr>
              <w:tabs>
                <w:tab w:val="clear" w:pos="284"/>
              </w:tabs>
              <w:spacing w:before="80" w:line="240" w:lineRule="exact"/>
              <w:ind w:firstLine="0"/>
              <w:rPr>
                <w:sz w:val="20"/>
                <w:szCs w:val="20"/>
              </w:rPr>
            </w:pPr>
            <w:r w:rsidRPr="00C5678B">
              <w:rPr>
                <w:sz w:val="20"/>
                <w:szCs w:val="20"/>
              </w:rPr>
              <w:t>1:10</w:t>
            </w:r>
          </w:p>
        </w:tc>
        <w:tc>
          <w:tcPr>
            <w:tcW w:w="4612" w:type="dxa"/>
            <w:tcBorders>
              <w:top w:val="nil"/>
              <w:left w:val="nil"/>
              <w:bottom w:val="nil"/>
              <w:right w:val="nil"/>
            </w:tcBorders>
            <w:shd w:val="clear" w:color="auto" w:fill="auto"/>
            <w:hideMark/>
          </w:tcPr>
          <w:p w:rsidRPr="00C5678B" w:rsidR="000F3219" w:rsidP="00C5678B" w:rsidRDefault="000F3219" w14:paraId="772C151C" w14:textId="77777777">
            <w:pPr>
              <w:tabs>
                <w:tab w:val="clear" w:pos="284"/>
              </w:tabs>
              <w:spacing w:before="80" w:line="240" w:lineRule="exact"/>
              <w:ind w:firstLine="0"/>
              <w:rPr>
                <w:sz w:val="20"/>
                <w:szCs w:val="20"/>
              </w:rPr>
            </w:pPr>
            <w:r w:rsidRPr="00C5678B">
              <w:rPr>
                <w:sz w:val="20"/>
                <w:szCs w:val="20"/>
              </w:rPr>
              <w:t>Gårdsstöd m.m.</w:t>
            </w:r>
          </w:p>
        </w:tc>
        <w:tc>
          <w:tcPr>
            <w:tcW w:w="1536" w:type="dxa"/>
            <w:tcBorders>
              <w:top w:val="nil"/>
              <w:left w:val="nil"/>
              <w:bottom w:val="nil"/>
              <w:right w:val="nil"/>
            </w:tcBorders>
            <w:shd w:val="clear" w:color="auto" w:fill="auto"/>
            <w:hideMark/>
          </w:tcPr>
          <w:p w:rsidRPr="00C5678B" w:rsidR="000F3219" w:rsidP="00C5678B" w:rsidRDefault="000F3219" w14:paraId="7132CCED" w14:textId="77777777">
            <w:pPr>
              <w:tabs>
                <w:tab w:val="clear" w:pos="284"/>
              </w:tabs>
              <w:spacing w:before="80" w:line="240" w:lineRule="exact"/>
              <w:jc w:val="right"/>
              <w:rPr>
                <w:sz w:val="20"/>
                <w:szCs w:val="20"/>
              </w:rPr>
            </w:pPr>
            <w:r w:rsidRPr="00C5678B">
              <w:rPr>
                <w:sz w:val="20"/>
                <w:szCs w:val="20"/>
              </w:rPr>
              <w:t>6 695 000</w:t>
            </w:r>
          </w:p>
        </w:tc>
        <w:tc>
          <w:tcPr>
            <w:tcW w:w="1547" w:type="dxa"/>
            <w:tcBorders>
              <w:top w:val="nil"/>
              <w:left w:val="nil"/>
              <w:bottom w:val="nil"/>
              <w:right w:val="nil"/>
            </w:tcBorders>
            <w:shd w:val="clear" w:color="auto" w:fill="auto"/>
            <w:hideMark/>
          </w:tcPr>
          <w:p w:rsidRPr="00C5678B" w:rsidR="000F3219" w:rsidP="00C5678B" w:rsidRDefault="000F3219" w14:paraId="44ECA6BE" w14:textId="77777777">
            <w:pPr>
              <w:tabs>
                <w:tab w:val="clear" w:pos="284"/>
              </w:tabs>
              <w:spacing w:before="80" w:line="240" w:lineRule="exact"/>
              <w:jc w:val="right"/>
              <w:rPr>
                <w:sz w:val="20"/>
                <w:szCs w:val="20"/>
              </w:rPr>
            </w:pPr>
          </w:p>
        </w:tc>
      </w:tr>
      <w:tr w:rsidRPr="00C5678B" w:rsidR="000F3219" w:rsidTr="00BB1E3D" w14:paraId="6E8D0FF4"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4C14B4CC" w14:textId="77777777">
            <w:pPr>
              <w:tabs>
                <w:tab w:val="clear" w:pos="284"/>
              </w:tabs>
              <w:spacing w:before="80" w:line="240" w:lineRule="exact"/>
              <w:ind w:firstLine="0"/>
              <w:rPr>
                <w:sz w:val="20"/>
                <w:szCs w:val="20"/>
              </w:rPr>
            </w:pPr>
            <w:r w:rsidRPr="00C5678B">
              <w:rPr>
                <w:sz w:val="20"/>
                <w:szCs w:val="20"/>
              </w:rPr>
              <w:t>1:11</w:t>
            </w:r>
          </w:p>
        </w:tc>
        <w:tc>
          <w:tcPr>
            <w:tcW w:w="4612" w:type="dxa"/>
            <w:tcBorders>
              <w:top w:val="nil"/>
              <w:left w:val="nil"/>
              <w:bottom w:val="nil"/>
              <w:right w:val="nil"/>
            </w:tcBorders>
            <w:shd w:val="clear" w:color="auto" w:fill="auto"/>
            <w:hideMark/>
          </w:tcPr>
          <w:p w:rsidRPr="00C5678B" w:rsidR="000F3219" w:rsidP="00C5678B" w:rsidRDefault="000F3219" w14:paraId="5168E06F" w14:textId="77777777">
            <w:pPr>
              <w:tabs>
                <w:tab w:val="clear" w:pos="284"/>
              </w:tabs>
              <w:spacing w:before="80" w:line="240" w:lineRule="exact"/>
              <w:ind w:firstLine="0"/>
              <w:rPr>
                <w:sz w:val="20"/>
                <w:szCs w:val="20"/>
              </w:rPr>
            </w:pPr>
            <w:r w:rsidRPr="00C5678B">
              <w:rPr>
                <w:sz w:val="20"/>
                <w:szCs w:val="20"/>
              </w:rPr>
              <w:t>Intervention för jordbruksprodukter m.m.</w:t>
            </w:r>
          </w:p>
        </w:tc>
        <w:tc>
          <w:tcPr>
            <w:tcW w:w="1536" w:type="dxa"/>
            <w:tcBorders>
              <w:top w:val="nil"/>
              <w:left w:val="nil"/>
              <w:bottom w:val="nil"/>
              <w:right w:val="nil"/>
            </w:tcBorders>
            <w:shd w:val="clear" w:color="auto" w:fill="auto"/>
            <w:hideMark/>
          </w:tcPr>
          <w:p w:rsidRPr="00C5678B" w:rsidR="000F3219" w:rsidP="00C5678B" w:rsidRDefault="000F3219" w14:paraId="3F76D27F" w14:textId="77777777">
            <w:pPr>
              <w:tabs>
                <w:tab w:val="clear" w:pos="284"/>
              </w:tabs>
              <w:spacing w:before="80" w:line="240" w:lineRule="exact"/>
              <w:jc w:val="right"/>
              <w:rPr>
                <w:sz w:val="20"/>
                <w:szCs w:val="20"/>
              </w:rPr>
            </w:pPr>
            <w:r w:rsidRPr="00C5678B">
              <w:rPr>
                <w:sz w:val="20"/>
                <w:szCs w:val="20"/>
              </w:rPr>
              <w:t>138 000</w:t>
            </w:r>
          </w:p>
        </w:tc>
        <w:tc>
          <w:tcPr>
            <w:tcW w:w="1547" w:type="dxa"/>
            <w:tcBorders>
              <w:top w:val="nil"/>
              <w:left w:val="nil"/>
              <w:bottom w:val="nil"/>
              <w:right w:val="nil"/>
            </w:tcBorders>
            <w:shd w:val="clear" w:color="auto" w:fill="auto"/>
            <w:hideMark/>
          </w:tcPr>
          <w:p w:rsidRPr="00C5678B" w:rsidR="000F3219" w:rsidP="00C5678B" w:rsidRDefault="000F3219" w14:paraId="4C76399D" w14:textId="77777777">
            <w:pPr>
              <w:tabs>
                <w:tab w:val="clear" w:pos="284"/>
              </w:tabs>
              <w:spacing w:before="80" w:line="240" w:lineRule="exact"/>
              <w:jc w:val="right"/>
              <w:rPr>
                <w:sz w:val="20"/>
                <w:szCs w:val="20"/>
              </w:rPr>
            </w:pPr>
          </w:p>
        </w:tc>
      </w:tr>
      <w:tr w:rsidRPr="00C5678B" w:rsidR="000F3219" w:rsidTr="00BB1E3D" w14:paraId="3C0D1FB7"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34A9EE44" w14:textId="77777777">
            <w:pPr>
              <w:tabs>
                <w:tab w:val="clear" w:pos="284"/>
              </w:tabs>
              <w:spacing w:before="80" w:line="240" w:lineRule="exact"/>
              <w:ind w:firstLine="0"/>
              <w:rPr>
                <w:sz w:val="20"/>
                <w:szCs w:val="20"/>
              </w:rPr>
            </w:pPr>
            <w:r w:rsidRPr="00C5678B">
              <w:rPr>
                <w:sz w:val="20"/>
                <w:szCs w:val="20"/>
              </w:rPr>
              <w:t>1:12</w:t>
            </w:r>
          </w:p>
        </w:tc>
        <w:tc>
          <w:tcPr>
            <w:tcW w:w="4612" w:type="dxa"/>
            <w:tcBorders>
              <w:top w:val="nil"/>
              <w:left w:val="nil"/>
              <w:bottom w:val="nil"/>
              <w:right w:val="nil"/>
            </w:tcBorders>
            <w:shd w:val="clear" w:color="auto" w:fill="auto"/>
            <w:hideMark/>
          </w:tcPr>
          <w:p w:rsidRPr="00C5678B" w:rsidR="000F3219" w:rsidP="00C5678B" w:rsidRDefault="000F3219" w14:paraId="76266C75" w14:textId="77777777">
            <w:pPr>
              <w:tabs>
                <w:tab w:val="clear" w:pos="284"/>
              </w:tabs>
              <w:spacing w:before="80" w:line="240" w:lineRule="exact"/>
              <w:ind w:firstLine="0"/>
              <w:rPr>
                <w:sz w:val="20"/>
                <w:szCs w:val="20"/>
              </w:rPr>
            </w:pPr>
            <w:r w:rsidRPr="00C5678B">
              <w:rPr>
                <w:sz w:val="20"/>
                <w:szCs w:val="20"/>
              </w:rPr>
              <w:t>Stödåtgärder för fiske och vattenbruk</w:t>
            </w:r>
          </w:p>
        </w:tc>
        <w:tc>
          <w:tcPr>
            <w:tcW w:w="1536" w:type="dxa"/>
            <w:tcBorders>
              <w:top w:val="nil"/>
              <w:left w:val="nil"/>
              <w:bottom w:val="nil"/>
              <w:right w:val="nil"/>
            </w:tcBorders>
            <w:shd w:val="clear" w:color="auto" w:fill="auto"/>
            <w:hideMark/>
          </w:tcPr>
          <w:p w:rsidRPr="00C5678B" w:rsidR="000F3219" w:rsidP="00C5678B" w:rsidRDefault="000F3219" w14:paraId="3B1BC8D4" w14:textId="77777777">
            <w:pPr>
              <w:tabs>
                <w:tab w:val="clear" w:pos="284"/>
              </w:tabs>
              <w:spacing w:before="80" w:line="240" w:lineRule="exact"/>
              <w:jc w:val="right"/>
              <w:rPr>
                <w:sz w:val="20"/>
                <w:szCs w:val="20"/>
              </w:rPr>
            </w:pPr>
            <w:r w:rsidRPr="00C5678B">
              <w:rPr>
                <w:sz w:val="20"/>
                <w:szCs w:val="20"/>
              </w:rPr>
              <w:t>24 250</w:t>
            </w:r>
          </w:p>
        </w:tc>
        <w:tc>
          <w:tcPr>
            <w:tcW w:w="1547" w:type="dxa"/>
            <w:tcBorders>
              <w:top w:val="nil"/>
              <w:left w:val="nil"/>
              <w:bottom w:val="nil"/>
              <w:right w:val="nil"/>
            </w:tcBorders>
            <w:shd w:val="clear" w:color="auto" w:fill="auto"/>
            <w:hideMark/>
          </w:tcPr>
          <w:p w:rsidRPr="00C5678B" w:rsidR="000F3219" w:rsidP="00C5678B" w:rsidRDefault="000F3219" w14:paraId="33F43E77" w14:textId="77777777">
            <w:pPr>
              <w:tabs>
                <w:tab w:val="clear" w:pos="284"/>
              </w:tabs>
              <w:spacing w:before="80" w:line="240" w:lineRule="exact"/>
              <w:jc w:val="right"/>
              <w:rPr>
                <w:sz w:val="20"/>
                <w:szCs w:val="20"/>
              </w:rPr>
            </w:pPr>
          </w:p>
        </w:tc>
      </w:tr>
      <w:tr w:rsidRPr="00C5678B" w:rsidR="000F3219" w:rsidTr="00BB1E3D" w14:paraId="32F2D256" w14:textId="77777777">
        <w:trPr>
          <w:trHeight w:val="510"/>
        </w:trPr>
        <w:tc>
          <w:tcPr>
            <w:tcW w:w="810" w:type="dxa"/>
            <w:tcBorders>
              <w:top w:val="nil"/>
              <w:left w:val="nil"/>
              <w:bottom w:val="nil"/>
              <w:right w:val="nil"/>
            </w:tcBorders>
            <w:shd w:val="clear" w:color="auto" w:fill="auto"/>
            <w:hideMark/>
          </w:tcPr>
          <w:p w:rsidRPr="00C5678B" w:rsidR="000F3219" w:rsidP="00C5678B" w:rsidRDefault="000F3219" w14:paraId="5E868A11" w14:textId="77777777">
            <w:pPr>
              <w:tabs>
                <w:tab w:val="clear" w:pos="284"/>
              </w:tabs>
              <w:spacing w:before="80" w:line="240" w:lineRule="exact"/>
              <w:ind w:firstLine="0"/>
              <w:rPr>
                <w:sz w:val="20"/>
                <w:szCs w:val="20"/>
              </w:rPr>
            </w:pPr>
            <w:r w:rsidRPr="00C5678B">
              <w:rPr>
                <w:sz w:val="20"/>
                <w:szCs w:val="20"/>
              </w:rPr>
              <w:t>1:13</w:t>
            </w:r>
          </w:p>
        </w:tc>
        <w:tc>
          <w:tcPr>
            <w:tcW w:w="4612" w:type="dxa"/>
            <w:tcBorders>
              <w:top w:val="nil"/>
              <w:left w:val="nil"/>
              <w:bottom w:val="nil"/>
              <w:right w:val="nil"/>
            </w:tcBorders>
            <w:shd w:val="clear" w:color="auto" w:fill="auto"/>
            <w:hideMark/>
          </w:tcPr>
          <w:p w:rsidRPr="00C5678B" w:rsidR="000F3219" w:rsidP="00C5678B" w:rsidRDefault="000F3219" w14:paraId="6A6B9F2A" w14:textId="77777777">
            <w:pPr>
              <w:tabs>
                <w:tab w:val="clear" w:pos="284"/>
              </w:tabs>
              <w:spacing w:before="80" w:line="240" w:lineRule="exact"/>
              <w:ind w:firstLine="0"/>
              <w:rPr>
                <w:sz w:val="20"/>
                <w:szCs w:val="20"/>
              </w:rPr>
            </w:pPr>
            <w:r w:rsidRPr="00C5678B">
              <w:rPr>
                <w:sz w:val="20"/>
                <w:szCs w:val="20"/>
              </w:rPr>
              <w:t>Från EU-budgeten finansierade stödåtgärder för fiske och vattenbruk</w:t>
            </w:r>
          </w:p>
        </w:tc>
        <w:tc>
          <w:tcPr>
            <w:tcW w:w="1536" w:type="dxa"/>
            <w:tcBorders>
              <w:top w:val="nil"/>
              <w:left w:val="nil"/>
              <w:bottom w:val="nil"/>
              <w:right w:val="nil"/>
            </w:tcBorders>
            <w:shd w:val="clear" w:color="auto" w:fill="auto"/>
            <w:vAlign w:val="bottom"/>
            <w:hideMark/>
          </w:tcPr>
          <w:p w:rsidRPr="00C5678B" w:rsidR="000F3219" w:rsidP="00C5678B" w:rsidRDefault="000F3219" w14:paraId="3DC60B2A" w14:textId="77777777">
            <w:pPr>
              <w:tabs>
                <w:tab w:val="clear" w:pos="284"/>
              </w:tabs>
              <w:spacing w:before="80" w:line="240" w:lineRule="exact"/>
              <w:jc w:val="right"/>
              <w:rPr>
                <w:sz w:val="20"/>
                <w:szCs w:val="20"/>
              </w:rPr>
            </w:pPr>
            <w:r w:rsidRPr="00C5678B">
              <w:rPr>
                <w:sz w:val="20"/>
                <w:szCs w:val="20"/>
              </w:rPr>
              <w:t>194 000</w:t>
            </w:r>
          </w:p>
        </w:tc>
        <w:tc>
          <w:tcPr>
            <w:tcW w:w="1547" w:type="dxa"/>
            <w:tcBorders>
              <w:top w:val="nil"/>
              <w:left w:val="nil"/>
              <w:bottom w:val="nil"/>
              <w:right w:val="nil"/>
            </w:tcBorders>
            <w:shd w:val="clear" w:color="auto" w:fill="auto"/>
            <w:hideMark/>
          </w:tcPr>
          <w:p w:rsidRPr="00C5678B" w:rsidR="000F3219" w:rsidP="00C5678B" w:rsidRDefault="000F3219" w14:paraId="71A71C3A" w14:textId="77777777">
            <w:pPr>
              <w:tabs>
                <w:tab w:val="clear" w:pos="284"/>
              </w:tabs>
              <w:spacing w:before="80" w:line="240" w:lineRule="exact"/>
              <w:jc w:val="right"/>
              <w:rPr>
                <w:sz w:val="20"/>
                <w:szCs w:val="20"/>
              </w:rPr>
            </w:pPr>
          </w:p>
        </w:tc>
      </w:tr>
      <w:tr w:rsidRPr="00C5678B" w:rsidR="000F3219" w:rsidTr="00BB1E3D" w14:paraId="4A94E5D6"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287BEB0F" w14:textId="77777777">
            <w:pPr>
              <w:tabs>
                <w:tab w:val="clear" w:pos="284"/>
              </w:tabs>
              <w:spacing w:before="80" w:line="240" w:lineRule="exact"/>
              <w:ind w:firstLine="0"/>
              <w:rPr>
                <w:sz w:val="20"/>
                <w:szCs w:val="20"/>
              </w:rPr>
            </w:pPr>
            <w:r w:rsidRPr="00C5678B">
              <w:rPr>
                <w:sz w:val="20"/>
                <w:szCs w:val="20"/>
              </w:rPr>
              <w:t>1:14</w:t>
            </w:r>
          </w:p>
        </w:tc>
        <w:tc>
          <w:tcPr>
            <w:tcW w:w="4612" w:type="dxa"/>
            <w:tcBorders>
              <w:top w:val="nil"/>
              <w:left w:val="nil"/>
              <w:bottom w:val="nil"/>
              <w:right w:val="nil"/>
            </w:tcBorders>
            <w:shd w:val="clear" w:color="auto" w:fill="auto"/>
            <w:hideMark/>
          </w:tcPr>
          <w:p w:rsidRPr="00C5678B" w:rsidR="000F3219" w:rsidP="00C5678B" w:rsidRDefault="000F3219" w14:paraId="34F572AB" w14:textId="77777777">
            <w:pPr>
              <w:tabs>
                <w:tab w:val="clear" w:pos="284"/>
              </w:tabs>
              <w:spacing w:before="80" w:line="240" w:lineRule="exact"/>
              <w:ind w:firstLine="0"/>
              <w:rPr>
                <w:sz w:val="20"/>
                <w:szCs w:val="20"/>
              </w:rPr>
            </w:pPr>
            <w:r w:rsidRPr="00C5678B">
              <w:rPr>
                <w:sz w:val="20"/>
                <w:szCs w:val="20"/>
              </w:rPr>
              <w:t>Livsmedelsverket</w:t>
            </w:r>
          </w:p>
        </w:tc>
        <w:tc>
          <w:tcPr>
            <w:tcW w:w="1536" w:type="dxa"/>
            <w:tcBorders>
              <w:top w:val="nil"/>
              <w:left w:val="nil"/>
              <w:bottom w:val="nil"/>
              <w:right w:val="nil"/>
            </w:tcBorders>
            <w:shd w:val="clear" w:color="auto" w:fill="auto"/>
            <w:hideMark/>
          </w:tcPr>
          <w:p w:rsidRPr="00C5678B" w:rsidR="000F3219" w:rsidP="00C5678B" w:rsidRDefault="000F3219" w14:paraId="473CEA41" w14:textId="77777777">
            <w:pPr>
              <w:tabs>
                <w:tab w:val="clear" w:pos="284"/>
              </w:tabs>
              <w:spacing w:before="80" w:line="240" w:lineRule="exact"/>
              <w:jc w:val="right"/>
              <w:rPr>
                <w:sz w:val="20"/>
                <w:szCs w:val="20"/>
              </w:rPr>
            </w:pPr>
            <w:r w:rsidRPr="00C5678B">
              <w:rPr>
                <w:sz w:val="20"/>
                <w:szCs w:val="20"/>
              </w:rPr>
              <w:t>243 375</w:t>
            </w:r>
          </w:p>
        </w:tc>
        <w:tc>
          <w:tcPr>
            <w:tcW w:w="1547" w:type="dxa"/>
            <w:tcBorders>
              <w:top w:val="nil"/>
              <w:left w:val="nil"/>
              <w:bottom w:val="nil"/>
              <w:right w:val="nil"/>
            </w:tcBorders>
            <w:shd w:val="clear" w:color="auto" w:fill="auto"/>
            <w:hideMark/>
          </w:tcPr>
          <w:p w:rsidRPr="00C5678B" w:rsidR="000F3219" w:rsidP="00C5678B" w:rsidRDefault="000F3219" w14:paraId="06F39B2E" w14:textId="77777777">
            <w:pPr>
              <w:tabs>
                <w:tab w:val="clear" w:pos="284"/>
              </w:tabs>
              <w:spacing w:before="80" w:line="240" w:lineRule="exact"/>
              <w:jc w:val="right"/>
              <w:rPr>
                <w:sz w:val="20"/>
                <w:szCs w:val="20"/>
              </w:rPr>
            </w:pPr>
            <w:r w:rsidRPr="00C5678B">
              <w:rPr>
                <w:sz w:val="20"/>
                <w:szCs w:val="20"/>
              </w:rPr>
              <w:t>−21 000</w:t>
            </w:r>
          </w:p>
        </w:tc>
      </w:tr>
      <w:tr w:rsidRPr="00C5678B" w:rsidR="000F3219" w:rsidTr="00BB1E3D" w14:paraId="7E7247DD"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4D423070" w14:textId="77777777">
            <w:pPr>
              <w:tabs>
                <w:tab w:val="clear" w:pos="284"/>
              </w:tabs>
              <w:spacing w:before="80" w:line="240" w:lineRule="exact"/>
              <w:ind w:firstLine="0"/>
              <w:rPr>
                <w:sz w:val="20"/>
                <w:szCs w:val="20"/>
              </w:rPr>
            </w:pPr>
            <w:r w:rsidRPr="00C5678B">
              <w:rPr>
                <w:sz w:val="20"/>
                <w:szCs w:val="20"/>
              </w:rPr>
              <w:t>1:15</w:t>
            </w:r>
          </w:p>
        </w:tc>
        <w:tc>
          <w:tcPr>
            <w:tcW w:w="4612" w:type="dxa"/>
            <w:tcBorders>
              <w:top w:val="nil"/>
              <w:left w:val="nil"/>
              <w:bottom w:val="nil"/>
              <w:right w:val="nil"/>
            </w:tcBorders>
            <w:shd w:val="clear" w:color="auto" w:fill="auto"/>
            <w:hideMark/>
          </w:tcPr>
          <w:p w:rsidRPr="00C5678B" w:rsidR="000F3219" w:rsidP="00C5678B" w:rsidRDefault="000F3219" w14:paraId="7F490F87" w14:textId="77777777">
            <w:pPr>
              <w:tabs>
                <w:tab w:val="clear" w:pos="284"/>
              </w:tabs>
              <w:spacing w:before="80" w:line="240" w:lineRule="exact"/>
              <w:ind w:firstLine="0"/>
              <w:rPr>
                <w:sz w:val="20"/>
                <w:szCs w:val="20"/>
              </w:rPr>
            </w:pPr>
            <w:r w:rsidRPr="00C5678B">
              <w:rPr>
                <w:sz w:val="20"/>
                <w:szCs w:val="20"/>
              </w:rPr>
              <w:t>Konkurrenskraftig livsmedelssektor</w:t>
            </w:r>
          </w:p>
        </w:tc>
        <w:tc>
          <w:tcPr>
            <w:tcW w:w="1536" w:type="dxa"/>
            <w:tcBorders>
              <w:top w:val="nil"/>
              <w:left w:val="nil"/>
              <w:bottom w:val="nil"/>
              <w:right w:val="nil"/>
            </w:tcBorders>
            <w:shd w:val="clear" w:color="auto" w:fill="auto"/>
            <w:hideMark/>
          </w:tcPr>
          <w:p w:rsidRPr="00C5678B" w:rsidR="000F3219" w:rsidP="00C5678B" w:rsidRDefault="000F3219" w14:paraId="30E59BE4" w14:textId="77777777">
            <w:pPr>
              <w:tabs>
                <w:tab w:val="clear" w:pos="284"/>
              </w:tabs>
              <w:spacing w:before="80" w:line="240" w:lineRule="exact"/>
              <w:jc w:val="right"/>
              <w:rPr>
                <w:sz w:val="20"/>
                <w:szCs w:val="20"/>
              </w:rPr>
            </w:pPr>
            <w:r w:rsidRPr="00C5678B">
              <w:rPr>
                <w:sz w:val="20"/>
                <w:szCs w:val="20"/>
              </w:rPr>
              <w:t>163 160</w:t>
            </w:r>
          </w:p>
        </w:tc>
        <w:tc>
          <w:tcPr>
            <w:tcW w:w="1547" w:type="dxa"/>
            <w:tcBorders>
              <w:top w:val="nil"/>
              <w:left w:val="nil"/>
              <w:bottom w:val="nil"/>
              <w:right w:val="nil"/>
            </w:tcBorders>
            <w:shd w:val="clear" w:color="auto" w:fill="auto"/>
            <w:hideMark/>
          </w:tcPr>
          <w:p w:rsidRPr="00C5678B" w:rsidR="000F3219" w:rsidP="00C5678B" w:rsidRDefault="000F3219" w14:paraId="739A3864" w14:textId="77777777">
            <w:pPr>
              <w:tabs>
                <w:tab w:val="clear" w:pos="284"/>
              </w:tabs>
              <w:spacing w:before="80" w:line="240" w:lineRule="exact"/>
              <w:jc w:val="right"/>
              <w:rPr>
                <w:sz w:val="20"/>
                <w:szCs w:val="20"/>
              </w:rPr>
            </w:pPr>
          </w:p>
        </w:tc>
      </w:tr>
      <w:tr w:rsidRPr="00C5678B" w:rsidR="000F3219" w:rsidTr="00BB1E3D" w14:paraId="267E96C0"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013BED17" w14:textId="77777777">
            <w:pPr>
              <w:tabs>
                <w:tab w:val="clear" w:pos="284"/>
              </w:tabs>
              <w:spacing w:before="80" w:line="240" w:lineRule="exact"/>
              <w:ind w:firstLine="0"/>
              <w:rPr>
                <w:sz w:val="20"/>
                <w:szCs w:val="20"/>
              </w:rPr>
            </w:pPr>
            <w:r w:rsidRPr="00C5678B">
              <w:rPr>
                <w:sz w:val="20"/>
                <w:szCs w:val="20"/>
              </w:rPr>
              <w:t>1:16</w:t>
            </w:r>
          </w:p>
        </w:tc>
        <w:tc>
          <w:tcPr>
            <w:tcW w:w="4612" w:type="dxa"/>
            <w:tcBorders>
              <w:top w:val="nil"/>
              <w:left w:val="nil"/>
              <w:bottom w:val="nil"/>
              <w:right w:val="nil"/>
            </w:tcBorders>
            <w:shd w:val="clear" w:color="auto" w:fill="auto"/>
            <w:hideMark/>
          </w:tcPr>
          <w:p w:rsidRPr="00C5678B" w:rsidR="000F3219" w:rsidP="00C5678B" w:rsidRDefault="000F3219" w14:paraId="73032BF2" w14:textId="77777777">
            <w:pPr>
              <w:tabs>
                <w:tab w:val="clear" w:pos="284"/>
              </w:tabs>
              <w:spacing w:before="80" w:line="240" w:lineRule="exact"/>
              <w:ind w:firstLine="0"/>
              <w:rPr>
                <w:sz w:val="20"/>
                <w:szCs w:val="20"/>
              </w:rPr>
            </w:pPr>
            <w:r w:rsidRPr="00C5678B">
              <w:rPr>
                <w:sz w:val="20"/>
                <w:szCs w:val="20"/>
              </w:rPr>
              <w:t>Bidrag till vissa internationella organisationer m.m.</w:t>
            </w:r>
          </w:p>
        </w:tc>
        <w:tc>
          <w:tcPr>
            <w:tcW w:w="1536" w:type="dxa"/>
            <w:tcBorders>
              <w:top w:val="nil"/>
              <w:left w:val="nil"/>
              <w:bottom w:val="nil"/>
              <w:right w:val="nil"/>
            </w:tcBorders>
            <w:shd w:val="clear" w:color="auto" w:fill="auto"/>
            <w:hideMark/>
          </w:tcPr>
          <w:p w:rsidRPr="00C5678B" w:rsidR="000F3219" w:rsidP="00C5678B" w:rsidRDefault="000F3219" w14:paraId="5BB9E3A4" w14:textId="77777777">
            <w:pPr>
              <w:tabs>
                <w:tab w:val="clear" w:pos="284"/>
              </w:tabs>
              <w:spacing w:before="80" w:line="240" w:lineRule="exact"/>
              <w:jc w:val="right"/>
              <w:rPr>
                <w:sz w:val="20"/>
                <w:szCs w:val="20"/>
              </w:rPr>
            </w:pPr>
            <w:r w:rsidRPr="00C5678B">
              <w:rPr>
                <w:sz w:val="20"/>
                <w:szCs w:val="20"/>
              </w:rPr>
              <w:t>42 913</w:t>
            </w:r>
          </w:p>
        </w:tc>
        <w:tc>
          <w:tcPr>
            <w:tcW w:w="1547" w:type="dxa"/>
            <w:tcBorders>
              <w:top w:val="nil"/>
              <w:left w:val="nil"/>
              <w:bottom w:val="nil"/>
              <w:right w:val="nil"/>
            </w:tcBorders>
            <w:shd w:val="clear" w:color="auto" w:fill="auto"/>
            <w:hideMark/>
          </w:tcPr>
          <w:p w:rsidRPr="00C5678B" w:rsidR="000F3219" w:rsidP="00C5678B" w:rsidRDefault="000F3219" w14:paraId="055EF235" w14:textId="77777777">
            <w:pPr>
              <w:tabs>
                <w:tab w:val="clear" w:pos="284"/>
              </w:tabs>
              <w:spacing w:before="80" w:line="240" w:lineRule="exact"/>
              <w:jc w:val="right"/>
              <w:rPr>
                <w:sz w:val="20"/>
                <w:szCs w:val="20"/>
              </w:rPr>
            </w:pPr>
          </w:p>
        </w:tc>
      </w:tr>
      <w:tr w:rsidRPr="00C5678B" w:rsidR="000F3219" w:rsidTr="00BB1E3D" w14:paraId="322F631E"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6169FFC4" w14:textId="77777777">
            <w:pPr>
              <w:tabs>
                <w:tab w:val="clear" w:pos="284"/>
              </w:tabs>
              <w:spacing w:before="80" w:line="240" w:lineRule="exact"/>
              <w:ind w:firstLine="0"/>
              <w:rPr>
                <w:sz w:val="20"/>
                <w:szCs w:val="20"/>
              </w:rPr>
            </w:pPr>
            <w:r w:rsidRPr="00C5678B">
              <w:rPr>
                <w:sz w:val="20"/>
                <w:szCs w:val="20"/>
              </w:rPr>
              <w:t>1:17</w:t>
            </w:r>
          </w:p>
        </w:tc>
        <w:tc>
          <w:tcPr>
            <w:tcW w:w="4612" w:type="dxa"/>
            <w:tcBorders>
              <w:top w:val="nil"/>
              <w:left w:val="nil"/>
              <w:bottom w:val="nil"/>
              <w:right w:val="nil"/>
            </w:tcBorders>
            <w:shd w:val="clear" w:color="auto" w:fill="auto"/>
            <w:hideMark/>
          </w:tcPr>
          <w:p w:rsidRPr="00C5678B" w:rsidR="000F3219" w:rsidP="00C5678B" w:rsidRDefault="000F3219" w14:paraId="3A85EF00" w14:textId="77777777">
            <w:pPr>
              <w:tabs>
                <w:tab w:val="clear" w:pos="284"/>
              </w:tabs>
              <w:spacing w:before="80" w:line="240" w:lineRule="exact"/>
              <w:ind w:firstLine="0"/>
              <w:rPr>
                <w:sz w:val="20"/>
                <w:szCs w:val="20"/>
              </w:rPr>
            </w:pPr>
            <w:r w:rsidRPr="00C5678B">
              <w:rPr>
                <w:sz w:val="20"/>
                <w:szCs w:val="20"/>
              </w:rPr>
              <w:t>Åtgärder för landsbygdens miljö och struktur</w:t>
            </w:r>
          </w:p>
        </w:tc>
        <w:tc>
          <w:tcPr>
            <w:tcW w:w="1536" w:type="dxa"/>
            <w:tcBorders>
              <w:top w:val="nil"/>
              <w:left w:val="nil"/>
              <w:bottom w:val="nil"/>
              <w:right w:val="nil"/>
            </w:tcBorders>
            <w:shd w:val="clear" w:color="auto" w:fill="auto"/>
            <w:hideMark/>
          </w:tcPr>
          <w:p w:rsidRPr="00C5678B" w:rsidR="000F3219" w:rsidP="00C5678B" w:rsidRDefault="000F3219" w14:paraId="3F2EA2F3" w14:textId="77777777">
            <w:pPr>
              <w:tabs>
                <w:tab w:val="clear" w:pos="284"/>
              </w:tabs>
              <w:spacing w:before="80" w:line="240" w:lineRule="exact"/>
              <w:jc w:val="right"/>
              <w:rPr>
                <w:sz w:val="20"/>
                <w:szCs w:val="20"/>
              </w:rPr>
            </w:pPr>
            <w:r w:rsidRPr="00C5678B">
              <w:rPr>
                <w:sz w:val="20"/>
                <w:szCs w:val="20"/>
              </w:rPr>
              <w:t>4 357 405</w:t>
            </w:r>
          </w:p>
        </w:tc>
        <w:tc>
          <w:tcPr>
            <w:tcW w:w="1547" w:type="dxa"/>
            <w:tcBorders>
              <w:top w:val="nil"/>
              <w:left w:val="nil"/>
              <w:bottom w:val="nil"/>
              <w:right w:val="nil"/>
            </w:tcBorders>
            <w:shd w:val="clear" w:color="auto" w:fill="auto"/>
            <w:hideMark/>
          </w:tcPr>
          <w:p w:rsidRPr="00C5678B" w:rsidR="000F3219" w:rsidP="00C5678B" w:rsidRDefault="000F3219" w14:paraId="7B2E16D8" w14:textId="77777777">
            <w:pPr>
              <w:tabs>
                <w:tab w:val="clear" w:pos="284"/>
              </w:tabs>
              <w:spacing w:before="80" w:line="240" w:lineRule="exact"/>
              <w:jc w:val="right"/>
              <w:rPr>
                <w:sz w:val="20"/>
                <w:szCs w:val="20"/>
              </w:rPr>
            </w:pPr>
            <w:r w:rsidRPr="00C5678B">
              <w:rPr>
                <w:sz w:val="20"/>
                <w:szCs w:val="20"/>
              </w:rPr>
              <w:t>−258 000</w:t>
            </w:r>
          </w:p>
        </w:tc>
      </w:tr>
      <w:tr w:rsidRPr="00C5678B" w:rsidR="000F3219" w:rsidTr="00BB1E3D" w14:paraId="1D266190" w14:textId="77777777">
        <w:trPr>
          <w:trHeight w:val="510"/>
        </w:trPr>
        <w:tc>
          <w:tcPr>
            <w:tcW w:w="810" w:type="dxa"/>
            <w:tcBorders>
              <w:top w:val="nil"/>
              <w:left w:val="nil"/>
              <w:bottom w:val="nil"/>
              <w:right w:val="nil"/>
            </w:tcBorders>
            <w:shd w:val="clear" w:color="auto" w:fill="auto"/>
            <w:hideMark/>
          </w:tcPr>
          <w:p w:rsidRPr="00C5678B" w:rsidR="000F3219" w:rsidP="00C5678B" w:rsidRDefault="000F3219" w14:paraId="5EFA391C" w14:textId="77777777">
            <w:pPr>
              <w:tabs>
                <w:tab w:val="clear" w:pos="284"/>
              </w:tabs>
              <w:spacing w:before="80" w:line="240" w:lineRule="exact"/>
              <w:ind w:firstLine="0"/>
              <w:rPr>
                <w:sz w:val="20"/>
                <w:szCs w:val="20"/>
              </w:rPr>
            </w:pPr>
            <w:r w:rsidRPr="00C5678B">
              <w:rPr>
                <w:sz w:val="20"/>
                <w:szCs w:val="20"/>
              </w:rPr>
              <w:t>1:18</w:t>
            </w:r>
          </w:p>
        </w:tc>
        <w:tc>
          <w:tcPr>
            <w:tcW w:w="4612" w:type="dxa"/>
            <w:tcBorders>
              <w:top w:val="nil"/>
              <w:left w:val="nil"/>
              <w:bottom w:val="nil"/>
              <w:right w:val="nil"/>
            </w:tcBorders>
            <w:shd w:val="clear" w:color="auto" w:fill="auto"/>
            <w:hideMark/>
          </w:tcPr>
          <w:p w:rsidRPr="00C5678B" w:rsidR="000F3219" w:rsidP="00C5678B" w:rsidRDefault="000F3219" w14:paraId="406DBE64" w14:textId="77777777">
            <w:pPr>
              <w:tabs>
                <w:tab w:val="clear" w:pos="284"/>
              </w:tabs>
              <w:spacing w:before="80" w:line="240" w:lineRule="exact"/>
              <w:ind w:firstLine="0"/>
              <w:rPr>
                <w:sz w:val="20"/>
                <w:szCs w:val="20"/>
              </w:rPr>
            </w:pPr>
            <w:r w:rsidRPr="00C5678B">
              <w:rPr>
                <w:sz w:val="20"/>
                <w:szCs w:val="20"/>
              </w:rPr>
              <w:t>Från EU-budgeten finansierade åtgärder för landsbygdens miljö och struktur</w:t>
            </w:r>
          </w:p>
        </w:tc>
        <w:tc>
          <w:tcPr>
            <w:tcW w:w="1536" w:type="dxa"/>
            <w:tcBorders>
              <w:top w:val="nil"/>
              <w:left w:val="nil"/>
              <w:bottom w:val="nil"/>
              <w:right w:val="nil"/>
            </w:tcBorders>
            <w:shd w:val="clear" w:color="auto" w:fill="auto"/>
            <w:vAlign w:val="bottom"/>
            <w:hideMark/>
          </w:tcPr>
          <w:p w:rsidRPr="00C5678B" w:rsidR="000F3219" w:rsidP="00C5678B" w:rsidRDefault="000F3219" w14:paraId="4D2DC64A" w14:textId="77777777">
            <w:pPr>
              <w:tabs>
                <w:tab w:val="clear" w:pos="284"/>
              </w:tabs>
              <w:spacing w:before="80" w:line="240" w:lineRule="exact"/>
              <w:jc w:val="right"/>
              <w:rPr>
                <w:sz w:val="20"/>
                <w:szCs w:val="20"/>
              </w:rPr>
            </w:pPr>
            <w:r w:rsidRPr="00C5678B">
              <w:rPr>
                <w:sz w:val="20"/>
                <w:szCs w:val="20"/>
              </w:rPr>
              <w:t>2 458 391</w:t>
            </w:r>
          </w:p>
        </w:tc>
        <w:tc>
          <w:tcPr>
            <w:tcW w:w="1547" w:type="dxa"/>
            <w:tcBorders>
              <w:top w:val="nil"/>
              <w:left w:val="nil"/>
              <w:bottom w:val="nil"/>
              <w:right w:val="nil"/>
            </w:tcBorders>
            <w:shd w:val="clear" w:color="auto" w:fill="auto"/>
            <w:hideMark/>
          </w:tcPr>
          <w:p w:rsidRPr="00C5678B" w:rsidR="000F3219" w:rsidP="00C5678B" w:rsidRDefault="000F3219" w14:paraId="701CD50E" w14:textId="77777777">
            <w:pPr>
              <w:tabs>
                <w:tab w:val="clear" w:pos="284"/>
              </w:tabs>
              <w:spacing w:before="80" w:line="240" w:lineRule="exact"/>
              <w:jc w:val="right"/>
              <w:rPr>
                <w:sz w:val="20"/>
                <w:szCs w:val="20"/>
              </w:rPr>
            </w:pPr>
          </w:p>
        </w:tc>
      </w:tr>
      <w:tr w:rsidRPr="00C5678B" w:rsidR="000F3219" w:rsidTr="00BB1E3D" w14:paraId="36E41BC2"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6479A54E" w14:textId="77777777">
            <w:pPr>
              <w:tabs>
                <w:tab w:val="clear" w:pos="284"/>
              </w:tabs>
              <w:spacing w:before="80" w:line="240" w:lineRule="exact"/>
              <w:ind w:firstLine="0"/>
              <w:rPr>
                <w:sz w:val="20"/>
                <w:szCs w:val="20"/>
              </w:rPr>
            </w:pPr>
            <w:r w:rsidRPr="00C5678B">
              <w:rPr>
                <w:sz w:val="20"/>
                <w:szCs w:val="20"/>
              </w:rPr>
              <w:t>1:19</w:t>
            </w:r>
          </w:p>
        </w:tc>
        <w:tc>
          <w:tcPr>
            <w:tcW w:w="4612" w:type="dxa"/>
            <w:tcBorders>
              <w:top w:val="nil"/>
              <w:left w:val="nil"/>
              <w:bottom w:val="nil"/>
              <w:right w:val="nil"/>
            </w:tcBorders>
            <w:shd w:val="clear" w:color="auto" w:fill="auto"/>
            <w:hideMark/>
          </w:tcPr>
          <w:p w:rsidRPr="00C5678B" w:rsidR="000F3219" w:rsidP="00C5678B" w:rsidRDefault="000F3219" w14:paraId="29C792EE" w14:textId="77777777">
            <w:pPr>
              <w:tabs>
                <w:tab w:val="clear" w:pos="284"/>
              </w:tabs>
              <w:spacing w:before="80" w:line="240" w:lineRule="exact"/>
              <w:ind w:firstLine="0"/>
              <w:rPr>
                <w:sz w:val="20"/>
                <w:szCs w:val="20"/>
              </w:rPr>
            </w:pPr>
            <w:r w:rsidRPr="00C5678B">
              <w:rPr>
                <w:sz w:val="20"/>
                <w:szCs w:val="20"/>
              </w:rPr>
              <w:t>Miljöförbättrande åtgärder i jordbruket</w:t>
            </w:r>
          </w:p>
        </w:tc>
        <w:tc>
          <w:tcPr>
            <w:tcW w:w="1536" w:type="dxa"/>
            <w:tcBorders>
              <w:top w:val="nil"/>
              <w:left w:val="nil"/>
              <w:bottom w:val="nil"/>
              <w:right w:val="nil"/>
            </w:tcBorders>
            <w:shd w:val="clear" w:color="auto" w:fill="auto"/>
            <w:hideMark/>
          </w:tcPr>
          <w:p w:rsidRPr="00C5678B" w:rsidR="000F3219" w:rsidP="00C5678B" w:rsidRDefault="000F3219" w14:paraId="685C7605" w14:textId="77777777">
            <w:pPr>
              <w:tabs>
                <w:tab w:val="clear" w:pos="284"/>
              </w:tabs>
              <w:spacing w:before="80" w:line="240" w:lineRule="exact"/>
              <w:jc w:val="right"/>
              <w:rPr>
                <w:sz w:val="20"/>
                <w:szCs w:val="20"/>
              </w:rPr>
            </w:pPr>
            <w:r w:rsidRPr="00C5678B">
              <w:rPr>
                <w:sz w:val="20"/>
                <w:szCs w:val="20"/>
              </w:rPr>
              <w:t>79 830</w:t>
            </w:r>
          </w:p>
        </w:tc>
        <w:tc>
          <w:tcPr>
            <w:tcW w:w="1547" w:type="dxa"/>
            <w:tcBorders>
              <w:top w:val="nil"/>
              <w:left w:val="nil"/>
              <w:bottom w:val="nil"/>
              <w:right w:val="nil"/>
            </w:tcBorders>
            <w:shd w:val="clear" w:color="auto" w:fill="auto"/>
            <w:hideMark/>
          </w:tcPr>
          <w:p w:rsidRPr="00C5678B" w:rsidR="000F3219" w:rsidP="00C5678B" w:rsidRDefault="000F3219" w14:paraId="3E289B8C" w14:textId="77777777">
            <w:pPr>
              <w:tabs>
                <w:tab w:val="clear" w:pos="284"/>
              </w:tabs>
              <w:spacing w:before="80" w:line="240" w:lineRule="exact"/>
              <w:jc w:val="right"/>
              <w:rPr>
                <w:sz w:val="20"/>
                <w:szCs w:val="20"/>
              </w:rPr>
            </w:pPr>
          </w:p>
        </w:tc>
      </w:tr>
      <w:tr w:rsidRPr="00C5678B" w:rsidR="000F3219" w:rsidTr="00BB1E3D" w14:paraId="751AC1A2"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6809A968" w14:textId="77777777">
            <w:pPr>
              <w:tabs>
                <w:tab w:val="clear" w:pos="284"/>
              </w:tabs>
              <w:spacing w:before="80" w:line="240" w:lineRule="exact"/>
              <w:ind w:firstLine="0"/>
              <w:rPr>
                <w:sz w:val="20"/>
                <w:szCs w:val="20"/>
              </w:rPr>
            </w:pPr>
            <w:r w:rsidRPr="00C5678B">
              <w:rPr>
                <w:sz w:val="20"/>
                <w:szCs w:val="20"/>
              </w:rPr>
              <w:t>1:20</w:t>
            </w:r>
          </w:p>
        </w:tc>
        <w:tc>
          <w:tcPr>
            <w:tcW w:w="4612" w:type="dxa"/>
            <w:tcBorders>
              <w:top w:val="nil"/>
              <w:left w:val="nil"/>
              <w:bottom w:val="nil"/>
              <w:right w:val="nil"/>
            </w:tcBorders>
            <w:shd w:val="clear" w:color="auto" w:fill="auto"/>
            <w:hideMark/>
          </w:tcPr>
          <w:p w:rsidRPr="00C5678B" w:rsidR="000F3219" w:rsidP="00C5678B" w:rsidRDefault="000F3219" w14:paraId="55B4E301" w14:textId="77777777">
            <w:pPr>
              <w:tabs>
                <w:tab w:val="clear" w:pos="284"/>
              </w:tabs>
              <w:spacing w:before="80" w:line="240" w:lineRule="exact"/>
              <w:ind w:firstLine="0"/>
              <w:rPr>
                <w:sz w:val="20"/>
                <w:szCs w:val="20"/>
              </w:rPr>
            </w:pPr>
            <w:r w:rsidRPr="00C5678B">
              <w:rPr>
                <w:sz w:val="20"/>
                <w:szCs w:val="20"/>
              </w:rPr>
              <w:t>Stöd till jordbrukets rationalisering m.m.</w:t>
            </w:r>
          </w:p>
        </w:tc>
        <w:tc>
          <w:tcPr>
            <w:tcW w:w="1536" w:type="dxa"/>
            <w:tcBorders>
              <w:top w:val="nil"/>
              <w:left w:val="nil"/>
              <w:bottom w:val="nil"/>
              <w:right w:val="nil"/>
            </w:tcBorders>
            <w:shd w:val="clear" w:color="auto" w:fill="auto"/>
            <w:hideMark/>
          </w:tcPr>
          <w:p w:rsidRPr="00C5678B" w:rsidR="000F3219" w:rsidP="00C5678B" w:rsidRDefault="000F3219" w14:paraId="1775909B" w14:textId="77777777">
            <w:pPr>
              <w:tabs>
                <w:tab w:val="clear" w:pos="284"/>
              </w:tabs>
              <w:spacing w:before="80" w:line="240" w:lineRule="exact"/>
              <w:jc w:val="right"/>
              <w:rPr>
                <w:sz w:val="20"/>
                <w:szCs w:val="20"/>
              </w:rPr>
            </w:pPr>
            <w:r w:rsidRPr="00C5678B">
              <w:rPr>
                <w:sz w:val="20"/>
                <w:szCs w:val="20"/>
              </w:rPr>
              <w:t>4 116</w:t>
            </w:r>
          </w:p>
        </w:tc>
        <w:tc>
          <w:tcPr>
            <w:tcW w:w="1547" w:type="dxa"/>
            <w:tcBorders>
              <w:top w:val="nil"/>
              <w:left w:val="nil"/>
              <w:bottom w:val="nil"/>
              <w:right w:val="nil"/>
            </w:tcBorders>
            <w:shd w:val="clear" w:color="auto" w:fill="auto"/>
            <w:hideMark/>
          </w:tcPr>
          <w:p w:rsidRPr="00C5678B" w:rsidR="000F3219" w:rsidP="00C5678B" w:rsidRDefault="000F3219" w14:paraId="14394BB9" w14:textId="77777777">
            <w:pPr>
              <w:tabs>
                <w:tab w:val="clear" w:pos="284"/>
              </w:tabs>
              <w:spacing w:before="80" w:line="240" w:lineRule="exact"/>
              <w:jc w:val="right"/>
              <w:rPr>
                <w:sz w:val="20"/>
                <w:szCs w:val="20"/>
              </w:rPr>
            </w:pPr>
          </w:p>
        </w:tc>
      </w:tr>
      <w:tr w:rsidRPr="00C5678B" w:rsidR="000F3219" w:rsidTr="00BB1E3D" w14:paraId="5D6A4DE1"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1E83645B" w14:textId="77777777">
            <w:pPr>
              <w:tabs>
                <w:tab w:val="clear" w:pos="284"/>
              </w:tabs>
              <w:spacing w:before="80" w:line="240" w:lineRule="exact"/>
              <w:ind w:firstLine="0"/>
              <w:rPr>
                <w:sz w:val="20"/>
                <w:szCs w:val="20"/>
              </w:rPr>
            </w:pPr>
            <w:r w:rsidRPr="00C5678B">
              <w:rPr>
                <w:sz w:val="20"/>
                <w:szCs w:val="20"/>
              </w:rPr>
              <w:t>1:21</w:t>
            </w:r>
          </w:p>
        </w:tc>
        <w:tc>
          <w:tcPr>
            <w:tcW w:w="4612" w:type="dxa"/>
            <w:tcBorders>
              <w:top w:val="nil"/>
              <w:left w:val="nil"/>
              <w:bottom w:val="nil"/>
              <w:right w:val="nil"/>
            </w:tcBorders>
            <w:shd w:val="clear" w:color="auto" w:fill="auto"/>
            <w:hideMark/>
          </w:tcPr>
          <w:p w:rsidRPr="00C5678B" w:rsidR="000F3219" w:rsidP="00C5678B" w:rsidRDefault="000F3219" w14:paraId="31ADBE51" w14:textId="77777777">
            <w:pPr>
              <w:tabs>
                <w:tab w:val="clear" w:pos="284"/>
              </w:tabs>
              <w:spacing w:before="80" w:line="240" w:lineRule="exact"/>
              <w:ind w:firstLine="0"/>
              <w:rPr>
                <w:sz w:val="20"/>
                <w:szCs w:val="20"/>
              </w:rPr>
            </w:pPr>
            <w:r w:rsidRPr="00C5678B">
              <w:rPr>
                <w:sz w:val="20"/>
                <w:szCs w:val="20"/>
              </w:rPr>
              <w:t>Åtgärder på fjällägenheter</w:t>
            </w:r>
          </w:p>
        </w:tc>
        <w:tc>
          <w:tcPr>
            <w:tcW w:w="1536" w:type="dxa"/>
            <w:tcBorders>
              <w:top w:val="nil"/>
              <w:left w:val="nil"/>
              <w:bottom w:val="nil"/>
              <w:right w:val="nil"/>
            </w:tcBorders>
            <w:shd w:val="clear" w:color="auto" w:fill="auto"/>
            <w:hideMark/>
          </w:tcPr>
          <w:p w:rsidRPr="00C5678B" w:rsidR="000F3219" w:rsidP="00C5678B" w:rsidRDefault="000F3219" w14:paraId="716AF94C" w14:textId="77777777">
            <w:pPr>
              <w:tabs>
                <w:tab w:val="clear" w:pos="284"/>
              </w:tabs>
              <w:spacing w:before="80" w:line="240" w:lineRule="exact"/>
              <w:jc w:val="right"/>
              <w:rPr>
                <w:sz w:val="20"/>
                <w:szCs w:val="20"/>
              </w:rPr>
            </w:pPr>
            <w:r w:rsidRPr="00C5678B">
              <w:rPr>
                <w:sz w:val="20"/>
                <w:szCs w:val="20"/>
              </w:rPr>
              <w:t>1 529</w:t>
            </w:r>
          </w:p>
        </w:tc>
        <w:tc>
          <w:tcPr>
            <w:tcW w:w="1547" w:type="dxa"/>
            <w:tcBorders>
              <w:top w:val="nil"/>
              <w:left w:val="nil"/>
              <w:bottom w:val="nil"/>
              <w:right w:val="nil"/>
            </w:tcBorders>
            <w:shd w:val="clear" w:color="auto" w:fill="auto"/>
            <w:hideMark/>
          </w:tcPr>
          <w:p w:rsidRPr="00C5678B" w:rsidR="000F3219" w:rsidP="00C5678B" w:rsidRDefault="000F3219" w14:paraId="2FEACA94" w14:textId="77777777">
            <w:pPr>
              <w:tabs>
                <w:tab w:val="clear" w:pos="284"/>
              </w:tabs>
              <w:spacing w:before="80" w:line="240" w:lineRule="exact"/>
              <w:jc w:val="right"/>
              <w:rPr>
                <w:sz w:val="20"/>
                <w:szCs w:val="20"/>
              </w:rPr>
            </w:pPr>
          </w:p>
        </w:tc>
      </w:tr>
      <w:tr w:rsidRPr="00C5678B" w:rsidR="000F3219" w:rsidTr="00BB1E3D" w14:paraId="7CFADA1D"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523AA0D5" w14:textId="77777777">
            <w:pPr>
              <w:tabs>
                <w:tab w:val="clear" w:pos="284"/>
              </w:tabs>
              <w:spacing w:before="80" w:line="240" w:lineRule="exact"/>
              <w:ind w:firstLine="0"/>
              <w:rPr>
                <w:sz w:val="20"/>
                <w:szCs w:val="20"/>
              </w:rPr>
            </w:pPr>
            <w:r w:rsidRPr="00C5678B">
              <w:rPr>
                <w:sz w:val="20"/>
                <w:szCs w:val="20"/>
              </w:rPr>
              <w:t>1:22</w:t>
            </w:r>
          </w:p>
        </w:tc>
        <w:tc>
          <w:tcPr>
            <w:tcW w:w="4612" w:type="dxa"/>
            <w:tcBorders>
              <w:top w:val="nil"/>
              <w:left w:val="nil"/>
              <w:bottom w:val="nil"/>
              <w:right w:val="nil"/>
            </w:tcBorders>
            <w:shd w:val="clear" w:color="auto" w:fill="auto"/>
            <w:hideMark/>
          </w:tcPr>
          <w:p w:rsidRPr="00C5678B" w:rsidR="000F3219" w:rsidP="00C5678B" w:rsidRDefault="000F3219" w14:paraId="2E38DB07" w14:textId="77777777">
            <w:pPr>
              <w:tabs>
                <w:tab w:val="clear" w:pos="284"/>
              </w:tabs>
              <w:spacing w:before="80" w:line="240" w:lineRule="exact"/>
              <w:ind w:firstLine="0"/>
              <w:rPr>
                <w:sz w:val="20"/>
                <w:szCs w:val="20"/>
              </w:rPr>
            </w:pPr>
            <w:r w:rsidRPr="00C5678B">
              <w:rPr>
                <w:sz w:val="20"/>
                <w:szCs w:val="20"/>
              </w:rPr>
              <w:t>Främjande av rennäringen m.m.</w:t>
            </w:r>
          </w:p>
        </w:tc>
        <w:tc>
          <w:tcPr>
            <w:tcW w:w="1536" w:type="dxa"/>
            <w:tcBorders>
              <w:top w:val="nil"/>
              <w:left w:val="nil"/>
              <w:bottom w:val="nil"/>
              <w:right w:val="nil"/>
            </w:tcBorders>
            <w:shd w:val="clear" w:color="auto" w:fill="auto"/>
            <w:hideMark/>
          </w:tcPr>
          <w:p w:rsidRPr="00C5678B" w:rsidR="000F3219" w:rsidP="00C5678B" w:rsidRDefault="000F3219" w14:paraId="5637789A" w14:textId="77777777">
            <w:pPr>
              <w:tabs>
                <w:tab w:val="clear" w:pos="284"/>
              </w:tabs>
              <w:spacing w:before="80" w:line="240" w:lineRule="exact"/>
              <w:jc w:val="right"/>
              <w:rPr>
                <w:sz w:val="20"/>
                <w:szCs w:val="20"/>
              </w:rPr>
            </w:pPr>
            <w:r w:rsidRPr="00C5678B">
              <w:rPr>
                <w:sz w:val="20"/>
                <w:szCs w:val="20"/>
              </w:rPr>
              <w:t>113 915</w:t>
            </w:r>
          </w:p>
        </w:tc>
        <w:tc>
          <w:tcPr>
            <w:tcW w:w="1547" w:type="dxa"/>
            <w:tcBorders>
              <w:top w:val="nil"/>
              <w:left w:val="nil"/>
              <w:bottom w:val="nil"/>
              <w:right w:val="nil"/>
            </w:tcBorders>
            <w:shd w:val="clear" w:color="auto" w:fill="auto"/>
            <w:hideMark/>
          </w:tcPr>
          <w:p w:rsidRPr="00C5678B" w:rsidR="000F3219" w:rsidP="00C5678B" w:rsidRDefault="000F3219" w14:paraId="291A9CB7" w14:textId="77777777">
            <w:pPr>
              <w:tabs>
                <w:tab w:val="clear" w:pos="284"/>
              </w:tabs>
              <w:spacing w:before="80" w:line="240" w:lineRule="exact"/>
              <w:jc w:val="right"/>
              <w:rPr>
                <w:sz w:val="20"/>
                <w:szCs w:val="20"/>
              </w:rPr>
            </w:pPr>
            <w:r w:rsidRPr="00C5678B">
              <w:rPr>
                <w:sz w:val="20"/>
                <w:szCs w:val="20"/>
              </w:rPr>
              <w:t>−10 000</w:t>
            </w:r>
          </w:p>
        </w:tc>
      </w:tr>
      <w:tr w:rsidRPr="00C5678B" w:rsidR="000F3219" w:rsidTr="00BB1E3D" w14:paraId="0BAA2816"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3E8E8F3C" w14:textId="77777777">
            <w:pPr>
              <w:tabs>
                <w:tab w:val="clear" w:pos="284"/>
              </w:tabs>
              <w:spacing w:before="80" w:line="240" w:lineRule="exact"/>
              <w:ind w:firstLine="0"/>
              <w:rPr>
                <w:sz w:val="20"/>
                <w:szCs w:val="20"/>
              </w:rPr>
            </w:pPr>
            <w:r w:rsidRPr="00C5678B">
              <w:rPr>
                <w:sz w:val="20"/>
                <w:szCs w:val="20"/>
              </w:rPr>
              <w:t>1:23</w:t>
            </w:r>
          </w:p>
        </w:tc>
        <w:tc>
          <w:tcPr>
            <w:tcW w:w="4612" w:type="dxa"/>
            <w:tcBorders>
              <w:top w:val="nil"/>
              <w:left w:val="nil"/>
              <w:bottom w:val="nil"/>
              <w:right w:val="nil"/>
            </w:tcBorders>
            <w:shd w:val="clear" w:color="auto" w:fill="auto"/>
            <w:hideMark/>
          </w:tcPr>
          <w:p w:rsidRPr="00C5678B" w:rsidR="000F3219" w:rsidP="00C5678B" w:rsidRDefault="000F3219" w14:paraId="7E19BEA5" w14:textId="77777777">
            <w:pPr>
              <w:tabs>
                <w:tab w:val="clear" w:pos="284"/>
              </w:tabs>
              <w:spacing w:before="80" w:line="240" w:lineRule="exact"/>
              <w:ind w:firstLine="0"/>
              <w:rPr>
                <w:sz w:val="20"/>
                <w:szCs w:val="20"/>
              </w:rPr>
            </w:pPr>
            <w:r w:rsidRPr="00C5678B">
              <w:rPr>
                <w:sz w:val="20"/>
                <w:szCs w:val="20"/>
              </w:rPr>
              <w:t>Sveriges lantbruksuniversitet</w:t>
            </w:r>
          </w:p>
        </w:tc>
        <w:tc>
          <w:tcPr>
            <w:tcW w:w="1536" w:type="dxa"/>
            <w:tcBorders>
              <w:top w:val="nil"/>
              <w:left w:val="nil"/>
              <w:bottom w:val="nil"/>
              <w:right w:val="nil"/>
            </w:tcBorders>
            <w:shd w:val="clear" w:color="auto" w:fill="auto"/>
            <w:hideMark/>
          </w:tcPr>
          <w:p w:rsidRPr="00C5678B" w:rsidR="000F3219" w:rsidP="00C5678B" w:rsidRDefault="000F3219" w14:paraId="3CB3B594" w14:textId="77777777">
            <w:pPr>
              <w:tabs>
                <w:tab w:val="clear" w:pos="284"/>
              </w:tabs>
              <w:spacing w:before="80" w:line="240" w:lineRule="exact"/>
              <w:jc w:val="right"/>
              <w:rPr>
                <w:sz w:val="20"/>
                <w:szCs w:val="20"/>
              </w:rPr>
            </w:pPr>
            <w:r w:rsidRPr="00C5678B">
              <w:rPr>
                <w:sz w:val="20"/>
                <w:szCs w:val="20"/>
              </w:rPr>
              <w:t>1 912 254</w:t>
            </w:r>
          </w:p>
        </w:tc>
        <w:tc>
          <w:tcPr>
            <w:tcW w:w="1547" w:type="dxa"/>
            <w:tcBorders>
              <w:top w:val="nil"/>
              <w:left w:val="nil"/>
              <w:bottom w:val="nil"/>
              <w:right w:val="nil"/>
            </w:tcBorders>
            <w:shd w:val="clear" w:color="auto" w:fill="auto"/>
            <w:hideMark/>
          </w:tcPr>
          <w:p w:rsidRPr="00C5678B" w:rsidR="000F3219" w:rsidP="00C5678B" w:rsidRDefault="000F3219" w14:paraId="5549CF7F" w14:textId="77777777">
            <w:pPr>
              <w:tabs>
                <w:tab w:val="clear" w:pos="284"/>
              </w:tabs>
              <w:spacing w:before="80" w:line="240" w:lineRule="exact"/>
              <w:jc w:val="right"/>
              <w:rPr>
                <w:sz w:val="20"/>
                <w:szCs w:val="20"/>
              </w:rPr>
            </w:pPr>
            <w:r w:rsidRPr="00C5678B">
              <w:rPr>
                <w:sz w:val="20"/>
                <w:szCs w:val="20"/>
              </w:rPr>
              <w:t>−52 500</w:t>
            </w:r>
          </w:p>
        </w:tc>
      </w:tr>
      <w:tr w:rsidRPr="00C5678B" w:rsidR="000F3219" w:rsidTr="00BB1E3D" w14:paraId="6B047D76" w14:textId="77777777">
        <w:trPr>
          <w:trHeight w:val="765"/>
        </w:trPr>
        <w:tc>
          <w:tcPr>
            <w:tcW w:w="810" w:type="dxa"/>
            <w:tcBorders>
              <w:top w:val="nil"/>
              <w:left w:val="nil"/>
              <w:bottom w:val="nil"/>
              <w:right w:val="nil"/>
            </w:tcBorders>
            <w:shd w:val="clear" w:color="auto" w:fill="auto"/>
            <w:hideMark/>
          </w:tcPr>
          <w:p w:rsidRPr="00C5678B" w:rsidR="000F3219" w:rsidP="00C5678B" w:rsidRDefault="000F3219" w14:paraId="19D08B84" w14:textId="77777777">
            <w:pPr>
              <w:tabs>
                <w:tab w:val="clear" w:pos="284"/>
              </w:tabs>
              <w:spacing w:before="80" w:line="240" w:lineRule="exact"/>
              <w:ind w:firstLine="0"/>
              <w:rPr>
                <w:sz w:val="20"/>
                <w:szCs w:val="20"/>
              </w:rPr>
            </w:pPr>
            <w:r w:rsidRPr="00C5678B">
              <w:rPr>
                <w:sz w:val="20"/>
                <w:szCs w:val="20"/>
              </w:rPr>
              <w:t>1:24</w:t>
            </w:r>
          </w:p>
        </w:tc>
        <w:tc>
          <w:tcPr>
            <w:tcW w:w="4612" w:type="dxa"/>
            <w:tcBorders>
              <w:top w:val="nil"/>
              <w:left w:val="nil"/>
              <w:bottom w:val="nil"/>
              <w:right w:val="nil"/>
            </w:tcBorders>
            <w:shd w:val="clear" w:color="auto" w:fill="auto"/>
            <w:hideMark/>
          </w:tcPr>
          <w:p w:rsidRPr="00C5678B" w:rsidR="000F3219" w:rsidP="00C5678B" w:rsidRDefault="000F3219" w14:paraId="70851148" w14:textId="77777777">
            <w:pPr>
              <w:tabs>
                <w:tab w:val="clear" w:pos="284"/>
              </w:tabs>
              <w:spacing w:before="80" w:line="240" w:lineRule="exact"/>
              <w:ind w:firstLine="0"/>
              <w:rPr>
                <w:sz w:val="20"/>
                <w:szCs w:val="20"/>
              </w:rPr>
            </w:pPr>
            <w:r w:rsidRPr="00C5678B">
              <w:rPr>
                <w:sz w:val="20"/>
                <w:szCs w:val="20"/>
              </w:rPr>
              <w:t>Forskningsrådet för miljö, areella näringar och samhällsbyggande: Forskning och samfinansierad forskning</w:t>
            </w:r>
          </w:p>
        </w:tc>
        <w:tc>
          <w:tcPr>
            <w:tcW w:w="1536" w:type="dxa"/>
            <w:tcBorders>
              <w:top w:val="nil"/>
              <w:left w:val="nil"/>
              <w:bottom w:val="nil"/>
              <w:right w:val="nil"/>
            </w:tcBorders>
            <w:shd w:val="clear" w:color="auto" w:fill="auto"/>
            <w:vAlign w:val="bottom"/>
            <w:hideMark/>
          </w:tcPr>
          <w:p w:rsidRPr="00C5678B" w:rsidR="000F3219" w:rsidP="00C5678B" w:rsidRDefault="000F3219" w14:paraId="3BF4D830" w14:textId="77777777">
            <w:pPr>
              <w:tabs>
                <w:tab w:val="clear" w:pos="284"/>
              </w:tabs>
              <w:spacing w:before="80" w:line="240" w:lineRule="exact"/>
              <w:jc w:val="right"/>
              <w:rPr>
                <w:sz w:val="20"/>
                <w:szCs w:val="20"/>
              </w:rPr>
            </w:pPr>
            <w:r w:rsidRPr="00C5678B">
              <w:rPr>
                <w:sz w:val="20"/>
                <w:szCs w:val="20"/>
              </w:rPr>
              <w:t>598 164</w:t>
            </w:r>
          </w:p>
        </w:tc>
        <w:tc>
          <w:tcPr>
            <w:tcW w:w="1547" w:type="dxa"/>
            <w:tcBorders>
              <w:top w:val="nil"/>
              <w:left w:val="nil"/>
              <w:bottom w:val="nil"/>
              <w:right w:val="nil"/>
            </w:tcBorders>
            <w:shd w:val="clear" w:color="auto" w:fill="auto"/>
            <w:hideMark/>
          </w:tcPr>
          <w:p w:rsidRPr="00C5678B" w:rsidR="000F3219" w:rsidP="00C5678B" w:rsidRDefault="000F3219" w14:paraId="3B168BF8" w14:textId="77777777">
            <w:pPr>
              <w:tabs>
                <w:tab w:val="clear" w:pos="284"/>
              </w:tabs>
              <w:spacing w:before="80" w:line="240" w:lineRule="exact"/>
              <w:jc w:val="right"/>
              <w:rPr>
                <w:sz w:val="20"/>
                <w:szCs w:val="20"/>
              </w:rPr>
            </w:pPr>
          </w:p>
        </w:tc>
      </w:tr>
      <w:tr w:rsidRPr="00C5678B" w:rsidR="000F3219" w:rsidTr="00BB1E3D" w14:paraId="4C45EC4C" w14:textId="77777777">
        <w:trPr>
          <w:trHeight w:val="255"/>
        </w:trPr>
        <w:tc>
          <w:tcPr>
            <w:tcW w:w="810" w:type="dxa"/>
            <w:tcBorders>
              <w:top w:val="nil"/>
              <w:left w:val="nil"/>
              <w:bottom w:val="nil"/>
              <w:right w:val="nil"/>
            </w:tcBorders>
            <w:shd w:val="clear" w:color="auto" w:fill="auto"/>
            <w:hideMark/>
          </w:tcPr>
          <w:p w:rsidRPr="00C5678B" w:rsidR="000F3219" w:rsidP="00C5678B" w:rsidRDefault="000F3219" w14:paraId="264E05F0" w14:textId="77777777">
            <w:pPr>
              <w:tabs>
                <w:tab w:val="clear" w:pos="284"/>
              </w:tabs>
              <w:spacing w:before="80" w:line="240" w:lineRule="exact"/>
              <w:ind w:firstLine="0"/>
              <w:rPr>
                <w:sz w:val="20"/>
                <w:szCs w:val="20"/>
              </w:rPr>
            </w:pPr>
            <w:r w:rsidRPr="00C5678B">
              <w:rPr>
                <w:sz w:val="20"/>
                <w:szCs w:val="20"/>
              </w:rPr>
              <w:t>1:25</w:t>
            </w:r>
          </w:p>
        </w:tc>
        <w:tc>
          <w:tcPr>
            <w:tcW w:w="4612" w:type="dxa"/>
            <w:tcBorders>
              <w:top w:val="nil"/>
              <w:left w:val="nil"/>
              <w:bottom w:val="nil"/>
              <w:right w:val="nil"/>
            </w:tcBorders>
            <w:shd w:val="clear" w:color="auto" w:fill="auto"/>
            <w:hideMark/>
          </w:tcPr>
          <w:p w:rsidRPr="00C5678B" w:rsidR="000F3219" w:rsidP="00C5678B" w:rsidRDefault="000F3219" w14:paraId="1A469B96" w14:textId="77777777">
            <w:pPr>
              <w:tabs>
                <w:tab w:val="clear" w:pos="284"/>
              </w:tabs>
              <w:spacing w:before="80" w:line="240" w:lineRule="exact"/>
              <w:ind w:firstLine="0"/>
              <w:rPr>
                <w:sz w:val="20"/>
                <w:szCs w:val="20"/>
              </w:rPr>
            </w:pPr>
            <w:r w:rsidRPr="00C5678B">
              <w:rPr>
                <w:sz w:val="20"/>
                <w:szCs w:val="20"/>
              </w:rPr>
              <w:t>Bidrag till Skogs- och lantbruksakademien</w:t>
            </w:r>
          </w:p>
        </w:tc>
        <w:tc>
          <w:tcPr>
            <w:tcW w:w="1536" w:type="dxa"/>
            <w:tcBorders>
              <w:top w:val="nil"/>
              <w:left w:val="nil"/>
              <w:bottom w:val="nil"/>
              <w:right w:val="nil"/>
            </w:tcBorders>
            <w:shd w:val="clear" w:color="auto" w:fill="auto"/>
            <w:hideMark/>
          </w:tcPr>
          <w:p w:rsidRPr="00C5678B" w:rsidR="000F3219" w:rsidP="00C5678B" w:rsidRDefault="000F3219" w14:paraId="21CB8357" w14:textId="77777777">
            <w:pPr>
              <w:tabs>
                <w:tab w:val="clear" w:pos="284"/>
              </w:tabs>
              <w:spacing w:before="80" w:line="240" w:lineRule="exact"/>
              <w:jc w:val="right"/>
              <w:rPr>
                <w:sz w:val="20"/>
                <w:szCs w:val="20"/>
              </w:rPr>
            </w:pPr>
            <w:r w:rsidRPr="00C5678B">
              <w:rPr>
                <w:sz w:val="20"/>
                <w:szCs w:val="20"/>
              </w:rPr>
              <w:t>1 177</w:t>
            </w:r>
          </w:p>
        </w:tc>
        <w:tc>
          <w:tcPr>
            <w:tcW w:w="1547" w:type="dxa"/>
            <w:tcBorders>
              <w:top w:val="nil"/>
              <w:left w:val="nil"/>
              <w:bottom w:val="nil"/>
              <w:right w:val="nil"/>
            </w:tcBorders>
            <w:shd w:val="clear" w:color="auto" w:fill="auto"/>
            <w:hideMark/>
          </w:tcPr>
          <w:p w:rsidRPr="00C5678B" w:rsidR="000F3219" w:rsidP="00C5678B" w:rsidRDefault="000F3219" w14:paraId="177A5CC7" w14:textId="77777777">
            <w:pPr>
              <w:tabs>
                <w:tab w:val="clear" w:pos="284"/>
              </w:tabs>
              <w:spacing w:before="80" w:line="240" w:lineRule="exact"/>
              <w:jc w:val="right"/>
              <w:rPr>
                <w:sz w:val="20"/>
                <w:szCs w:val="20"/>
              </w:rPr>
            </w:pPr>
          </w:p>
        </w:tc>
      </w:tr>
      <w:tr w:rsidRPr="00C5678B" w:rsidR="000F3219" w:rsidTr="00BB1E3D" w14:paraId="0B666038" w14:textId="77777777">
        <w:trPr>
          <w:trHeight w:val="255"/>
        </w:trPr>
        <w:tc>
          <w:tcPr>
            <w:tcW w:w="810" w:type="dxa"/>
            <w:tcBorders>
              <w:top w:val="nil"/>
              <w:left w:val="nil"/>
              <w:right w:val="nil"/>
            </w:tcBorders>
            <w:shd w:val="clear" w:color="auto" w:fill="auto"/>
            <w:hideMark/>
          </w:tcPr>
          <w:p w:rsidRPr="00C5678B" w:rsidR="000F3219" w:rsidP="00C5678B" w:rsidRDefault="000F3219" w14:paraId="31870DAE" w14:textId="77777777">
            <w:pPr>
              <w:tabs>
                <w:tab w:val="clear" w:pos="284"/>
              </w:tabs>
              <w:spacing w:before="80" w:line="240" w:lineRule="exact"/>
              <w:ind w:firstLine="0"/>
              <w:rPr>
                <w:sz w:val="20"/>
                <w:szCs w:val="20"/>
              </w:rPr>
            </w:pPr>
            <w:r w:rsidRPr="00C5678B">
              <w:rPr>
                <w:sz w:val="20"/>
                <w:szCs w:val="20"/>
              </w:rPr>
              <w:t>1:26</w:t>
            </w:r>
          </w:p>
        </w:tc>
        <w:tc>
          <w:tcPr>
            <w:tcW w:w="4612" w:type="dxa"/>
            <w:tcBorders>
              <w:top w:val="nil"/>
              <w:left w:val="nil"/>
              <w:right w:val="nil"/>
            </w:tcBorders>
            <w:shd w:val="clear" w:color="auto" w:fill="auto"/>
            <w:hideMark/>
          </w:tcPr>
          <w:p w:rsidRPr="00C5678B" w:rsidR="000F3219" w:rsidP="00C5678B" w:rsidRDefault="000F3219" w14:paraId="25249F88" w14:textId="77777777">
            <w:pPr>
              <w:tabs>
                <w:tab w:val="clear" w:pos="284"/>
              </w:tabs>
              <w:spacing w:before="80" w:line="240" w:lineRule="exact"/>
              <w:ind w:firstLine="0"/>
              <w:rPr>
                <w:sz w:val="20"/>
                <w:szCs w:val="20"/>
              </w:rPr>
            </w:pPr>
            <w:r w:rsidRPr="00C5678B">
              <w:rPr>
                <w:sz w:val="20"/>
                <w:szCs w:val="20"/>
              </w:rPr>
              <w:t>Nedsättning av slakteriavgifter</w:t>
            </w:r>
          </w:p>
        </w:tc>
        <w:tc>
          <w:tcPr>
            <w:tcW w:w="1536" w:type="dxa"/>
            <w:tcBorders>
              <w:top w:val="nil"/>
              <w:left w:val="nil"/>
              <w:right w:val="nil"/>
            </w:tcBorders>
            <w:shd w:val="clear" w:color="auto" w:fill="auto"/>
            <w:hideMark/>
          </w:tcPr>
          <w:p w:rsidRPr="00C5678B" w:rsidR="000F3219" w:rsidP="00C5678B" w:rsidRDefault="000F3219" w14:paraId="0908FDA6" w14:textId="77777777">
            <w:pPr>
              <w:tabs>
                <w:tab w:val="clear" w:pos="284"/>
              </w:tabs>
              <w:spacing w:before="80" w:line="240" w:lineRule="exact"/>
              <w:jc w:val="right"/>
              <w:rPr>
                <w:sz w:val="20"/>
                <w:szCs w:val="20"/>
              </w:rPr>
            </w:pPr>
            <w:r w:rsidRPr="00C5678B">
              <w:rPr>
                <w:sz w:val="20"/>
                <w:szCs w:val="20"/>
              </w:rPr>
              <w:t>107 237</w:t>
            </w:r>
          </w:p>
        </w:tc>
        <w:tc>
          <w:tcPr>
            <w:tcW w:w="1547" w:type="dxa"/>
            <w:tcBorders>
              <w:top w:val="nil"/>
              <w:left w:val="nil"/>
              <w:right w:val="nil"/>
            </w:tcBorders>
            <w:shd w:val="clear" w:color="auto" w:fill="auto"/>
            <w:hideMark/>
          </w:tcPr>
          <w:p w:rsidRPr="00C5678B" w:rsidR="000F3219" w:rsidP="00C5678B" w:rsidRDefault="000F3219" w14:paraId="38F78998" w14:textId="77777777">
            <w:pPr>
              <w:tabs>
                <w:tab w:val="clear" w:pos="284"/>
              </w:tabs>
              <w:spacing w:before="80" w:line="240" w:lineRule="exact"/>
              <w:jc w:val="right"/>
              <w:rPr>
                <w:sz w:val="20"/>
                <w:szCs w:val="20"/>
              </w:rPr>
            </w:pPr>
          </w:p>
        </w:tc>
      </w:tr>
      <w:tr w:rsidRPr="00C5678B" w:rsidR="000F3219" w:rsidTr="00BB1E3D" w14:paraId="2A6B7C15" w14:textId="77777777">
        <w:trPr>
          <w:trHeight w:val="255"/>
        </w:trPr>
        <w:tc>
          <w:tcPr>
            <w:tcW w:w="810" w:type="dxa"/>
            <w:tcBorders>
              <w:left w:val="nil"/>
              <w:bottom w:val="single" w:color="auto" w:sz="4" w:space="0"/>
              <w:right w:val="nil"/>
            </w:tcBorders>
            <w:shd w:val="clear" w:color="auto" w:fill="auto"/>
            <w:hideMark/>
          </w:tcPr>
          <w:p w:rsidRPr="00C5678B" w:rsidR="000F3219" w:rsidP="00C5678B" w:rsidRDefault="000F3219" w14:paraId="7185E935" w14:textId="77777777">
            <w:pPr>
              <w:tabs>
                <w:tab w:val="clear" w:pos="284"/>
              </w:tabs>
              <w:spacing w:before="80" w:line="240" w:lineRule="exact"/>
              <w:jc w:val="right"/>
              <w:rPr>
                <w:sz w:val="20"/>
                <w:szCs w:val="20"/>
              </w:rPr>
            </w:pPr>
          </w:p>
        </w:tc>
        <w:tc>
          <w:tcPr>
            <w:tcW w:w="4612" w:type="dxa"/>
            <w:tcBorders>
              <w:left w:val="nil"/>
              <w:bottom w:val="single" w:color="auto" w:sz="4" w:space="0"/>
              <w:right w:val="nil"/>
            </w:tcBorders>
            <w:shd w:val="clear" w:color="auto" w:fill="auto"/>
            <w:hideMark/>
          </w:tcPr>
          <w:p w:rsidRPr="00C5678B" w:rsidR="000F3219" w:rsidP="00C5678B" w:rsidRDefault="000F3219" w14:paraId="39507E2E" w14:textId="77777777">
            <w:pPr>
              <w:tabs>
                <w:tab w:val="clear" w:pos="284"/>
              </w:tabs>
              <w:spacing w:before="80" w:line="240" w:lineRule="exact"/>
              <w:ind w:firstLine="0"/>
              <w:rPr>
                <w:b/>
                <w:bCs/>
                <w:sz w:val="20"/>
                <w:szCs w:val="20"/>
              </w:rPr>
            </w:pPr>
            <w:r w:rsidRPr="00C5678B">
              <w:rPr>
                <w:b/>
                <w:bCs/>
                <w:sz w:val="20"/>
                <w:szCs w:val="20"/>
              </w:rPr>
              <w:t>Summa</w:t>
            </w:r>
          </w:p>
        </w:tc>
        <w:tc>
          <w:tcPr>
            <w:tcW w:w="1536" w:type="dxa"/>
            <w:tcBorders>
              <w:left w:val="nil"/>
              <w:bottom w:val="single" w:color="auto" w:sz="4" w:space="0"/>
              <w:right w:val="nil"/>
            </w:tcBorders>
            <w:shd w:val="clear" w:color="auto" w:fill="auto"/>
            <w:hideMark/>
          </w:tcPr>
          <w:p w:rsidRPr="00C5678B" w:rsidR="000F3219" w:rsidP="00C5678B" w:rsidRDefault="000F3219" w14:paraId="60058227" w14:textId="77777777">
            <w:pPr>
              <w:tabs>
                <w:tab w:val="clear" w:pos="284"/>
              </w:tabs>
              <w:spacing w:before="80" w:line="240" w:lineRule="exact"/>
              <w:jc w:val="right"/>
              <w:rPr>
                <w:b/>
                <w:bCs/>
                <w:sz w:val="20"/>
                <w:szCs w:val="20"/>
              </w:rPr>
            </w:pPr>
            <w:r w:rsidRPr="00C5678B">
              <w:rPr>
                <w:b/>
                <w:bCs/>
                <w:sz w:val="20"/>
                <w:szCs w:val="20"/>
              </w:rPr>
              <w:t>19 253 779</w:t>
            </w:r>
          </w:p>
        </w:tc>
        <w:tc>
          <w:tcPr>
            <w:tcW w:w="1547" w:type="dxa"/>
            <w:tcBorders>
              <w:left w:val="nil"/>
              <w:bottom w:val="single" w:color="auto" w:sz="4" w:space="0"/>
              <w:right w:val="nil"/>
            </w:tcBorders>
            <w:shd w:val="clear" w:color="auto" w:fill="auto"/>
            <w:hideMark/>
          </w:tcPr>
          <w:p w:rsidRPr="00C5678B" w:rsidR="000F3219" w:rsidP="00C5678B" w:rsidRDefault="000F3219" w14:paraId="4E5EEB08" w14:textId="77777777">
            <w:pPr>
              <w:tabs>
                <w:tab w:val="clear" w:pos="284"/>
              </w:tabs>
              <w:spacing w:before="80" w:line="240" w:lineRule="exact"/>
              <w:jc w:val="right"/>
              <w:rPr>
                <w:b/>
                <w:bCs/>
                <w:sz w:val="20"/>
                <w:szCs w:val="20"/>
              </w:rPr>
            </w:pPr>
            <w:r w:rsidRPr="00C5678B">
              <w:rPr>
                <w:b/>
                <w:bCs/>
                <w:sz w:val="20"/>
                <w:szCs w:val="20"/>
              </w:rPr>
              <w:t>−797 500</w:t>
            </w:r>
          </w:p>
        </w:tc>
      </w:tr>
    </w:tbl>
    <w:p w:rsidR="0049256F" w:rsidP="000F3219" w:rsidRDefault="0049256F" w14:paraId="7883F3DD" w14:textId="77777777">
      <w:pPr>
        <w:ind w:firstLine="0"/>
        <w:rPr>
          <w:b/>
        </w:rPr>
      </w:pPr>
    </w:p>
    <w:p w:rsidR="00C5678B" w:rsidRDefault="00C5678B" w14:paraId="49433EA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00C5678B" w:rsidP="00C5678B" w:rsidRDefault="00C5678B" w14:paraId="51BE2298" w14:textId="77777777">
      <w:pPr>
        <w:pStyle w:val="Tabellrubrik"/>
        <w:spacing w:line="240" w:lineRule="exact"/>
      </w:pPr>
      <w:r w:rsidRPr="00C5678B">
        <w:t>Tabell 2</w:t>
      </w:r>
      <w:r w:rsidRPr="00C5678B" w:rsidR="0049256F">
        <w:t xml:space="preserve"> Kristdemokrater</w:t>
      </w:r>
      <w:r w:rsidRPr="00C5678B" w:rsidR="00090318">
        <w:t>nas försla</w:t>
      </w:r>
      <w:r w:rsidRPr="00C5678B" w:rsidR="006E0204">
        <w:t>g till anslag för 2018 till 2020</w:t>
      </w:r>
      <w:r w:rsidRPr="00C5678B" w:rsidR="0049256F">
        <w:t xml:space="preserve"> uttryckt som differens gentemot regering</w:t>
      </w:r>
      <w:r>
        <w:t xml:space="preserve">ens förslag </w:t>
      </w:r>
    </w:p>
    <w:p w:rsidRPr="00C5678B" w:rsidR="0049256F" w:rsidP="00C5678B" w:rsidRDefault="00C5678B" w14:paraId="27DCDA9C" w14:textId="2CE469DE">
      <w:pPr>
        <w:pStyle w:val="Tabellunderrubrik"/>
        <w:spacing w:before="80" w:line="240" w:lineRule="auto"/>
      </w:pPr>
      <w:r w:rsidRPr="00C5678B">
        <w:t>Miljoner kronor</w:t>
      </w:r>
      <w:r w:rsidRPr="00C5678B" w:rsidR="0049256F">
        <w:t xml:space="preserve"> </w:t>
      </w:r>
    </w:p>
    <w:tbl>
      <w:tblPr>
        <w:tblW w:w="8647" w:type="dxa"/>
        <w:tblCellMar>
          <w:left w:w="70" w:type="dxa"/>
          <w:right w:w="70" w:type="dxa"/>
        </w:tblCellMar>
        <w:tblLook w:val="04A0" w:firstRow="1" w:lastRow="0" w:firstColumn="1" w:lastColumn="0" w:noHBand="0" w:noVBand="1"/>
      </w:tblPr>
      <w:tblGrid>
        <w:gridCol w:w="805"/>
        <w:gridCol w:w="4806"/>
        <w:gridCol w:w="905"/>
        <w:gridCol w:w="997"/>
        <w:gridCol w:w="1134"/>
      </w:tblGrid>
      <w:tr w:rsidRPr="00C5678B" w:rsidR="001F53E8" w:rsidTr="00BB1E3D" w14:paraId="70A77BA3" w14:textId="77777777">
        <w:trPr>
          <w:trHeight w:val="255"/>
        </w:trPr>
        <w:tc>
          <w:tcPr>
            <w:tcW w:w="805" w:type="dxa"/>
            <w:tcBorders>
              <w:top w:val="single" w:color="auto" w:sz="4" w:space="0"/>
              <w:bottom w:val="single" w:color="auto" w:sz="4" w:space="0"/>
            </w:tcBorders>
            <w:shd w:val="clear" w:color="auto" w:fill="auto"/>
            <w:noWrap/>
            <w:hideMark/>
          </w:tcPr>
          <w:p w:rsidRPr="00C5678B" w:rsidR="001F53E8" w:rsidP="00C5678B" w:rsidRDefault="001F53E8" w14:paraId="5EBB6504" w14:textId="77777777">
            <w:pPr>
              <w:tabs>
                <w:tab w:val="clear" w:pos="284"/>
              </w:tabs>
              <w:spacing w:before="80" w:line="240" w:lineRule="exact"/>
              <w:rPr>
                <w:b/>
                <w:bCs/>
                <w:sz w:val="20"/>
                <w:szCs w:val="20"/>
              </w:rPr>
            </w:pPr>
            <w:r w:rsidRPr="00C5678B">
              <w:rPr>
                <w:b/>
                <w:bCs/>
                <w:sz w:val="20"/>
                <w:szCs w:val="20"/>
              </w:rPr>
              <w:t> </w:t>
            </w:r>
          </w:p>
        </w:tc>
        <w:tc>
          <w:tcPr>
            <w:tcW w:w="4806" w:type="dxa"/>
            <w:tcBorders>
              <w:top w:val="single" w:color="auto" w:sz="4" w:space="0"/>
              <w:bottom w:val="single" w:color="auto" w:sz="4" w:space="0"/>
            </w:tcBorders>
            <w:shd w:val="clear" w:color="auto" w:fill="auto"/>
            <w:hideMark/>
          </w:tcPr>
          <w:p w:rsidRPr="00C5678B" w:rsidR="001F53E8" w:rsidP="004A3700" w:rsidRDefault="001F53E8" w14:paraId="561F3C31" w14:textId="77777777">
            <w:pPr>
              <w:tabs>
                <w:tab w:val="clear" w:pos="284"/>
              </w:tabs>
              <w:spacing w:before="80" w:line="240" w:lineRule="exact"/>
              <w:ind w:firstLine="0"/>
              <w:jc w:val="both"/>
              <w:rPr>
                <w:b/>
                <w:bCs/>
                <w:sz w:val="20"/>
                <w:szCs w:val="20"/>
              </w:rPr>
            </w:pPr>
            <w:r w:rsidRPr="00C5678B">
              <w:rPr>
                <w:b/>
                <w:bCs/>
                <w:sz w:val="20"/>
                <w:szCs w:val="20"/>
              </w:rPr>
              <w:t>Utgiftsområde 23 Areella näringar, landsbygd och livsmedel</w:t>
            </w:r>
          </w:p>
        </w:tc>
        <w:tc>
          <w:tcPr>
            <w:tcW w:w="905" w:type="dxa"/>
            <w:tcBorders>
              <w:top w:val="single" w:color="auto" w:sz="4" w:space="0"/>
              <w:bottom w:val="single" w:color="auto" w:sz="4" w:space="0"/>
            </w:tcBorders>
            <w:shd w:val="clear" w:color="auto" w:fill="auto"/>
            <w:noWrap/>
            <w:hideMark/>
          </w:tcPr>
          <w:p w:rsidRPr="00C5678B" w:rsidR="001F53E8" w:rsidP="00C5678B" w:rsidRDefault="00996805" w14:paraId="075519AB" w14:textId="77777777">
            <w:pPr>
              <w:tabs>
                <w:tab w:val="clear" w:pos="284"/>
              </w:tabs>
              <w:spacing w:before="80" w:line="240" w:lineRule="exact"/>
              <w:rPr>
                <w:b/>
                <w:bCs/>
                <w:sz w:val="20"/>
                <w:szCs w:val="20"/>
              </w:rPr>
            </w:pPr>
            <w:r w:rsidRPr="00C5678B">
              <w:rPr>
                <w:b/>
                <w:bCs/>
                <w:sz w:val="20"/>
                <w:szCs w:val="20"/>
              </w:rPr>
              <w:t>2018</w:t>
            </w:r>
            <w:r w:rsidRPr="00C5678B" w:rsidR="001F53E8">
              <w:rPr>
                <w:b/>
                <w:bCs/>
                <w:sz w:val="20"/>
                <w:szCs w:val="20"/>
              </w:rPr>
              <w:t> </w:t>
            </w:r>
          </w:p>
        </w:tc>
        <w:tc>
          <w:tcPr>
            <w:tcW w:w="997" w:type="dxa"/>
            <w:tcBorders>
              <w:top w:val="single" w:color="auto" w:sz="4" w:space="0"/>
              <w:bottom w:val="single" w:color="auto" w:sz="4" w:space="0"/>
            </w:tcBorders>
            <w:shd w:val="clear" w:color="auto" w:fill="auto"/>
            <w:noWrap/>
            <w:hideMark/>
          </w:tcPr>
          <w:p w:rsidRPr="00C5678B" w:rsidR="001F53E8" w:rsidP="00C5678B" w:rsidRDefault="00996805" w14:paraId="66C65DE1" w14:textId="35C8916E">
            <w:pPr>
              <w:tabs>
                <w:tab w:val="clear" w:pos="284"/>
              </w:tabs>
              <w:spacing w:before="80" w:line="240" w:lineRule="exact"/>
              <w:rPr>
                <w:b/>
                <w:bCs/>
                <w:sz w:val="20"/>
                <w:szCs w:val="20"/>
              </w:rPr>
            </w:pPr>
            <w:r w:rsidRPr="00C5678B">
              <w:rPr>
                <w:b/>
                <w:bCs/>
                <w:sz w:val="20"/>
                <w:szCs w:val="20"/>
              </w:rPr>
              <w:t>2019</w:t>
            </w:r>
          </w:p>
        </w:tc>
        <w:tc>
          <w:tcPr>
            <w:tcW w:w="1134" w:type="dxa"/>
            <w:tcBorders>
              <w:top w:val="single" w:color="auto" w:sz="4" w:space="0"/>
              <w:bottom w:val="single" w:color="auto" w:sz="4" w:space="0"/>
            </w:tcBorders>
            <w:shd w:val="clear" w:color="auto" w:fill="auto"/>
            <w:noWrap/>
            <w:hideMark/>
          </w:tcPr>
          <w:p w:rsidRPr="00C5678B" w:rsidR="001F53E8" w:rsidP="00C5678B" w:rsidRDefault="00996805" w14:paraId="630C79BF" w14:textId="63C9BC26">
            <w:pPr>
              <w:tabs>
                <w:tab w:val="clear" w:pos="284"/>
              </w:tabs>
              <w:spacing w:before="80" w:line="240" w:lineRule="exact"/>
              <w:rPr>
                <w:b/>
                <w:bCs/>
                <w:sz w:val="20"/>
                <w:szCs w:val="20"/>
              </w:rPr>
            </w:pPr>
            <w:r w:rsidRPr="00C5678B">
              <w:rPr>
                <w:b/>
                <w:bCs/>
                <w:sz w:val="20"/>
                <w:szCs w:val="20"/>
              </w:rPr>
              <w:t>2020</w:t>
            </w:r>
          </w:p>
        </w:tc>
        <w:bookmarkStart w:name="_GoBack" w:id="1"/>
        <w:bookmarkEnd w:id="1"/>
      </w:tr>
      <w:tr w:rsidRPr="00C5678B" w:rsidR="001F53E8" w:rsidTr="00BB1E3D" w14:paraId="48011EED" w14:textId="77777777">
        <w:trPr>
          <w:trHeight w:val="255"/>
        </w:trPr>
        <w:tc>
          <w:tcPr>
            <w:tcW w:w="805" w:type="dxa"/>
            <w:tcBorders>
              <w:top w:val="single" w:color="auto" w:sz="4" w:space="0"/>
            </w:tcBorders>
            <w:shd w:val="clear" w:color="auto" w:fill="auto"/>
            <w:noWrap/>
            <w:hideMark/>
          </w:tcPr>
          <w:p w:rsidRPr="00C5678B" w:rsidR="001F53E8" w:rsidP="004A3700" w:rsidRDefault="001F53E8" w14:paraId="643F0197" w14:textId="77777777">
            <w:pPr>
              <w:tabs>
                <w:tab w:val="clear" w:pos="284"/>
              </w:tabs>
              <w:spacing w:before="80" w:line="240" w:lineRule="exact"/>
              <w:ind w:firstLine="0"/>
              <w:rPr>
                <w:sz w:val="20"/>
                <w:szCs w:val="20"/>
              </w:rPr>
            </w:pPr>
            <w:r w:rsidRPr="00C5678B">
              <w:rPr>
                <w:sz w:val="20"/>
                <w:szCs w:val="20"/>
              </w:rPr>
              <w:t>1:1</w:t>
            </w:r>
          </w:p>
        </w:tc>
        <w:tc>
          <w:tcPr>
            <w:tcW w:w="4806" w:type="dxa"/>
            <w:tcBorders>
              <w:top w:val="single" w:color="auto" w:sz="4" w:space="0"/>
            </w:tcBorders>
            <w:shd w:val="clear" w:color="auto" w:fill="auto"/>
            <w:hideMark/>
          </w:tcPr>
          <w:p w:rsidRPr="00C5678B" w:rsidR="001F53E8" w:rsidP="004A3700" w:rsidRDefault="001F53E8" w14:paraId="602CF4EA" w14:textId="77777777">
            <w:pPr>
              <w:tabs>
                <w:tab w:val="clear" w:pos="284"/>
              </w:tabs>
              <w:spacing w:before="80" w:line="240" w:lineRule="exact"/>
              <w:ind w:firstLine="0"/>
              <w:rPr>
                <w:sz w:val="20"/>
                <w:szCs w:val="20"/>
              </w:rPr>
            </w:pPr>
            <w:r w:rsidRPr="00C5678B">
              <w:rPr>
                <w:sz w:val="20"/>
                <w:szCs w:val="20"/>
              </w:rPr>
              <w:t>Skogsstyrelsen</w:t>
            </w:r>
          </w:p>
        </w:tc>
        <w:tc>
          <w:tcPr>
            <w:tcW w:w="905" w:type="dxa"/>
            <w:tcBorders>
              <w:top w:val="single" w:color="auto" w:sz="4" w:space="0"/>
            </w:tcBorders>
            <w:shd w:val="clear" w:color="auto" w:fill="auto"/>
            <w:noWrap/>
            <w:hideMark/>
          </w:tcPr>
          <w:p w:rsidRPr="00C5678B" w:rsidR="001F53E8" w:rsidP="00C5678B" w:rsidRDefault="001F53E8" w14:paraId="37BCA6E6" w14:textId="77777777">
            <w:pPr>
              <w:tabs>
                <w:tab w:val="clear" w:pos="284"/>
              </w:tabs>
              <w:spacing w:before="80" w:line="240" w:lineRule="exact"/>
              <w:jc w:val="right"/>
              <w:rPr>
                <w:sz w:val="20"/>
                <w:szCs w:val="20"/>
              </w:rPr>
            </w:pPr>
            <w:r w:rsidRPr="00C5678B">
              <w:rPr>
                <w:sz w:val="20"/>
                <w:szCs w:val="20"/>
              </w:rPr>
              <w:t>–75</w:t>
            </w:r>
          </w:p>
        </w:tc>
        <w:tc>
          <w:tcPr>
            <w:tcW w:w="997" w:type="dxa"/>
            <w:tcBorders>
              <w:top w:val="single" w:color="auto" w:sz="4" w:space="0"/>
            </w:tcBorders>
            <w:shd w:val="clear" w:color="auto" w:fill="auto"/>
            <w:noWrap/>
            <w:hideMark/>
          </w:tcPr>
          <w:p w:rsidRPr="00C5678B" w:rsidR="001F53E8" w:rsidP="00C5678B" w:rsidRDefault="001F53E8" w14:paraId="5B5BA2FD" w14:textId="77777777">
            <w:pPr>
              <w:tabs>
                <w:tab w:val="clear" w:pos="284"/>
              </w:tabs>
              <w:spacing w:before="80" w:line="240" w:lineRule="exact"/>
              <w:jc w:val="right"/>
              <w:rPr>
                <w:sz w:val="20"/>
                <w:szCs w:val="20"/>
              </w:rPr>
            </w:pPr>
            <w:r w:rsidRPr="00C5678B">
              <w:rPr>
                <w:sz w:val="20"/>
                <w:szCs w:val="20"/>
              </w:rPr>
              <w:t>–77</w:t>
            </w:r>
          </w:p>
        </w:tc>
        <w:tc>
          <w:tcPr>
            <w:tcW w:w="1134" w:type="dxa"/>
            <w:tcBorders>
              <w:top w:val="single" w:color="auto" w:sz="4" w:space="0"/>
            </w:tcBorders>
            <w:shd w:val="clear" w:color="auto" w:fill="auto"/>
            <w:noWrap/>
            <w:hideMark/>
          </w:tcPr>
          <w:p w:rsidRPr="00C5678B" w:rsidR="001F53E8" w:rsidP="00C5678B" w:rsidRDefault="001F53E8" w14:paraId="6588B127" w14:textId="77777777">
            <w:pPr>
              <w:tabs>
                <w:tab w:val="clear" w:pos="284"/>
              </w:tabs>
              <w:spacing w:before="80" w:line="240" w:lineRule="exact"/>
              <w:jc w:val="right"/>
              <w:rPr>
                <w:sz w:val="20"/>
                <w:szCs w:val="20"/>
              </w:rPr>
            </w:pPr>
            <w:r w:rsidRPr="00C5678B">
              <w:rPr>
                <w:sz w:val="20"/>
                <w:szCs w:val="20"/>
              </w:rPr>
              <w:t>–79</w:t>
            </w:r>
          </w:p>
        </w:tc>
      </w:tr>
      <w:tr w:rsidRPr="00C5678B" w:rsidR="001F53E8" w:rsidTr="00BB1E3D" w14:paraId="6AFBA171" w14:textId="77777777">
        <w:trPr>
          <w:trHeight w:val="255"/>
        </w:trPr>
        <w:tc>
          <w:tcPr>
            <w:tcW w:w="805" w:type="dxa"/>
            <w:shd w:val="clear" w:color="auto" w:fill="auto"/>
            <w:noWrap/>
            <w:hideMark/>
          </w:tcPr>
          <w:p w:rsidRPr="00C5678B" w:rsidR="001F53E8" w:rsidP="004A3700" w:rsidRDefault="001F53E8" w14:paraId="6E0C4A4E" w14:textId="77777777">
            <w:pPr>
              <w:tabs>
                <w:tab w:val="clear" w:pos="284"/>
              </w:tabs>
              <w:spacing w:before="80" w:line="240" w:lineRule="exact"/>
              <w:ind w:firstLine="0"/>
              <w:rPr>
                <w:sz w:val="20"/>
                <w:szCs w:val="20"/>
              </w:rPr>
            </w:pPr>
            <w:r w:rsidRPr="00C5678B">
              <w:rPr>
                <w:sz w:val="20"/>
                <w:szCs w:val="20"/>
              </w:rPr>
              <w:t>1:2</w:t>
            </w:r>
          </w:p>
        </w:tc>
        <w:tc>
          <w:tcPr>
            <w:tcW w:w="4806" w:type="dxa"/>
            <w:shd w:val="clear" w:color="auto" w:fill="auto"/>
            <w:hideMark/>
          </w:tcPr>
          <w:p w:rsidRPr="00C5678B" w:rsidR="001F53E8" w:rsidP="004A3700" w:rsidRDefault="001F53E8" w14:paraId="688B74DD" w14:textId="77777777">
            <w:pPr>
              <w:tabs>
                <w:tab w:val="clear" w:pos="284"/>
              </w:tabs>
              <w:spacing w:before="80" w:line="240" w:lineRule="exact"/>
              <w:ind w:firstLine="0"/>
              <w:rPr>
                <w:sz w:val="20"/>
                <w:szCs w:val="20"/>
              </w:rPr>
            </w:pPr>
            <w:r w:rsidRPr="00C5678B">
              <w:rPr>
                <w:sz w:val="20"/>
                <w:szCs w:val="20"/>
              </w:rPr>
              <w:t>Insatser för skogsbruket</w:t>
            </w:r>
          </w:p>
        </w:tc>
        <w:tc>
          <w:tcPr>
            <w:tcW w:w="905" w:type="dxa"/>
            <w:shd w:val="clear" w:color="auto" w:fill="auto"/>
            <w:noWrap/>
            <w:hideMark/>
          </w:tcPr>
          <w:p w:rsidRPr="00C5678B" w:rsidR="001F53E8" w:rsidP="00C5678B" w:rsidRDefault="001F53E8" w14:paraId="490F3D18" w14:textId="77777777">
            <w:pPr>
              <w:tabs>
                <w:tab w:val="clear" w:pos="284"/>
              </w:tabs>
              <w:spacing w:before="80" w:line="240" w:lineRule="exact"/>
              <w:jc w:val="right"/>
              <w:rPr>
                <w:sz w:val="20"/>
                <w:szCs w:val="20"/>
              </w:rPr>
            </w:pPr>
            <w:r w:rsidRPr="00C5678B">
              <w:rPr>
                <w:sz w:val="20"/>
                <w:szCs w:val="20"/>
              </w:rPr>
              <w:t>–396</w:t>
            </w:r>
          </w:p>
        </w:tc>
        <w:tc>
          <w:tcPr>
            <w:tcW w:w="997" w:type="dxa"/>
            <w:shd w:val="clear" w:color="auto" w:fill="auto"/>
            <w:noWrap/>
            <w:hideMark/>
          </w:tcPr>
          <w:p w:rsidRPr="00C5678B" w:rsidR="001F53E8" w:rsidP="00C5678B" w:rsidRDefault="001F53E8" w14:paraId="68A79064" w14:textId="77777777">
            <w:pPr>
              <w:tabs>
                <w:tab w:val="clear" w:pos="284"/>
              </w:tabs>
              <w:spacing w:before="80" w:line="240" w:lineRule="exact"/>
              <w:jc w:val="right"/>
              <w:rPr>
                <w:sz w:val="20"/>
                <w:szCs w:val="20"/>
              </w:rPr>
            </w:pPr>
            <w:r w:rsidRPr="00C5678B">
              <w:rPr>
                <w:sz w:val="20"/>
                <w:szCs w:val="20"/>
              </w:rPr>
              <w:t>–346</w:t>
            </w:r>
          </w:p>
        </w:tc>
        <w:tc>
          <w:tcPr>
            <w:tcW w:w="1134" w:type="dxa"/>
            <w:shd w:val="clear" w:color="auto" w:fill="auto"/>
            <w:noWrap/>
            <w:hideMark/>
          </w:tcPr>
          <w:p w:rsidRPr="00C5678B" w:rsidR="001F53E8" w:rsidP="00C5678B" w:rsidRDefault="001F53E8" w14:paraId="7F5B41E3" w14:textId="77777777">
            <w:pPr>
              <w:tabs>
                <w:tab w:val="clear" w:pos="284"/>
              </w:tabs>
              <w:spacing w:before="80" w:line="240" w:lineRule="exact"/>
              <w:jc w:val="right"/>
              <w:rPr>
                <w:sz w:val="20"/>
                <w:szCs w:val="20"/>
              </w:rPr>
            </w:pPr>
            <w:r w:rsidRPr="00C5678B">
              <w:rPr>
                <w:sz w:val="20"/>
                <w:szCs w:val="20"/>
              </w:rPr>
              <w:t>–346</w:t>
            </w:r>
          </w:p>
        </w:tc>
      </w:tr>
      <w:tr w:rsidRPr="00C5678B" w:rsidR="001F53E8" w:rsidTr="00BB1E3D" w14:paraId="68FA58D9" w14:textId="77777777">
        <w:trPr>
          <w:trHeight w:val="255"/>
        </w:trPr>
        <w:tc>
          <w:tcPr>
            <w:tcW w:w="805" w:type="dxa"/>
            <w:shd w:val="clear" w:color="auto" w:fill="auto"/>
            <w:noWrap/>
            <w:hideMark/>
          </w:tcPr>
          <w:p w:rsidRPr="00C5678B" w:rsidR="001F53E8" w:rsidP="004A3700" w:rsidRDefault="001F53E8" w14:paraId="526D4F2E" w14:textId="77777777">
            <w:pPr>
              <w:tabs>
                <w:tab w:val="clear" w:pos="284"/>
              </w:tabs>
              <w:spacing w:before="80" w:line="240" w:lineRule="exact"/>
              <w:ind w:firstLine="0"/>
              <w:rPr>
                <w:sz w:val="20"/>
                <w:szCs w:val="20"/>
              </w:rPr>
            </w:pPr>
            <w:r w:rsidRPr="00C5678B">
              <w:rPr>
                <w:sz w:val="20"/>
                <w:szCs w:val="20"/>
              </w:rPr>
              <w:t>1:3</w:t>
            </w:r>
          </w:p>
        </w:tc>
        <w:tc>
          <w:tcPr>
            <w:tcW w:w="4806" w:type="dxa"/>
            <w:shd w:val="clear" w:color="auto" w:fill="auto"/>
            <w:hideMark/>
          </w:tcPr>
          <w:p w:rsidRPr="00C5678B" w:rsidR="001F53E8" w:rsidP="004A3700" w:rsidRDefault="001F53E8" w14:paraId="46837D8A" w14:textId="77777777">
            <w:pPr>
              <w:tabs>
                <w:tab w:val="clear" w:pos="284"/>
              </w:tabs>
              <w:spacing w:before="80" w:line="240" w:lineRule="exact"/>
              <w:ind w:firstLine="0"/>
              <w:rPr>
                <w:sz w:val="20"/>
                <w:szCs w:val="20"/>
              </w:rPr>
            </w:pPr>
            <w:r w:rsidRPr="00C5678B">
              <w:rPr>
                <w:sz w:val="20"/>
                <w:szCs w:val="20"/>
              </w:rPr>
              <w:t>Statens veterinärmedicinska anstalt</w:t>
            </w:r>
          </w:p>
        </w:tc>
        <w:tc>
          <w:tcPr>
            <w:tcW w:w="905" w:type="dxa"/>
            <w:shd w:val="clear" w:color="auto" w:fill="auto"/>
            <w:noWrap/>
            <w:hideMark/>
          </w:tcPr>
          <w:p w:rsidRPr="00C5678B" w:rsidR="001F53E8" w:rsidP="00C5678B" w:rsidRDefault="001F53E8" w14:paraId="3D73EB34" w14:textId="77777777">
            <w:pPr>
              <w:tabs>
                <w:tab w:val="clear" w:pos="284"/>
              </w:tabs>
              <w:spacing w:before="80" w:line="240" w:lineRule="exact"/>
              <w:jc w:val="right"/>
              <w:rPr>
                <w:sz w:val="20"/>
                <w:szCs w:val="20"/>
              </w:rPr>
            </w:pPr>
            <w:r w:rsidRPr="00C5678B">
              <w:rPr>
                <w:sz w:val="20"/>
                <w:szCs w:val="20"/>
              </w:rPr>
              <w:t>–1</w:t>
            </w:r>
          </w:p>
        </w:tc>
        <w:tc>
          <w:tcPr>
            <w:tcW w:w="997" w:type="dxa"/>
            <w:shd w:val="clear" w:color="auto" w:fill="auto"/>
            <w:noWrap/>
            <w:hideMark/>
          </w:tcPr>
          <w:p w:rsidRPr="00C5678B" w:rsidR="001F53E8" w:rsidP="00C5678B" w:rsidRDefault="001F53E8" w14:paraId="2312FC17" w14:textId="77777777">
            <w:pPr>
              <w:tabs>
                <w:tab w:val="clear" w:pos="284"/>
              </w:tabs>
              <w:spacing w:before="80" w:line="240" w:lineRule="exact"/>
              <w:jc w:val="right"/>
              <w:rPr>
                <w:sz w:val="20"/>
                <w:szCs w:val="20"/>
              </w:rPr>
            </w:pPr>
            <w:r w:rsidRPr="00C5678B">
              <w:rPr>
                <w:sz w:val="20"/>
                <w:szCs w:val="20"/>
              </w:rPr>
              <w:t>–1</w:t>
            </w:r>
          </w:p>
        </w:tc>
        <w:tc>
          <w:tcPr>
            <w:tcW w:w="1134" w:type="dxa"/>
            <w:shd w:val="clear" w:color="auto" w:fill="auto"/>
            <w:noWrap/>
            <w:hideMark/>
          </w:tcPr>
          <w:p w:rsidRPr="00C5678B" w:rsidR="001F53E8" w:rsidP="00C5678B" w:rsidRDefault="001F53E8" w14:paraId="2A5DBBCC" w14:textId="77777777">
            <w:pPr>
              <w:tabs>
                <w:tab w:val="clear" w:pos="284"/>
              </w:tabs>
              <w:spacing w:before="80" w:line="240" w:lineRule="exact"/>
              <w:jc w:val="right"/>
              <w:rPr>
                <w:sz w:val="20"/>
                <w:szCs w:val="20"/>
              </w:rPr>
            </w:pPr>
            <w:r w:rsidRPr="00C5678B">
              <w:rPr>
                <w:sz w:val="20"/>
                <w:szCs w:val="20"/>
              </w:rPr>
              <w:t>–2</w:t>
            </w:r>
          </w:p>
        </w:tc>
      </w:tr>
      <w:tr w:rsidRPr="00C5678B" w:rsidR="001F53E8" w:rsidTr="00BB1E3D" w14:paraId="44283599" w14:textId="77777777">
        <w:trPr>
          <w:trHeight w:val="255"/>
        </w:trPr>
        <w:tc>
          <w:tcPr>
            <w:tcW w:w="805" w:type="dxa"/>
            <w:shd w:val="clear" w:color="auto" w:fill="auto"/>
            <w:noWrap/>
            <w:hideMark/>
          </w:tcPr>
          <w:p w:rsidRPr="00C5678B" w:rsidR="001F53E8" w:rsidP="004A3700" w:rsidRDefault="001F53E8" w14:paraId="672F7191" w14:textId="77777777">
            <w:pPr>
              <w:tabs>
                <w:tab w:val="clear" w:pos="284"/>
              </w:tabs>
              <w:spacing w:before="80" w:line="240" w:lineRule="exact"/>
              <w:ind w:firstLine="0"/>
              <w:rPr>
                <w:sz w:val="20"/>
                <w:szCs w:val="20"/>
              </w:rPr>
            </w:pPr>
            <w:r w:rsidRPr="00C5678B">
              <w:rPr>
                <w:sz w:val="20"/>
                <w:szCs w:val="20"/>
              </w:rPr>
              <w:t>1:4</w:t>
            </w:r>
          </w:p>
        </w:tc>
        <w:tc>
          <w:tcPr>
            <w:tcW w:w="4806" w:type="dxa"/>
            <w:shd w:val="clear" w:color="auto" w:fill="auto"/>
            <w:hideMark/>
          </w:tcPr>
          <w:p w:rsidRPr="00C5678B" w:rsidR="001F53E8" w:rsidP="004A3700" w:rsidRDefault="001F53E8" w14:paraId="2224C7BB" w14:textId="77777777">
            <w:pPr>
              <w:tabs>
                <w:tab w:val="clear" w:pos="284"/>
              </w:tabs>
              <w:spacing w:before="80" w:line="240" w:lineRule="exact"/>
              <w:ind w:firstLine="0"/>
              <w:rPr>
                <w:sz w:val="20"/>
                <w:szCs w:val="20"/>
              </w:rPr>
            </w:pPr>
            <w:r w:rsidRPr="00C5678B">
              <w:rPr>
                <w:sz w:val="20"/>
                <w:szCs w:val="20"/>
              </w:rPr>
              <w:t>Bidrag till veterinär fältverksamhet</w:t>
            </w:r>
          </w:p>
        </w:tc>
        <w:tc>
          <w:tcPr>
            <w:tcW w:w="905" w:type="dxa"/>
            <w:shd w:val="clear" w:color="auto" w:fill="auto"/>
            <w:noWrap/>
            <w:hideMark/>
          </w:tcPr>
          <w:p w:rsidRPr="00C5678B" w:rsidR="001F53E8" w:rsidP="00C5678B" w:rsidRDefault="001F53E8" w14:paraId="780F14AA" w14:textId="77777777">
            <w:pPr>
              <w:tabs>
                <w:tab w:val="clear" w:pos="284"/>
              </w:tabs>
              <w:spacing w:before="80" w:line="240" w:lineRule="exact"/>
              <w:jc w:val="right"/>
              <w:rPr>
                <w:sz w:val="20"/>
                <w:szCs w:val="20"/>
              </w:rPr>
            </w:pPr>
            <w:r w:rsidRPr="00C5678B">
              <w:rPr>
                <w:sz w:val="20"/>
                <w:szCs w:val="20"/>
              </w:rPr>
              <w:t>–1</w:t>
            </w:r>
          </w:p>
        </w:tc>
        <w:tc>
          <w:tcPr>
            <w:tcW w:w="997" w:type="dxa"/>
            <w:shd w:val="clear" w:color="auto" w:fill="auto"/>
            <w:noWrap/>
            <w:hideMark/>
          </w:tcPr>
          <w:p w:rsidRPr="00C5678B" w:rsidR="001F53E8" w:rsidP="00C5678B" w:rsidRDefault="001F53E8" w14:paraId="7598C5C0" w14:textId="77777777">
            <w:pPr>
              <w:tabs>
                <w:tab w:val="clear" w:pos="284"/>
              </w:tabs>
              <w:spacing w:before="80" w:line="240" w:lineRule="exact"/>
              <w:jc w:val="right"/>
              <w:rPr>
                <w:sz w:val="20"/>
                <w:szCs w:val="20"/>
              </w:rPr>
            </w:pPr>
            <w:r w:rsidRPr="00C5678B">
              <w:rPr>
                <w:sz w:val="20"/>
                <w:szCs w:val="20"/>
              </w:rPr>
              <w:t>–1</w:t>
            </w:r>
          </w:p>
        </w:tc>
        <w:tc>
          <w:tcPr>
            <w:tcW w:w="1134" w:type="dxa"/>
            <w:shd w:val="clear" w:color="auto" w:fill="auto"/>
            <w:noWrap/>
            <w:hideMark/>
          </w:tcPr>
          <w:p w:rsidRPr="00C5678B" w:rsidR="001F53E8" w:rsidP="00C5678B" w:rsidRDefault="001F53E8" w14:paraId="00E74AAB" w14:textId="77777777">
            <w:pPr>
              <w:tabs>
                <w:tab w:val="clear" w:pos="284"/>
              </w:tabs>
              <w:spacing w:before="80" w:line="240" w:lineRule="exact"/>
              <w:jc w:val="right"/>
              <w:rPr>
                <w:sz w:val="20"/>
                <w:szCs w:val="20"/>
              </w:rPr>
            </w:pPr>
            <w:r w:rsidRPr="00C5678B">
              <w:rPr>
                <w:sz w:val="20"/>
                <w:szCs w:val="20"/>
              </w:rPr>
              <w:t>–2</w:t>
            </w:r>
          </w:p>
        </w:tc>
      </w:tr>
      <w:tr w:rsidRPr="00C5678B" w:rsidR="001F53E8" w:rsidTr="00BB1E3D" w14:paraId="3D5FA3D0" w14:textId="77777777">
        <w:trPr>
          <w:trHeight w:val="255"/>
        </w:trPr>
        <w:tc>
          <w:tcPr>
            <w:tcW w:w="805" w:type="dxa"/>
            <w:shd w:val="clear" w:color="auto" w:fill="auto"/>
            <w:noWrap/>
            <w:hideMark/>
          </w:tcPr>
          <w:p w:rsidRPr="00C5678B" w:rsidR="001F53E8" w:rsidP="004A3700" w:rsidRDefault="001F53E8" w14:paraId="559D0041" w14:textId="77777777">
            <w:pPr>
              <w:tabs>
                <w:tab w:val="clear" w:pos="284"/>
              </w:tabs>
              <w:spacing w:before="80" w:line="240" w:lineRule="exact"/>
              <w:ind w:firstLine="0"/>
              <w:rPr>
                <w:sz w:val="20"/>
                <w:szCs w:val="20"/>
              </w:rPr>
            </w:pPr>
            <w:r w:rsidRPr="00C5678B">
              <w:rPr>
                <w:sz w:val="20"/>
                <w:szCs w:val="20"/>
              </w:rPr>
              <w:t>1:7</w:t>
            </w:r>
          </w:p>
        </w:tc>
        <w:tc>
          <w:tcPr>
            <w:tcW w:w="4806" w:type="dxa"/>
            <w:shd w:val="clear" w:color="auto" w:fill="auto"/>
            <w:hideMark/>
          </w:tcPr>
          <w:p w:rsidRPr="00C5678B" w:rsidR="001F53E8" w:rsidP="004A3700" w:rsidRDefault="001F53E8" w14:paraId="031FA279" w14:textId="77777777">
            <w:pPr>
              <w:tabs>
                <w:tab w:val="clear" w:pos="284"/>
              </w:tabs>
              <w:spacing w:before="80" w:line="240" w:lineRule="exact"/>
              <w:ind w:firstLine="0"/>
              <w:rPr>
                <w:sz w:val="20"/>
                <w:szCs w:val="20"/>
              </w:rPr>
            </w:pPr>
            <w:r w:rsidRPr="00C5678B">
              <w:rPr>
                <w:sz w:val="20"/>
                <w:szCs w:val="20"/>
              </w:rPr>
              <w:t>Ersättningar för viltskador m.m.</w:t>
            </w:r>
          </w:p>
        </w:tc>
        <w:tc>
          <w:tcPr>
            <w:tcW w:w="905" w:type="dxa"/>
            <w:shd w:val="clear" w:color="auto" w:fill="auto"/>
            <w:noWrap/>
            <w:hideMark/>
          </w:tcPr>
          <w:p w:rsidRPr="00C5678B" w:rsidR="001F53E8" w:rsidP="00C5678B" w:rsidRDefault="001F53E8" w14:paraId="6FA89BCD" w14:textId="77777777">
            <w:pPr>
              <w:tabs>
                <w:tab w:val="clear" w:pos="284"/>
              </w:tabs>
              <w:spacing w:before="80" w:line="240" w:lineRule="exact"/>
              <w:jc w:val="right"/>
              <w:rPr>
                <w:sz w:val="20"/>
                <w:szCs w:val="20"/>
              </w:rPr>
            </w:pPr>
            <w:r w:rsidRPr="00C5678B">
              <w:rPr>
                <w:sz w:val="20"/>
                <w:szCs w:val="20"/>
              </w:rPr>
              <w:t>+20</w:t>
            </w:r>
          </w:p>
        </w:tc>
        <w:tc>
          <w:tcPr>
            <w:tcW w:w="997" w:type="dxa"/>
            <w:shd w:val="clear" w:color="auto" w:fill="auto"/>
            <w:noWrap/>
            <w:hideMark/>
          </w:tcPr>
          <w:p w:rsidRPr="00C5678B" w:rsidR="001F53E8" w:rsidP="00C5678B" w:rsidRDefault="001F53E8" w14:paraId="326DE8E2" w14:textId="77777777">
            <w:pPr>
              <w:tabs>
                <w:tab w:val="clear" w:pos="284"/>
              </w:tabs>
              <w:spacing w:before="80" w:line="240" w:lineRule="exact"/>
              <w:jc w:val="right"/>
              <w:rPr>
                <w:sz w:val="20"/>
                <w:szCs w:val="20"/>
              </w:rPr>
            </w:pPr>
            <w:r w:rsidRPr="00C5678B">
              <w:rPr>
                <w:sz w:val="20"/>
                <w:szCs w:val="20"/>
              </w:rPr>
              <w:t>+20</w:t>
            </w:r>
          </w:p>
        </w:tc>
        <w:tc>
          <w:tcPr>
            <w:tcW w:w="1134" w:type="dxa"/>
            <w:shd w:val="clear" w:color="auto" w:fill="auto"/>
            <w:noWrap/>
            <w:hideMark/>
          </w:tcPr>
          <w:p w:rsidRPr="00C5678B" w:rsidR="001F53E8" w:rsidP="00C5678B" w:rsidRDefault="001F53E8" w14:paraId="3D8BF5C0" w14:textId="77777777">
            <w:pPr>
              <w:tabs>
                <w:tab w:val="clear" w:pos="284"/>
              </w:tabs>
              <w:spacing w:before="80" w:line="240" w:lineRule="exact"/>
              <w:jc w:val="right"/>
              <w:rPr>
                <w:sz w:val="20"/>
                <w:szCs w:val="20"/>
              </w:rPr>
            </w:pPr>
            <w:r w:rsidRPr="00C5678B">
              <w:rPr>
                <w:sz w:val="20"/>
                <w:szCs w:val="20"/>
              </w:rPr>
              <w:t>+20</w:t>
            </w:r>
          </w:p>
        </w:tc>
      </w:tr>
      <w:tr w:rsidRPr="00C5678B" w:rsidR="001F53E8" w:rsidTr="00BB1E3D" w14:paraId="4B93ADA2" w14:textId="77777777">
        <w:trPr>
          <w:trHeight w:val="255"/>
        </w:trPr>
        <w:tc>
          <w:tcPr>
            <w:tcW w:w="805" w:type="dxa"/>
            <w:shd w:val="clear" w:color="auto" w:fill="auto"/>
            <w:noWrap/>
            <w:hideMark/>
          </w:tcPr>
          <w:p w:rsidRPr="00C5678B" w:rsidR="001F53E8" w:rsidP="004A3700" w:rsidRDefault="001F53E8" w14:paraId="191C2CF8" w14:textId="77777777">
            <w:pPr>
              <w:tabs>
                <w:tab w:val="clear" w:pos="284"/>
              </w:tabs>
              <w:spacing w:before="80" w:line="240" w:lineRule="exact"/>
              <w:ind w:firstLine="0"/>
              <w:rPr>
                <w:sz w:val="20"/>
                <w:szCs w:val="20"/>
              </w:rPr>
            </w:pPr>
            <w:r w:rsidRPr="00C5678B">
              <w:rPr>
                <w:sz w:val="20"/>
                <w:szCs w:val="20"/>
              </w:rPr>
              <w:t>1:8</w:t>
            </w:r>
          </w:p>
        </w:tc>
        <w:tc>
          <w:tcPr>
            <w:tcW w:w="4806" w:type="dxa"/>
            <w:shd w:val="clear" w:color="auto" w:fill="auto"/>
            <w:hideMark/>
          </w:tcPr>
          <w:p w:rsidRPr="00C5678B" w:rsidR="001F53E8" w:rsidP="004A3700" w:rsidRDefault="001F53E8" w14:paraId="68F5E7BB" w14:textId="77777777">
            <w:pPr>
              <w:tabs>
                <w:tab w:val="clear" w:pos="284"/>
              </w:tabs>
              <w:spacing w:before="80" w:line="240" w:lineRule="exact"/>
              <w:ind w:firstLine="0"/>
              <w:rPr>
                <w:sz w:val="20"/>
                <w:szCs w:val="20"/>
              </w:rPr>
            </w:pPr>
            <w:r w:rsidRPr="00C5678B">
              <w:rPr>
                <w:sz w:val="20"/>
                <w:szCs w:val="20"/>
              </w:rPr>
              <w:t>Statens jordbruksverk</w:t>
            </w:r>
          </w:p>
        </w:tc>
        <w:tc>
          <w:tcPr>
            <w:tcW w:w="905" w:type="dxa"/>
            <w:shd w:val="clear" w:color="auto" w:fill="auto"/>
            <w:noWrap/>
            <w:hideMark/>
          </w:tcPr>
          <w:p w:rsidRPr="00C5678B" w:rsidR="001F53E8" w:rsidP="00C5678B" w:rsidRDefault="001F53E8" w14:paraId="3CC7CF45" w14:textId="77777777">
            <w:pPr>
              <w:tabs>
                <w:tab w:val="clear" w:pos="284"/>
              </w:tabs>
              <w:spacing w:before="80" w:line="240" w:lineRule="exact"/>
              <w:jc w:val="right"/>
              <w:rPr>
                <w:sz w:val="20"/>
                <w:szCs w:val="20"/>
              </w:rPr>
            </w:pPr>
            <w:r w:rsidRPr="00C5678B">
              <w:rPr>
                <w:sz w:val="20"/>
                <w:szCs w:val="20"/>
              </w:rPr>
              <w:t>–3</w:t>
            </w:r>
          </w:p>
        </w:tc>
        <w:tc>
          <w:tcPr>
            <w:tcW w:w="997" w:type="dxa"/>
            <w:shd w:val="clear" w:color="auto" w:fill="auto"/>
            <w:noWrap/>
            <w:hideMark/>
          </w:tcPr>
          <w:p w:rsidRPr="00C5678B" w:rsidR="001F53E8" w:rsidP="00C5678B" w:rsidRDefault="001F53E8" w14:paraId="586757D7" w14:textId="77777777">
            <w:pPr>
              <w:tabs>
                <w:tab w:val="clear" w:pos="284"/>
              </w:tabs>
              <w:spacing w:before="80" w:line="240" w:lineRule="exact"/>
              <w:jc w:val="right"/>
              <w:rPr>
                <w:sz w:val="20"/>
                <w:szCs w:val="20"/>
              </w:rPr>
            </w:pPr>
            <w:r w:rsidRPr="00C5678B">
              <w:rPr>
                <w:sz w:val="20"/>
                <w:szCs w:val="20"/>
              </w:rPr>
              <w:t>–6</w:t>
            </w:r>
          </w:p>
        </w:tc>
        <w:tc>
          <w:tcPr>
            <w:tcW w:w="1134" w:type="dxa"/>
            <w:shd w:val="clear" w:color="auto" w:fill="auto"/>
            <w:noWrap/>
            <w:hideMark/>
          </w:tcPr>
          <w:p w:rsidRPr="00C5678B" w:rsidR="001F53E8" w:rsidP="00C5678B" w:rsidRDefault="001F53E8" w14:paraId="0FA1C1C7" w14:textId="77777777">
            <w:pPr>
              <w:tabs>
                <w:tab w:val="clear" w:pos="284"/>
              </w:tabs>
              <w:spacing w:before="80" w:line="240" w:lineRule="exact"/>
              <w:jc w:val="right"/>
              <w:rPr>
                <w:sz w:val="20"/>
                <w:szCs w:val="20"/>
              </w:rPr>
            </w:pPr>
            <w:r w:rsidRPr="00C5678B">
              <w:rPr>
                <w:sz w:val="20"/>
                <w:szCs w:val="20"/>
              </w:rPr>
              <w:t>–9</w:t>
            </w:r>
          </w:p>
        </w:tc>
      </w:tr>
      <w:tr w:rsidRPr="00C5678B" w:rsidR="001F53E8" w:rsidTr="00BB1E3D" w14:paraId="3976DE2D" w14:textId="77777777">
        <w:trPr>
          <w:trHeight w:val="255"/>
        </w:trPr>
        <w:tc>
          <w:tcPr>
            <w:tcW w:w="805" w:type="dxa"/>
            <w:shd w:val="clear" w:color="auto" w:fill="auto"/>
            <w:noWrap/>
            <w:hideMark/>
          </w:tcPr>
          <w:p w:rsidRPr="00C5678B" w:rsidR="001F53E8" w:rsidP="004A3700" w:rsidRDefault="001F53E8" w14:paraId="7B78FE7C" w14:textId="77777777">
            <w:pPr>
              <w:tabs>
                <w:tab w:val="clear" w:pos="284"/>
              </w:tabs>
              <w:spacing w:before="80" w:line="240" w:lineRule="exact"/>
              <w:ind w:firstLine="0"/>
              <w:rPr>
                <w:sz w:val="20"/>
                <w:szCs w:val="20"/>
              </w:rPr>
            </w:pPr>
            <w:r w:rsidRPr="00C5678B">
              <w:rPr>
                <w:sz w:val="20"/>
                <w:szCs w:val="20"/>
              </w:rPr>
              <w:t>1:14</w:t>
            </w:r>
          </w:p>
        </w:tc>
        <w:tc>
          <w:tcPr>
            <w:tcW w:w="4806" w:type="dxa"/>
            <w:shd w:val="clear" w:color="auto" w:fill="auto"/>
            <w:hideMark/>
          </w:tcPr>
          <w:p w:rsidRPr="00C5678B" w:rsidR="001F53E8" w:rsidP="004A3700" w:rsidRDefault="001F53E8" w14:paraId="6BC7C4B2" w14:textId="77777777">
            <w:pPr>
              <w:tabs>
                <w:tab w:val="clear" w:pos="284"/>
              </w:tabs>
              <w:spacing w:before="80" w:line="240" w:lineRule="exact"/>
              <w:ind w:firstLine="0"/>
              <w:rPr>
                <w:sz w:val="20"/>
                <w:szCs w:val="20"/>
              </w:rPr>
            </w:pPr>
            <w:r w:rsidRPr="00C5678B">
              <w:rPr>
                <w:sz w:val="20"/>
                <w:szCs w:val="20"/>
              </w:rPr>
              <w:t>Livsmedelsverket</w:t>
            </w:r>
          </w:p>
        </w:tc>
        <w:tc>
          <w:tcPr>
            <w:tcW w:w="905" w:type="dxa"/>
            <w:shd w:val="clear" w:color="auto" w:fill="auto"/>
            <w:noWrap/>
            <w:hideMark/>
          </w:tcPr>
          <w:p w:rsidRPr="00C5678B" w:rsidR="001F53E8" w:rsidP="00C5678B" w:rsidRDefault="001F53E8" w14:paraId="69D1BEFF" w14:textId="77777777">
            <w:pPr>
              <w:tabs>
                <w:tab w:val="clear" w:pos="284"/>
              </w:tabs>
              <w:spacing w:before="80" w:line="240" w:lineRule="exact"/>
              <w:jc w:val="right"/>
              <w:rPr>
                <w:sz w:val="20"/>
                <w:szCs w:val="20"/>
              </w:rPr>
            </w:pPr>
            <w:r w:rsidRPr="00C5678B">
              <w:rPr>
                <w:sz w:val="20"/>
                <w:szCs w:val="20"/>
              </w:rPr>
              <w:t>–21</w:t>
            </w:r>
          </w:p>
        </w:tc>
        <w:tc>
          <w:tcPr>
            <w:tcW w:w="997" w:type="dxa"/>
            <w:shd w:val="clear" w:color="auto" w:fill="auto"/>
            <w:noWrap/>
            <w:hideMark/>
          </w:tcPr>
          <w:p w:rsidRPr="00C5678B" w:rsidR="001F53E8" w:rsidP="00C5678B" w:rsidRDefault="001F53E8" w14:paraId="2E9930DA" w14:textId="77777777">
            <w:pPr>
              <w:tabs>
                <w:tab w:val="clear" w:pos="284"/>
              </w:tabs>
              <w:spacing w:before="80" w:line="240" w:lineRule="exact"/>
              <w:jc w:val="right"/>
              <w:rPr>
                <w:sz w:val="20"/>
                <w:szCs w:val="20"/>
              </w:rPr>
            </w:pPr>
            <w:r w:rsidRPr="00C5678B">
              <w:rPr>
                <w:sz w:val="20"/>
                <w:szCs w:val="20"/>
              </w:rPr>
              <w:t>–23</w:t>
            </w:r>
          </w:p>
        </w:tc>
        <w:tc>
          <w:tcPr>
            <w:tcW w:w="1134" w:type="dxa"/>
            <w:shd w:val="clear" w:color="auto" w:fill="auto"/>
            <w:noWrap/>
            <w:hideMark/>
          </w:tcPr>
          <w:p w:rsidRPr="00C5678B" w:rsidR="001F53E8" w:rsidP="00C5678B" w:rsidRDefault="001F53E8" w14:paraId="45F3EA78" w14:textId="77777777">
            <w:pPr>
              <w:tabs>
                <w:tab w:val="clear" w:pos="284"/>
              </w:tabs>
              <w:spacing w:before="80" w:line="240" w:lineRule="exact"/>
              <w:jc w:val="right"/>
              <w:rPr>
                <w:sz w:val="20"/>
                <w:szCs w:val="20"/>
              </w:rPr>
            </w:pPr>
            <w:r w:rsidRPr="00C5678B">
              <w:rPr>
                <w:sz w:val="20"/>
                <w:szCs w:val="20"/>
              </w:rPr>
              <w:t>–24</w:t>
            </w:r>
          </w:p>
        </w:tc>
      </w:tr>
      <w:tr w:rsidRPr="00C5678B" w:rsidR="001F53E8" w:rsidTr="00BB1E3D" w14:paraId="7D6ECFFC" w14:textId="77777777">
        <w:trPr>
          <w:trHeight w:val="255"/>
        </w:trPr>
        <w:tc>
          <w:tcPr>
            <w:tcW w:w="805" w:type="dxa"/>
            <w:shd w:val="clear" w:color="auto" w:fill="auto"/>
            <w:noWrap/>
            <w:hideMark/>
          </w:tcPr>
          <w:p w:rsidRPr="00C5678B" w:rsidR="001F53E8" w:rsidP="004A3700" w:rsidRDefault="001F53E8" w14:paraId="2036435C" w14:textId="77777777">
            <w:pPr>
              <w:tabs>
                <w:tab w:val="clear" w:pos="284"/>
              </w:tabs>
              <w:spacing w:before="80" w:line="240" w:lineRule="exact"/>
              <w:ind w:firstLine="0"/>
              <w:rPr>
                <w:sz w:val="20"/>
                <w:szCs w:val="20"/>
              </w:rPr>
            </w:pPr>
            <w:r w:rsidRPr="00C5678B">
              <w:rPr>
                <w:sz w:val="20"/>
                <w:szCs w:val="20"/>
              </w:rPr>
              <w:t>1:17</w:t>
            </w:r>
          </w:p>
        </w:tc>
        <w:tc>
          <w:tcPr>
            <w:tcW w:w="4806" w:type="dxa"/>
            <w:shd w:val="clear" w:color="auto" w:fill="auto"/>
            <w:hideMark/>
          </w:tcPr>
          <w:p w:rsidRPr="00C5678B" w:rsidR="001F53E8" w:rsidP="004A3700" w:rsidRDefault="001F53E8" w14:paraId="5CC2E02F" w14:textId="77777777">
            <w:pPr>
              <w:tabs>
                <w:tab w:val="clear" w:pos="284"/>
              </w:tabs>
              <w:spacing w:before="80" w:line="240" w:lineRule="exact"/>
              <w:ind w:firstLine="0"/>
              <w:rPr>
                <w:sz w:val="20"/>
                <w:szCs w:val="20"/>
              </w:rPr>
            </w:pPr>
            <w:r w:rsidRPr="00C5678B">
              <w:rPr>
                <w:sz w:val="20"/>
                <w:szCs w:val="20"/>
              </w:rPr>
              <w:t>Åtgärder för landsbygdens miljö och struktur</w:t>
            </w:r>
          </w:p>
        </w:tc>
        <w:tc>
          <w:tcPr>
            <w:tcW w:w="905" w:type="dxa"/>
            <w:shd w:val="clear" w:color="auto" w:fill="auto"/>
            <w:noWrap/>
            <w:hideMark/>
          </w:tcPr>
          <w:p w:rsidRPr="00C5678B" w:rsidR="001F53E8" w:rsidP="00C5678B" w:rsidRDefault="001F53E8" w14:paraId="3B1F5B05" w14:textId="77777777">
            <w:pPr>
              <w:tabs>
                <w:tab w:val="clear" w:pos="284"/>
              </w:tabs>
              <w:spacing w:before="80" w:line="240" w:lineRule="exact"/>
              <w:jc w:val="right"/>
              <w:rPr>
                <w:sz w:val="20"/>
                <w:szCs w:val="20"/>
              </w:rPr>
            </w:pPr>
            <w:r w:rsidRPr="00C5678B">
              <w:rPr>
                <w:sz w:val="20"/>
                <w:szCs w:val="20"/>
              </w:rPr>
              <w:t>–258</w:t>
            </w:r>
          </w:p>
        </w:tc>
        <w:tc>
          <w:tcPr>
            <w:tcW w:w="997" w:type="dxa"/>
            <w:shd w:val="clear" w:color="auto" w:fill="auto"/>
            <w:noWrap/>
            <w:hideMark/>
          </w:tcPr>
          <w:p w:rsidRPr="00C5678B" w:rsidR="001F53E8" w:rsidP="00C5678B" w:rsidRDefault="001F53E8" w14:paraId="3CF39087" w14:textId="77777777">
            <w:pPr>
              <w:tabs>
                <w:tab w:val="clear" w:pos="284"/>
              </w:tabs>
              <w:spacing w:before="80" w:line="240" w:lineRule="exact"/>
              <w:jc w:val="right"/>
              <w:rPr>
                <w:sz w:val="20"/>
                <w:szCs w:val="20"/>
              </w:rPr>
            </w:pPr>
            <w:r w:rsidRPr="00C5678B">
              <w:rPr>
                <w:sz w:val="20"/>
                <w:szCs w:val="20"/>
              </w:rPr>
              <w:t>–683</w:t>
            </w:r>
          </w:p>
        </w:tc>
        <w:tc>
          <w:tcPr>
            <w:tcW w:w="1134" w:type="dxa"/>
            <w:shd w:val="clear" w:color="auto" w:fill="auto"/>
            <w:noWrap/>
            <w:hideMark/>
          </w:tcPr>
          <w:p w:rsidRPr="00C5678B" w:rsidR="001F53E8" w:rsidP="00C5678B" w:rsidRDefault="001F53E8" w14:paraId="66FC7058" w14:textId="77777777">
            <w:pPr>
              <w:tabs>
                <w:tab w:val="clear" w:pos="284"/>
              </w:tabs>
              <w:spacing w:before="80" w:line="240" w:lineRule="exact"/>
              <w:jc w:val="right"/>
              <w:rPr>
                <w:sz w:val="20"/>
                <w:szCs w:val="20"/>
              </w:rPr>
            </w:pPr>
            <w:r w:rsidRPr="00C5678B">
              <w:rPr>
                <w:sz w:val="20"/>
                <w:szCs w:val="20"/>
              </w:rPr>
              <w:t>–733</w:t>
            </w:r>
          </w:p>
        </w:tc>
      </w:tr>
      <w:tr w:rsidRPr="00C5678B" w:rsidR="001F53E8" w:rsidTr="00BB1E3D" w14:paraId="3C6919CA" w14:textId="77777777">
        <w:trPr>
          <w:trHeight w:val="255"/>
        </w:trPr>
        <w:tc>
          <w:tcPr>
            <w:tcW w:w="805" w:type="dxa"/>
            <w:shd w:val="clear" w:color="auto" w:fill="auto"/>
            <w:noWrap/>
            <w:hideMark/>
          </w:tcPr>
          <w:p w:rsidRPr="00C5678B" w:rsidR="001F53E8" w:rsidP="004A3700" w:rsidRDefault="001F53E8" w14:paraId="1F2DE598" w14:textId="77777777">
            <w:pPr>
              <w:tabs>
                <w:tab w:val="clear" w:pos="284"/>
              </w:tabs>
              <w:spacing w:before="80" w:line="240" w:lineRule="exact"/>
              <w:ind w:firstLine="0"/>
              <w:rPr>
                <w:sz w:val="20"/>
                <w:szCs w:val="20"/>
              </w:rPr>
            </w:pPr>
            <w:r w:rsidRPr="00C5678B">
              <w:rPr>
                <w:sz w:val="20"/>
                <w:szCs w:val="20"/>
              </w:rPr>
              <w:t>1:19</w:t>
            </w:r>
          </w:p>
        </w:tc>
        <w:tc>
          <w:tcPr>
            <w:tcW w:w="4806" w:type="dxa"/>
            <w:shd w:val="clear" w:color="auto" w:fill="auto"/>
            <w:hideMark/>
          </w:tcPr>
          <w:p w:rsidRPr="00C5678B" w:rsidR="001F53E8" w:rsidP="004A3700" w:rsidRDefault="001F53E8" w14:paraId="3ECDB330" w14:textId="77777777">
            <w:pPr>
              <w:tabs>
                <w:tab w:val="clear" w:pos="284"/>
              </w:tabs>
              <w:spacing w:before="80" w:line="240" w:lineRule="exact"/>
              <w:ind w:firstLine="0"/>
              <w:rPr>
                <w:sz w:val="20"/>
                <w:szCs w:val="20"/>
              </w:rPr>
            </w:pPr>
            <w:r w:rsidRPr="00C5678B">
              <w:rPr>
                <w:sz w:val="20"/>
                <w:szCs w:val="20"/>
              </w:rPr>
              <w:t>Miljöförbättrande åtgärder i jordbruket</w:t>
            </w:r>
          </w:p>
        </w:tc>
        <w:tc>
          <w:tcPr>
            <w:tcW w:w="905" w:type="dxa"/>
            <w:shd w:val="clear" w:color="auto" w:fill="auto"/>
            <w:noWrap/>
            <w:hideMark/>
          </w:tcPr>
          <w:p w:rsidRPr="00C5678B" w:rsidR="001F53E8" w:rsidP="00C5678B" w:rsidRDefault="001F53E8" w14:paraId="74601067" w14:textId="77777777">
            <w:pPr>
              <w:tabs>
                <w:tab w:val="clear" w:pos="284"/>
              </w:tabs>
              <w:spacing w:before="80" w:line="240" w:lineRule="exact"/>
              <w:rPr>
                <w:sz w:val="20"/>
                <w:szCs w:val="20"/>
              </w:rPr>
            </w:pPr>
            <w:r w:rsidRPr="00C5678B">
              <w:rPr>
                <w:sz w:val="20"/>
                <w:szCs w:val="20"/>
              </w:rPr>
              <w:t> </w:t>
            </w:r>
          </w:p>
        </w:tc>
        <w:tc>
          <w:tcPr>
            <w:tcW w:w="997" w:type="dxa"/>
            <w:shd w:val="clear" w:color="auto" w:fill="auto"/>
            <w:noWrap/>
            <w:hideMark/>
          </w:tcPr>
          <w:p w:rsidRPr="00C5678B" w:rsidR="001F53E8" w:rsidP="00C5678B" w:rsidRDefault="001F53E8" w14:paraId="246222B3" w14:textId="77777777">
            <w:pPr>
              <w:tabs>
                <w:tab w:val="clear" w:pos="284"/>
              </w:tabs>
              <w:spacing w:before="80" w:line="240" w:lineRule="exact"/>
              <w:rPr>
                <w:sz w:val="20"/>
                <w:szCs w:val="20"/>
              </w:rPr>
            </w:pPr>
            <w:r w:rsidRPr="00C5678B">
              <w:rPr>
                <w:sz w:val="20"/>
                <w:szCs w:val="20"/>
              </w:rPr>
              <w:t> </w:t>
            </w:r>
          </w:p>
        </w:tc>
        <w:tc>
          <w:tcPr>
            <w:tcW w:w="1134" w:type="dxa"/>
            <w:shd w:val="clear" w:color="auto" w:fill="auto"/>
            <w:noWrap/>
            <w:hideMark/>
          </w:tcPr>
          <w:p w:rsidRPr="00C5678B" w:rsidR="001F53E8" w:rsidP="00C5678B" w:rsidRDefault="001F53E8" w14:paraId="63D9FA6D" w14:textId="77777777">
            <w:pPr>
              <w:tabs>
                <w:tab w:val="clear" w:pos="284"/>
              </w:tabs>
              <w:spacing w:before="80" w:line="240" w:lineRule="exact"/>
              <w:jc w:val="right"/>
              <w:rPr>
                <w:sz w:val="20"/>
                <w:szCs w:val="20"/>
              </w:rPr>
            </w:pPr>
            <w:r w:rsidRPr="00C5678B">
              <w:rPr>
                <w:sz w:val="20"/>
                <w:szCs w:val="20"/>
              </w:rPr>
              <w:t>–30</w:t>
            </w:r>
          </w:p>
        </w:tc>
      </w:tr>
      <w:tr w:rsidRPr="00C5678B" w:rsidR="001F53E8" w:rsidTr="00BB1E3D" w14:paraId="23C71E63" w14:textId="77777777">
        <w:trPr>
          <w:trHeight w:val="255"/>
        </w:trPr>
        <w:tc>
          <w:tcPr>
            <w:tcW w:w="805" w:type="dxa"/>
            <w:shd w:val="clear" w:color="auto" w:fill="auto"/>
            <w:noWrap/>
            <w:hideMark/>
          </w:tcPr>
          <w:p w:rsidRPr="00C5678B" w:rsidR="001F53E8" w:rsidP="004A3700" w:rsidRDefault="001F53E8" w14:paraId="270F2D55" w14:textId="77777777">
            <w:pPr>
              <w:tabs>
                <w:tab w:val="clear" w:pos="284"/>
              </w:tabs>
              <w:spacing w:before="80" w:line="240" w:lineRule="exact"/>
              <w:ind w:firstLine="0"/>
              <w:rPr>
                <w:sz w:val="20"/>
                <w:szCs w:val="20"/>
              </w:rPr>
            </w:pPr>
            <w:r w:rsidRPr="00C5678B">
              <w:rPr>
                <w:sz w:val="20"/>
                <w:szCs w:val="20"/>
              </w:rPr>
              <w:t>1:22</w:t>
            </w:r>
          </w:p>
        </w:tc>
        <w:tc>
          <w:tcPr>
            <w:tcW w:w="4806" w:type="dxa"/>
            <w:shd w:val="clear" w:color="auto" w:fill="auto"/>
            <w:hideMark/>
          </w:tcPr>
          <w:p w:rsidRPr="00C5678B" w:rsidR="001F53E8" w:rsidP="004A3700" w:rsidRDefault="001F53E8" w14:paraId="0C4ACC48" w14:textId="77777777">
            <w:pPr>
              <w:tabs>
                <w:tab w:val="clear" w:pos="284"/>
              </w:tabs>
              <w:spacing w:before="80" w:line="240" w:lineRule="exact"/>
              <w:ind w:firstLine="0"/>
              <w:rPr>
                <w:sz w:val="20"/>
                <w:szCs w:val="20"/>
              </w:rPr>
            </w:pPr>
            <w:r w:rsidRPr="00C5678B">
              <w:rPr>
                <w:sz w:val="20"/>
                <w:szCs w:val="20"/>
              </w:rPr>
              <w:t>Främjande av rennäringen m.m.</w:t>
            </w:r>
          </w:p>
        </w:tc>
        <w:tc>
          <w:tcPr>
            <w:tcW w:w="905" w:type="dxa"/>
            <w:shd w:val="clear" w:color="auto" w:fill="auto"/>
            <w:noWrap/>
            <w:hideMark/>
          </w:tcPr>
          <w:p w:rsidRPr="00C5678B" w:rsidR="001F53E8" w:rsidP="00C5678B" w:rsidRDefault="001F53E8" w14:paraId="2C8B94B0" w14:textId="77777777">
            <w:pPr>
              <w:tabs>
                <w:tab w:val="clear" w:pos="284"/>
              </w:tabs>
              <w:spacing w:before="80" w:line="240" w:lineRule="exact"/>
              <w:jc w:val="right"/>
              <w:rPr>
                <w:sz w:val="20"/>
                <w:szCs w:val="20"/>
              </w:rPr>
            </w:pPr>
            <w:r w:rsidRPr="00C5678B">
              <w:rPr>
                <w:sz w:val="20"/>
                <w:szCs w:val="20"/>
              </w:rPr>
              <w:t>–10</w:t>
            </w:r>
          </w:p>
        </w:tc>
        <w:tc>
          <w:tcPr>
            <w:tcW w:w="997" w:type="dxa"/>
            <w:shd w:val="clear" w:color="auto" w:fill="auto"/>
            <w:noWrap/>
            <w:hideMark/>
          </w:tcPr>
          <w:p w:rsidRPr="00C5678B" w:rsidR="001F53E8" w:rsidP="00C5678B" w:rsidRDefault="001F53E8" w14:paraId="01D3F610" w14:textId="77777777">
            <w:pPr>
              <w:tabs>
                <w:tab w:val="clear" w:pos="284"/>
              </w:tabs>
              <w:spacing w:before="80" w:line="240" w:lineRule="exact"/>
              <w:jc w:val="right"/>
              <w:rPr>
                <w:sz w:val="20"/>
                <w:szCs w:val="20"/>
              </w:rPr>
            </w:pPr>
            <w:r w:rsidRPr="00C5678B">
              <w:rPr>
                <w:sz w:val="20"/>
                <w:szCs w:val="20"/>
              </w:rPr>
              <w:t>–10</w:t>
            </w:r>
          </w:p>
        </w:tc>
        <w:tc>
          <w:tcPr>
            <w:tcW w:w="1134" w:type="dxa"/>
            <w:shd w:val="clear" w:color="auto" w:fill="auto"/>
            <w:noWrap/>
            <w:hideMark/>
          </w:tcPr>
          <w:p w:rsidRPr="00C5678B" w:rsidR="001F53E8" w:rsidP="00C5678B" w:rsidRDefault="001F53E8" w14:paraId="3B937A49" w14:textId="77777777">
            <w:pPr>
              <w:tabs>
                <w:tab w:val="clear" w:pos="284"/>
              </w:tabs>
              <w:spacing w:before="80" w:line="240" w:lineRule="exact"/>
              <w:jc w:val="right"/>
              <w:rPr>
                <w:sz w:val="20"/>
                <w:szCs w:val="20"/>
              </w:rPr>
            </w:pPr>
            <w:r w:rsidRPr="00C5678B">
              <w:rPr>
                <w:sz w:val="20"/>
                <w:szCs w:val="20"/>
              </w:rPr>
              <w:t>–10</w:t>
            </w:r>
          </w:p>
        </w:tc>
      </w:tr>
      <w:tr w:rsidRPr="00C5678B" w:rsidR="001F53E8" w:rsidTr="00BB1E3D" w14:paraId="4AEE0DAD" w14:textId="77777777">
        <w:trPr>
          <w:trHeight w:val="255"/>
        </w:trPr>
        <w:tc>
          <w:tcPr>
            <w:tcW w:w="805" w:type="dxa"/>
            <w:shd w:val="clear" w:color="auto" w:fill="auto"/>
            <w:noWrap/>
            <w:hideMark/>
          </w:tcPr>
          <w:p w:rsidRPr="00C5678B" w:rsidR="001F53E8" w:rsidP="004A3700" w:rsidRDefault="001F53E8" w14:paraId="28E57A9B" w14:textId="77777777">
            <w:pPr>
              <w:tabs>
                <w:tab w:val="clear" w:pos="284"/>
              </w:tabs>
              <w:spacing w:before="80" w:line="240" w:lineRule="exact"/>
              <w:ind w:firstLine="0"/>
              <w:rPr>
                <w:sz w:val="20"/>
                <w:szCs w:val="20"/>
              </w:rPr>
            </w:pPr>
            <w:r w:rsidRPr="00C5678B">
              <w:rPr>
                <w:sz w:val="20"/>
                <w:szCs w:val="20"/>
              </w:rPr>
              <w:t>1:23</w:t>
            </w:r>
          </w:p>
        </w:tc>
        <w:tc>
          <w:tcPr>
            <w:tcW w:w="4806" w:type="dxa"/>
            <w:shd w:val="clear" w:color="auto" w:fill="auto"/>
            <w:hideMark/>
          </w:tcPr>
          <w:p w:rsidRPr="00C5678B" w:rsidR="001F53E8" w:rsidP="004A3700" w:rsidRDefault="001F53E8" w14:paraId="069D6075" w14:textId="77777777">
            <w:pPr>
              <w:tabs>
                <w:tab w:val="clear" w:pos="284"/>
              </w:tabs>
              <w:spacing w:before="80" w:line="240" w:lineRule="exact"/>
              <w:ind w:firstLine="0"/>
              <w:rPr>
                <w:sz w:val="20"/>
                <w:szCs w:val="20"/>
              </w:rPr>
            </w:pPr>
            <w:r w:rsidRPr="00C5678B">
              <w:rPr>
                <w:sz w:val="20"/>
                <w:szCs w:val="20"/>
              </w:rPr>
              <w:t>Sveriges lantbruksuniversitet</w:t>
            </w:r>
          </w:p>
        </w:tc>
        <w:tc>
          <w:tcPr>
            <w:tcW w:w="905" w:type="dxa"/>
            <w:shd w:val="clear" w:color="auto" w:fill="auto"/>
            <w:noWrap/>
            <w:hideMark/>
          </w:tcPr>
          <w:p w:rsidRPr="00C5678B" w:rsidR="001F53E8" w:rsidP="00C5678B" w:rsidRDefault="001F53E8" w14:paraId="5E8A1B4E" w14:textId="77777777">
            <w:pPr>
              <w:tabs>
                <w:tab w:val="clear" w:pos="284"/>
              </w:tabs>
              <w:spacing w:before="80" w:line="240" w:lineRule="exact"/>
              <w:jc w:val="right"/>
              <w:rPr>
                <w:sz w:val="20"/>
                <w:szCs w:val="20"/>
              </w:rPr>
            </w:pPr>
            <w:r w:rsidRPr="00C5678B">
              <w:rPr>
                <w:sz w:val="20"/>
                <w:szCs w:val="20"/>
              </w:rPr>
              <w:t>–53</w:t>
            </w:r>
          </w:p>
        </w:tc>
        <w:tc>
          <w:tcPr>
            <w:tcW w:w="997" w:type="dxa"/>
            <w:shd w:val="clear" w:color="auto" w:fill="auto"/>
            <w:noWrap/>
            <w:hideMark/>
          </w:tcPr>
          <w:p w:rsidRPr="00C5678B" w:rsidR="001F53E8" w:rsidP="00C5678B" w:rsidRDefault="001F53E8" w14:paraId="73465F04" w14:textId="77777777">
            <w:pPr>
              <w:tabs>
                <w:tab w:val="clear" w:pos="284"/>
              </w:tabs>
              <w:spacing w:before="80" w:line="240" w:lineRule="exact"/>
              <w:jc w:val="right"/>
              <w:rPr>
                <w:sz w:val="20"/>
                <w:szCs w:val="20"/>
              </w:rPr>
            </w:pPr>
            <w:r w:rsidRPr="00C5678B">
              <w:rPr>
                <w:sz w:val="20"/>
                <w:szCs w:val="20"/>
              </w:rPr>
              <w:t>–72</w:t>
            </w:r>
          </w:p>
        </w:tc>
        <w:tc>
          <w:tcPr>
            <w:tcW w:w="1134" w:type="dxa"/>
            <w:shd w:val="clear" w:color="auto" w:fill="auto"/>
            <w:noWrap/>
            <w:hideMark/>
          </w:tcPr>
          <w:p w:rsidRPr="00C5678B" w:rsidR="001F53E8" w:rsidP="00C5678B" w:rsidRDefault="001F53E8" w14:paraId="6DB81AEE" w14:textId="77777777">
            <w:pPr>
              <w:tabs>
                <w:tab w:val="clear" w:pos="284"/>
              </w:tabs>
              <w:spacing w:before="80" w:line="240" w:lineRule="exact"/>
              <w:jc w:val="right"/>
              <w:rPr>
                <w:sz w:val="20"/>
                <w:szCs w:val="20"/>
              </w:rPr>
            </w:pPr>
            <w:r w:rsidRPr="00C5678B">
              <w:rPr>
                <w:sz w:val="20"/>
                <w:szCs w:val="20"/>
              </w:rPr>
              <w:t>–91</w:t>
            </w:r>
          </w:p>
        </w:tc>
      </w:tr>
      <w:tr w:rsidRPr="00C5678B" w:rsidR="001F53E8" w:rsidTr="00BB1E3D" w14:paraId="70E018DC" w14:textId="77777777">
        <w:trPr>
          <w:trHeight w:val="270"/>
        </w:trPr>
        <w:tc>
          <w:tcPr>
            <w:tcW w:w="805" w:type="dxa"/>
            <w:tcBorders>
              <w:bottom w:val="single" w:color="auto" w:sz="4" w:space="0"/>
            </w:tcBorders>
            <w:shd w:val="clear" w:color="auto" w:fill="auto"/>
            <w:noWrap/>
            <w:hideMark/>
          </w:tcPr>
          <w:p w:rsidRPr="004A3700" w:rsidR="001F53E8" w:rsidP="00C5678B" w:rsidRDefault="001F53E8" w14:paraId="298F915F" w14:textId="77777777">
            <w:pPr>
              <w:tabs>
                <w:tab w:val="clear" w:pos="284"/>
              </w:tabs>
              <w:spacing w:before="80" w:line="240" w:lineRule="exact"/>
              <w:rPr>
                <w:b/>
                <w:bCs/>
                <w:iCs/>
                <w:sz w:val="20"/>
                <w:szCs w:val="20"/>
              </w:rPr>
            </w:pPr>
            <w:r w:rsidRPr="004A3700">
              <w:rPr>
                <w:b/>
                <w:bCs/>
                <w:iCs/>
                <w:sz w:val="20"/>
                <w:szCs w:val="20"/>
              </w:rPr>
              <w:t> </w:t>
            </w:r>
          </w:p>
        </w:tc>
        <w:tc>
          <w:tcPr>
            <w:tcW w:w="4806" w:type="dxa"/>
            <w:tcBorders>
              <w:bottom w:val="single" w:color="auto" w:sz="4" w:space="0"/>
            </w:tcBorders>
            <w:shd w:val="clear" w:color="auto" w:fill="auto"/>
            <w:hideMark/>
          </w:tcPr>
          <w:p w:rsidRPr="004A3700" w:rsidR="001F53E8" w:rsidP="004A3700" w:rsidRDefault="001F53E8" w14:paraId="03C8B618" w14:textId="77777777">
            <w:pPr>
              <w:tabs>
                <w:tab w:val="clear" w:pos="284"/>
              </w:tabs>
              <w:spacing w:before="80" w:line="240" w:lineRule="exact"/>
              <w:ind w:firstLine="0"/>
              <w:rPr>
                <w:b/>
                <w:bCs/>
                <w:iCs/>
                <w:sz w:val="20"/>
                <w:szCs w:val="20"/>
              </w:rPr>
            </w:pPr>
            <w:r w:rsidRPr="004A3700">
              <w:rPr>
                <w:b/>
                <w:bCs/>
                <w:iCs/>
                <w:sz w:val="20"/>
                <w:szCs w:val="20"/>
              </w:rPr>
              <w:t>Summa</w:t>
            </w:r>
          </w:p>
        </w:tc>
        <w:tc>
          <w:tcPr>
            <w:tcW w:w="905" w:type="dxa"/>
            <w:tcBorders>
              <w:bottom w:val="single" w:color="auto" w:sz="4" w:space="0"/>
            </w:tcBorders>
            <w:shd w:val="clear" w:color="auto" w:fill="auto"/>
            <w:noWrap/>
            <w:hideMark/>
          </w:tcPr>
          <w:p w:rsidRPr="004A3700" w:rsidR="001F53E8" w:rsidP="00C5678B" w:rsidRDefault="001F53E8" w14:paraId="45FE5C42" w14:textId="77777777">
            <w:pPr>
              <w:tabs>
                <w:tab w:val="clear" w:pos="284"/>
              </w:tabs>
              <w:spacing w:before="80" w:line="240" w:lineRule="exact"/>
              <w:jc w:val="right"/>
              <w:rPr>
                <w:b/>
                <w:bCs/>
                <w:iCs/>
                <w:sz w:val="20"/>
                <w:szCs w:val="20"/>
              </w:rPr>
            </w:pPr>
            <w:r w:rsidRPr="004A3700">
              <w:rPr>
                <w:b/>
                <w:bCs/>
                <w:iCs/>
                <w:sz w:val="20"/>
                <w:szCs w:val="20"/>
              </w:rPr>
              <w:t>–798</w:t>
            </w:r>
          </w:p>
        </w:tc>
        <w:tc>
          <w:tcPr>
            <w:tcW w:w="997" w:type="dxa"/>
            <w:tcBorders>
              <w:bottom w:val="single" w:color="auto" w:sz="4" w:space="0"/>
            </w:tcBorders>
            <w:shd w:val="clear" w:color="auto" w:fill="auto"/>
            <w:noWrap/>
            <w:hideMark/>
          </w:tcPr>
          <w:p w:rsidRPr="004A3700" w:rsidR="001F53E8" w:rsidP="00C5678B" w:rsidRDefault="001F53E8" w14:paraId="4A2629E4" w14:textId="77777777">
            <w:pPr>
              <w:tabs>
                <w:tab w:val="clear" w:pos="284"/>
              </w:tabs>
              <w:spacing w:before="80" w:line="240" w:lineRule="exact"/>
              <w:jc w:val="right"/>
              <w:rPr>
                <w:b/>
                <w:bCs/>
                <w:iCs/>
                <w:sz w:val="20"/>
                <w:szCs w:val="20"/>
              </w:rPr>
            </w:pPr>
            <w:r w:rsidRPr="004A3700">
              <w:rPr>
                <w:b/>
                <w:bCs/>
                <w:iCs/>
                <w:sz w:val="20"/>
                <w:szCs w:val="20"/>
              </w:rPr>
              <w:t>–1 199</w:t>
            </w:r>
          </w:p>
        </w:tc>
        <w:tc>
          <w:tcPr>
            <w:tcW w:w="1134" w:type="dxa"/>
            <w:tcBorders>
              <w:bottom w:val="single" w:color="auto" w:sz="4" w:space="0"/>
            </w:tcBorders>
            <w:shd w:val="clear" w:color="auto" w:fill="auto"/>
            <w:noWrap/>
            <w:hideMark/>
          </w:tcPr>
          <w:p w:rsidRPr="004A3700" w:rsidR="001F53E8" w:rsidP="00C5678B" w:rsidRDefault="001F53E8" w14:paraId="3521E878" w14:textId="77777777">
            <w:pPr>
              <w:tabs>
                <w:tab w:val="clear" w:pos="284"/>
              </w:tabs>
              <w:spacing w:before="80" w:line="240" w:lineRule="exact"/>
              <w:jc w:val="right"/>
              <w:rPr>
                <w:b/>
                <w:bCs/>
                <w:iCs/>
                <w:sz w:val="20"/>
                <w:szCs w:val="20"/>
              </w:rPr>
            </w:pPr>
            <w:r w:rsidRPr="004A3700">
              <w:rPr>
                <w:b/>
                <w:bCs/>
                <w:iCs/>
                <w:sz w:val="20"/>
                <w:szCs w:val="20"/>
              </w:rPr>
              <w:t>–1 306</w:t>
            </w:r>
          </w:p>
        </w:tc>
      </w:tr>
    </w:tbl>
    <w:p w:rsidRPr="00CD2260" w:rsidR="001F53E8" w:rsidP="001F53E8" w:rsidRDefault="001F53E8" w14:paraId="6026A4E2" w14:textId="77777777"/>
    <w:p w:rsidRPr="00883DFC" w:rsidR="0030351D" w:rsidP="00883DFC" w:rsidRDefault="002F5DED" w14:paraId="4EDD4A45" w14:textId="77777777">
      <w:pPr>
        <w:pStyle w:val="Rubrik1"/>
      </w:pPr>
      <w:bookmarkStart w:name="_Toc494377715" w:id="2"/>
      <w:r>
        <w:t xml:space="preserve">Hållbar </w:t>
      </w:r>
      <w:r w:rsidRPr="00883DFC" w:rsidR="0030351D">
        <w:t xml:space="preserve">sänkning av </w:t>
      </w:r>
      <w:bookmarkEnd w:id="2"/>
      <w:r w:rsidRPr="00883DFC" w:rsidR="0030351D">
        <w:t>drivmedelsskatten</w:t>
      </w:r>
    </w:p>
    <w:p w:rsidRPr="004A3700" w:rsidR="0030351D" w:rsidP="004A3700" w:rsidRDefault="0030351D" w14:paraId="1A7717B4" w14:textId="0D4212A9">
      <w:pPr>
        <w:pStyle w:val="Normalutanindragellerluft"/>
      </w:pPr>
      <w:r w:rsidRPr="004A3700">
        <w:t>Koldioxidskatt och energiskatt tas ut på fossila drivmedel som används för person- och lastbilstransporter för såväl hushållssektorn som i näringslivet. Totalt uppgår koldioxid</w:t>
      </w:r>
      <w:r w:rsidR="00F620B2">
        <w:softHyphen/>
      </w:r>
      <w:r w:rsidRPr="004A3700">
        <w:t xml:space="preserve">skatten och energiskatten till 5,73 kronor per </w:t>
      </w:r>
      <w:r w:rsidRPr="004A3700">
        <w:lastRenderedPageBreak/>
        <w:t>liter dieselbränsle. För dieselbränsle som används i jord- och skogsbruksmaskiner återbetalas emellertid en del av koldioxid</w:t>
      </w:r>
      <w:r w:rsidR="00F620B2">
        <w:softHyphen/>
      </w:r>
      <w:r w:rsidRPr="004A3700">
        <w:t>skatten. Återbetalningen u</w:t>
      </w:r>
      <w:r w:rsidRPr="004A3700" w:rsidR="004A3700">
        <w:t>ppgår från och</w:t>
      </w:r>
      <w:r w:rsidRPr="004A3700">
        <w:t xml:space="preserve"> med den 1 januari 2016 till 1,70 kronor per liter. En del av höjningen (0,27 kronor/liter) är emellertid tillfällig och från </w:t>
      </w:r>
      <w:r w:rsidRPr="004A3700" w:rsidR="004A3700">
        <w:t>1 </w:t>
      </w:r>
      <w:r w:rsidRPr="004A3700">
        <w:t>jan 2019 uppgår återbetalningen till 1,43 kronor liter. Detta innebär att den svenska dieselskatten för jordbruket uppgår till 4,03 kr/l (4,30 från och med 2019).</w:t>
      </w:r>
    </w:p>
    <w:p w:rsidR="0030351D" w:rsidP="0030351D" w:rsidRDefault="0030351D" w14:paraId="65D517AD" w14:textId="77777777">
      <w:r>
        <w:t xml:space="preserve">Enligt EU:s energiskattedirektiv är det möjligt för medlemsländerna att tillämpa en lägre skattesats, till och med att sänka skatten till noll, för energiprodukter som används inom jordbruket. Den faktiska skatten på diesel som används inom jordbruket varierar stort mellan de olika EU-länderna. Den genomsnittliga totala skatten ligger omkring 1,46 kronor per liter. Vi kan alltså konstatera att de svenska bönderna betalar en betydligt högre dieselskatt än sina europeiska kollegor. </w:t>
      </w:r>
    </w:p>
    <w:p w:rsidRPr="0030351D" w:rsidR="0030351D" w:rsidP="0030351D" w:rsidRDefault="0030351D" w14:paraId="3AFA2608" w14:textId="77777777">
      <w:r>
        <w:t>Kristdemokraterna föreslår att</w:t>
      </w:r>
      <w:r w:rsidRPr="004A0743">
        <w:t xml:space="preserve"> </w:t>
      </w:r>
      <w:r>
        <w:t xml:space="preserve">skattenedsättningen utökas så att den totala skatten på diesel som används inom jordbruket sänks med 1,34 kronor per liter. Därmed uppgår skatten till 2,69 kr/l för år 2018 och 2,96 kr/l från och med år 2019. </w:t>
      </w:r>
      <w:r w:rsidRPr="00B473F0">
        <w:t>Ett villkor för att få ta del av sänkningen ska vara att jordbrukaren i fråga till minst 30 procent använder icke-fossilt bränsle.</w:t>
      </w:r>
      <w:r w:rsidR="00914901">
        <w:t xml:space="preserve"> </w:t>
      </w:r>
      <w:r w:rsidRPr="00914901" w:rsidR="00914901">
        <w:lastRenderedPageBreak/>
        <w:t>Därigenom stärks jordbrukets konkurrenskraft samtidigt som omställningen till en klimatneutral produktion påskyndas.</w:t>
      </w:r>
      <w:r w:rsidR="00914901">
        <w:t xml:space="preserve"> Reformen beräknas kosta 312 miljoner kronor årligen. </w:t>
      </w:r>
    </w:p>
    <w:p w:rsidRPr="00CD2260" w:rsidR="0049256F" w:rsidP="0049256F" w:rsidRDefault="0049256F" w14:paraId="2991E71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CD2260">
        <w:rPr>
          <w:rFonts w:asciiTheme="majorHAnsi" w:hAnsiTheme="majorHAnsi"/>
          <w:sz w:val="38"/>
          <w14:numSpacing w14:val="default"/>
        </w:rPr>
        <w:t>Ersättningar för viltskador</w:t>
      </w:r>
    </w:p>
    <w:p w:rsidRPr="004A3700" w:rsidR="0049256F" w:rsidP="004A3700" w:rsidRDefault="0049256F" w14:paraId="5D5BEDB8" w14:textId="77777777">
      <w:pPr>
        <w:pStyle w:val="Normalutanindragellerluft"/>
      </w:pPr>
      <w:r w:rsidRPr="004A3700">
        <w:t xml:space="preserve">Rovdjursangrepp på tamboskap och husdjur kan orsaka stor ekonomisk skada för lantbrukare och leder till stor otrygghet bland många som lever i rovdjurstäta områden. Dagens ersättningsnivåer till dem som får sina tamdjur rivna och dödade av rovdjur behöver ses över. Rennäringen ska värnas eftersom den är en betydelsefull del av samisk kultur samt viktig för sysselsättning och boende i Sveriges norra inland och fjällvärld. </w:t>
      </w:r>
    </w:p>
    <w:p w:rsidRPr="00CD2260" w:rsidR="0049256F" w:rsidP="0049256F" w:rsidRDefault="0049256F" w14:paraId="2ABB8FCD" w14:textId="77777777">
      <w:r w:rsidRPr="00CD2260">
        <w:t>Ett stort problem är att vildsvinen plöjer upp vallodlingar med stora skador som följd. I kampen mot vildsvinen är den enskilde bonden rättslös. Bonden får inget stöd för förlorad skörd, inga pengar för stängsel eller ersättning för tid som måste läggas på avskjutning. Det behövs därför generösare regler för ersättning för de skador som vildsvinen åsamkar.</w:t>
      </w:r>
    </w:p>
    <w:p w:rsidRPr="00CD2260" w:rsidR="0049256F" w:rsidP="0049256F" w:rsidRDefault="0049256F" w14:paraId="78886AC9" w14:textId="77777777">
      <w:r w:rsidRPr="00CD2260">
        <w:t>På senare år har skador orsakade av vildsvin ökat kraftigt. Tidigare fanns möjlighet att få statlig ersättning för dessa skador enligt viltskadeförordningen som upphörde 1995. Kristdemokraterna föreslår att markägare ska kunna få ersättning för skador orsakade av klövvilt.</w:t>
      </w:r>
      <w:r w:rsidR="00651791">
        <w:t xml:space="preserve"> </w:t>
      </w:r>
    </w:p>
    <w:p w:rsidR="0049256F" w:rsidP="0049256F" w:rsidRDefault="00E34908" w14:paraId="24758D85" w14:textId="1C2538B2">
      <w:r>
        <w:t>Kristdemokraterna föreslår 1</w:t>
      </w:r>
      <w:r w:rsidRPr="00CD2260" w:rsidR="0049256F">
        <w:t xml:space="preserve">0 miljoner kronor ytterligare </w:t>
      </w:r>
      <w:r>
        <w:t>i ersättningar till vilt</w:t>
      </w:r>
      <w:r w:rsidR="00F620B2">
        <w:softHyphen/>
      </w:r>
      <w:r>
        <w:t>skador</w:t>
      </w:r>
      <w:r w:rsidRPr="00CD2260" w:rsidR="0049256F">
        <w:t>.</w:t>
      </w:r>
    </w:p>
    <w:p w:rsidR="0049256F" w:rsidP="0049256F" w:rsidRDefault="0049256F" w14:paraId="4CC2DB64" w14:textId="77777777">
      <w:pPr>
        <w:pStyle w:val="Rubrik1"/>
      </w:pPr>
      <w:r>
        <w:t>Gratis trikintester för vildsvin</w:t>
      </w:r>
    </w:p>
    <w:p w:rsidRPr="004A3700" w:rsidR="0049256F" w:rsidP="004A3700" w:rsidRDefault="00272868" w14:paraId="6A676E62" w14:textId="77777777">
      <w:pPr>
        <w:pStyle w:val="Normalutanindragellerluft"/>
      </w:pPr>
      <w:r w:rsidRPr="004A3700">
        <w:t xml:space="preserve">För att uppmuntra försäljning av vildsvinskött, föreslår Kristdemokraterna att staten ska bjuda på den avgift (idag omkring 100 kronor) som ett trikintest kostar. </w:t>
      </w:r>
      <w:r w:rsidRPr="004A3700" w:rsidR="0049256F">
        <w:t>Detta beräknas kosta 10 miljoner kronor å</w:t>
      </w:r>
      <w:r w:rsidRPr="004A3700" w:rsidR="00A26AA5">
        <w:t>rligen och belastar anslag 1:7</w:t>
      </w:r>
      <w:r w:rsidRPr="004A3700" w:rsidR="0049256F">
        <w:t>.</w:t>
      </w:r>
      <w:r w:rsidRPr="004A3700" w:rsidR="00E34908">
        <w:t xml:space="preserve"> Totalt ökar Kristdemokraterna därmed anslag 1:7 med 20 miljoner kronor.</w:t>
      </w:r>
    </w:p>
    <w:p w:rsidRPr="00CD2260" w:rsidR="0049256F" w:rsidP="0049256F" w:rsidRDefault="0049256F" w14:paraId="1D02846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CD2260">
        <w:rPr>
          <w:rFonts w:asciiTheme="majorHAnsi" w:hAnsiTheme="majorHAnsi"/>
          <w:sz w:val="38"/>
          <w14:numSpacing w14:val="default"/>
        </w:rPr>
        <w:t>Forskning på nya grödor och trädslag</w:t>
      </w:r>
    </w:p>
    <w:p w:rsidRPr="004A3700" w:rsidR="0049256F" w:rsidP="004A3700" w:rsidRDefault="0049256F" w14:paraId="049D9B31" w14:textId="4CA9048E">
      <w:pPr>
        <w:pStyle w:val="Normalutanindragellerluft"/>
      </w:pPr>
      <w:r w:rsidRPr="004A3700">
        <w:t xml:space="preserve">Tyvärr finns det idag otillräcklig forskning på grödor som kan vara funktionella i Sverige i framtiden. Här vill vi se en riktad forskningssatsning. Jordbruksforskningen behöver i samverkan med näringen satsa på att utveckla förädlingstekniken för att kunna ta fram nya grödor med förutsättningar att klara framtidens förändrade klimat och minska behovet av bekämpningsmedel. Det behövs även fortsatt arbete för att minska övergödningen av åar, vattendrag och hav genom ett mera hållbart brukande, bland annat via insatser som ”Greppa Näringen”. Hållbara gödningsmetoder behöver utvecklas, inte bara utifrån självförsörjningssynpunkt utan också </w:t>
      </w:r>
      <w:r w:rsidR="004A3700">
        <w:t>ur miljösynpunkt. Vid Sveriges l</w:t>
      </w:r>
      <w:r w:rsidRPr="004A3700">
        <w:t>antbruksuniversitet, SLU, bedrivs intressant forskning bl</w:t>
      </w:r>
      <w:r w:rsidRPr="004A3700" w:rsidR="002F5DED">
        <w:t>and</w:t>
      </w:r>
      <w:r w:rsidRPr="004A3700">
        <w:t xml:space="preserve"> a</w:t>
      </w:r>
      <w:r w:rsidRPr="004A3700" w:rsidR="002F5DED">
        <w:t>nnat</w:t>
      </w:r>
      <w:r w:rsidRPr="004A3700">
        <w:t xml:space="preserve"> om hur energigrödor kan användas vid framställning av kvävegödsel.</w:t>
      </w:r>
    </w:p>
    <w:p w:rsidRPr="00CD2260" w:rsidR="0049256F" w:rsidP="0049256F" w:rsidRDefault="0049256F" w14:paraId="2D575662" w14:textId="77777777">
      <w:r w:rsidRPr="00CD2260">
        <w:t xml:space="preserve">Klimatförändringarna påverkar också den svenska skogen. Det är därför angeläget att fortsatt stimulera forskning och utveckling av olika plantslag för att dra nytta av den möjlighet till ökad produktivitet inom skogsbruket som klimatförändringen kan medföra.  </w:t>
      </w:r>
    </w:p>
    <w:p w:rsidR="0049256F" w:rsidP="0049256F" w:rsidRDefault="0049256F" w14:paraId="0A99AE31" w14:textId="77777777">
      <w:r w:rsidRPr="00CD2260">
        <w:t xml:space="preserve">Kristdemokraterna anvisar därför 15 miljoner kronor vardera till forskning om nya grödor och nya trädslag genom att anvisa 30 miljoner kronor ytterligare till anslag 1:24 Formas: forskning och samfinansierad forskning. </w:t>
      </w:r>
      <w:r w:rsidR="00F44EB6">
        <w:t>Eftersom Kristdemokraterna samtidigt avvisar den utökning av anslaget som regeringen föreslår, hamnar Kristdemokraterna på samma nivå som regeringen på detta anslag.</w:t>
      </w:r>
      <w:r w:rsidRPr="00CD2260">
        <w:t xml:space="preserve"> </w:t>
      </w:r>
    </w:p>
    <w:p w:rsidRPr="00406E76" w:rsidR="006F7554" w:rsidP="006F7554" w:rsidRDefault="006F7554" w14:paraId="44BC574E" w14:textId="77777777">
      <w:pPr>
        <w:pStyle w:val="Rubrik1"/>
      </w:pPr>
      <w:r w:rsidRPr="00406E76">
        <w:t>Satsning</w:t>
      </w:r>
      <w:r w:rsidRPr="00406E76" w:rsidR="00032BEB">
        <w:t>ar</w:t>
      </w:r>
      <w:r w:rsidRPr="00406E76">
        <w:t xml:space="preserve"> på landsbygden</w:t>
      </w:r>
      <w:r w:rsidRPr="00406E76" w:rsidR="00032BEB">
        <w:t>s miljö och struktur</w:t>
      </w:r>
    </w:p>
    <w:p w:rsidRPr="00406E76" w:rsidR="006F7554" w:rsidP="0083738F" w:rsidRDefault="001D0B86" w14:paraId="086E2C72" w14:textId="77777777">
      <w:pPr>
        <w:pStyle w:val="Normalutanindragellerluft"/>
      </w:pPr>
      <w:r w:rsidRPr="00406E76">
        <w:t xml:space="preserve">Kristdemokraterna välkomnar regeringens satsningar på ekologisk produktion och konsumtion. </w:t>
      </w:r>
      <w:r w:rsidRPr="00406E76" w:rsidR="0083738F">
        <w:t xml:space="preserve">Kristdemokraterna vill skapa möjligheter för konsumenterna att göra medvetna val för att möta sina egna och omvärldens behov. Politiken ska inte tvinga konsumenten till särskilda val men däremot säkerställa att information finns tillgängligt för dem som är engagerade och underlätta möjligheten att själv välja mat som är bra för hälsa och miljö. Lokala kontrakt kan bidra till en levande landsbygd med en god produktion av livsmedel och lokala produkter av god kvalitet. Lokala kontrakt utvecklar närmarknaden, ökar konsumentmakten och ger producenterna ökad försäljningsvinst. Framtagande av lokala kontrakt skulle kunna stödjas genom landsbygdsprogrammet. </w:t>
      </w:r>
    </w:p>
    <w:p w:rsidRPr="00406E76" w:rsidR="002C2705" w:rsidP="00032BEB" w:rsidRDefault="00184E32" w14:paraId="05ABD47B" w14:textId="77777777">
      <w:r w:rsidRPr="00406E76">
        <w:t>Kristdemokraterna välkomnar också regeringens satsning på betesmarker och slåtterängar. En förutsättning för det öppna landskapet är att marken brukas och betas. Det är därför nödvändigt att den svenska mjölk- och köttproduktionen värnas i alla fora där dess existens ifrågasätts eller är på väg att äventyras. Även hästnäringens betydelse ska i detta sammanhang lyftas fram. För att kunna hålla djur på markerna under sommaren krävs att det också är möjligt att o</w:t>
      </w:r>
      <w:r w:rsidRPr="00406E76" w:rsidR="00032BEB">
        <w:t xml:space="preserve">dla vinterfoder. Ett riktat </w:t>
      </w:r>
      <w:r w:rsidRPr="00406E76">
        <w:t xml:space="preserve">stöd är ett verksamt instrument för att möjliggöra fortsatt djurhållning och nyttjande av naturbetesmarkerna. Vallodling och betesmarker kompletterar således varandra och båda dessa former för markanvändning bör finnas i hela landet. </w:t>
      </w:r>
    </w:p>
    <w:p w:rsidRPr="00406E76" w:rsidR="002C2705" w:rsidP="002C2705" w:rsidRDefault="002C2705" w14:paraId="2C03159A" w14:textId="77777777">
      <w:pPr>
        <w:pStyle w:val="Rubrik1"/>
      </w:pPr>
      <w:r w:rsidRPr="00406E76">
        <w:t>Rättssäker skogspolitik</w:t>
      </w:r>
    </w:p>
    <w:p w:rsidRPr="00406E76" w:rsidR="0043251D" w:rsidP="00800B9D" w:rsidRDefault="002C2705" w14:paraId="0D608127" w14:textId="77777777">
      <w:pPr>
        <w:pStyle w:val="Normalutanindragellerluft"/>
      </w:pPr>
      <w:r w:rsidRPr="00406E76">
        <w:t xml:space="preserve">Regeringen föreslår en satsning på </w:t>
      </w:r>
      <w:r w:rsidRPr="00406E76" w:rsidR="0043251D">
        <w:t>en landsomfattande inventering av nyckelbiotoper</w:t>
      </w:r>
      <w:r w:rsidRPr="00406E76" w:rsidR="000F6FCF">
        <w:t>. Syftet är dels att applicera utvecklad och förbättrad metodik i nordvästra Sverige, dels att uppdatera den nyckelbiotopsinventering som genomförts i övriga delar av landet.</w:t>
      </w:r>
    </w:p>
    <w:p w:rsidRPr="00406E76" w:rsidR="002F3CB9" w:rsidP="001802D5" w:rsidRDefault="000F6FCF" w14:paraId="4A475E3A" w14:textId="12508D3F">
      <w:r w:rsidRPr="00406E76">
        <w:t>Emellertid är nyckelbiotopsbegreppet dåligt anpassat efter förhållandena i nord</w:t>
      </w:r>
      <w:r w:rsidR="00F620B2">
        <w:softHyphen/>
      </w:r>
      <w:r w:rsidRPr="00406E76">
        <w:t xml:space="preserve">västra Sverige. </w:t>
      </w:r>
      <w:r w:rsidRPr="00406E76" w:rsidR="001802D5">
        <w:t xml:space="preserve">När nyckelbiotopsbegreppet introducerades var det inte heller tänkt som ett verktyg för att stoppa avverkningar. </w:t>
      </w:r>
      <w:r w:rsidRPr="00406E76" w:rsidR="002F3CB9">
        <w:t>Det finns också en problematik ur rättssäker</w:t>
      </w:r>
      <w:r w:rsidR="00F620B2">
        <w:softHyphen/>
      </w:r>
      <w:r w:rsidRPr="00406E76" w:rsidR="002F3CB9">
        <w:t>hetssynpunkt när nyckelbiotoper inventeras.</w:t>
      </w:r>
      <w:r w:rsidRPr="00406E76" w:rsidR="0046501E">
        <w:t xml:space="preserve"> I det allmänt spridda systemet för certi</w:t>
      </w:r>
      <w:r w:rsidR="00F620B2">
        <w:softHyphen/>
      </w:r>
      <w:r w:rsidRPr="00406E76" w:rsidR="0046501E">
        <w:t>fiering av träråvara, FSC</w:t>
      </w:r>
      <w:r w:rsidRPr="00406E76" w:rsidR="0046501E">
        <w:rPr>
          <w:rStyle w:val="Fotnotsreferens"/>
        </w:rPr>
        <w:footnoteReference w:id="1"/>
      </w:r>
      <w:r w:rsidRPr="00406E76" w:rsidR="0046501E">
        <w:t>, kan virket inte bli certifierat om det avverkats i nyckel</w:t>
      </w:r>
      <w:r w:rsidR="00F620B2">
        <w:softHyphen/>
      </w:r>
      <w:r w:rsidRPr="00406E76" w:rsidR="0046501E">
        <w:t>biotoper. Om en markägare fått en del av sin mark utpekad som nyckelbiotop kan virket från den marken inte säljas som FSC-certifierat. Därigenom får nyckelbiotopsinven</w:t>
      </w:r>
      <w:r w:rsidR="00BB1E3D">
        <w:softHyphen/>
      </w:r>
      <w:r w:rsidRPr="00406E76" w:rsidR="0046501E">
        <w:t>teringen en direkt formell och ekonomisk effekt.</w:t>
      </w:r>
      <w:r w:rsidRPr="00406E76" w:rsidR="008D7ABB">
        <w:t xml:space="preserve"> Någon prövning av om inventerings</w:t>
      </w:r>
      <w:r w:rsidR="00BB1E3D">
        <w:softHyphen/>
      </w:r>
      <w:r w:rsidRPr="00406E76" w:rsidR="008D7ABB">
        <w:t>resultatets ekonomiska effekt för markägaren är proportionell mot det naturvårdande syftet i det enskilda fallet görs inte. Inte heller går det att överklaga en nyckelbiotops</w:t>
      </w:r>
      <w:r w:rsidR="00BB1E3D">
        <w:softHyphen/>
      </w:r>
      <w:r w:rsidRPr="00406E76" w:rsidR="008D7ABB">
        <w:t xml:space="preserve">inventering. Resultatet blir en rättsosäkerhet för markägaren. </w:t>
      </w:r>
      <w:r w:rsidRPr="00406E76" w:rsidR="002F3CB9">
        <w:t>Att staten sedan kan erbjuda ägare till nyckelbiotopsrika marker formellt skydd mot ekonomisk ersättning ändrar inte på denna rättsosäkerhet. Markägaren har ju redan förlorat en stor del av markens ekonomiska värde.</w:t>
      </w:r>
    </w:p>
    <w:p w:rsidRPr="00325BB9" w:rsidR="001802D5" w:rsidP="001802D5" w:rsidRDefault="001802D5" w14:paraId="2EF6C597" w14:textId="310362ED">
      <w:r w:rsidRPr="00325BB9">
        <w:t xml:space="preserve">Den rödgröna regeringens respekt för äganderätten och markägares rättssäkerhet har inte imponerat tidigare. När </w:t>
      </w:r>
      <w:r w:rsidRPr="00325BB9" w:rsidR="00325BB9">
        <w:t>den rödgröna regeringen</w:t>
      </w:r>
      <w:r w:rsidR="00406E76">
        <w:t xml:space="preserve"> säger sig vil</w:t>
      </w:r>
      <w:r w:rsidR="00F620B2">
        <w:t xml:space="preserve">ja stärka </w:t>
      </w:r>
      <w:r w:rsidRPr="00325BB9">
        <w:t>”allmä</w:t>
      </w:r>
      <w:r w:rsidR="00406E76">
        <w:t>n</w:t>
      </w:r>
      <w:r w:rsidR="00F620B2">
        <w:softHyphen/>
      </w:r>
      <w:r w:rsidR="00406E76">
        <w:t>hetens”</w:t>
      </w:r>
      <w:r w:rsidRPr="00325BB9">
        <w:t xml:space="preserve"> delaktighet i naturvårdsarbetet, bland annat genom ökade möjligheter att över</w:t>
      </w:r>
      <w:r w:rsidR="00F620B2">
        <w:softHyphen/>
      </w:r>
      <w:r w:rsidRPr="00325BB9">
        <w:t>klaga skogsbruksåtgärder</w:t>
      </w:r>
      <w:r w:rsidR="00406E76">
        <w:t xml:space="preserve">, är det i själva verket ett sätt att vrida </w:t>
      </w:r>
      <w:r w:rsidRPr="00325BB9">
        <w:t xml:space="preserve">makten över brukandet av det egna skogsinnehavet ur markägarens händer. Trots skogsbrukets oomtvistade nytta för samhället agerar tjänstemän på statliga myndigheter i ökad grad som aktivister snarare än som oväldiga ämbetsmän. Många väntar nu med bävan på Mark- och miljödomstolens utslag i fallet med lavskrikan, där Skogsstyrelsen med stöd av artskyddsförordningen vill hindra skogsägaren från att bruka sin egendom. </w:t>
      </w:r>
      <w:r w:rsidRPr="00325BB9" w:rsidR="00FC533D">
        <w:t>N</w:t>
      </w:r>
      <w:r w:rsidRPr="00325BB9">
        <w:t>uvarande inventeringsmetodik för nyckelbiotoper leder till tveksamma b</w:t>
      </w:r>
      <w:r w:rsidRPr="00325BB9" w:rsidR="00FC533D">
        <w:t>eslut där s</w:t>
      </w:r>
      <w:r w:rsidRPr="00325BB9">
        <w:t>kogsmark riskerar att tas ur drift på felaktiga grunder. Det blir i så fall ytterligare en hämsko på landets skogsägare.</w:t>
      </w:r>
    </w:p>
    <w:p w:rsidRPr="0043251D" w:rsidR="000F6FCF" w:rsidP="002574E1" w:rsidRDefault="002574E1" w14:paraId="4C07089F" w14:textId="63F0BB29">
      <w:r>
        <w:t>Utifrån den osäkerhet som råder angående regeringens och myndighetspersoners avsikter att värna rättssäkerheten för skogsägare, föreslår Kristdemokraterna att riksdagen tillbakavisar regeringens förslag om satsning på nyckelbiotoper.</w:t>
      </w:r>
    </w:p>
    <w:p w:rsidR="0049256F" w:rsidP="0049256F" w:rsidRDefault="0049256F" w14:paraId="44E2A2A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CD2260">
        <w:rPr>
          <w:rFonts w:asciiTheme="majorHAnsi" w:hAnsiTheme="majorHAnsi"/>
          <w:sz w:val="38"/>
          <w14:numSpacing w14:val="default"/>
        </w:rPr>
        <w:t>Avvisande av regeringens förslag</w:t>
      </w:r>
    </w:p>
    <w:p w:rsidRPr="00F620B2" w:rsidR="0049256F" w:rsidP="00F620B2" w:rsidRDefault="0049256F" w14:paraId="4586301D" w14:textId="77777777">
      <w:pPr>
        <w:pStyle w:val="Normalutanindragellerluft"/>
      </w:pPr>
      <w:r w:rsidRPr="00F620B2">
        <w:t>Kristdemokraternas budgetförslag innebär en avveckling av de i BP 2015/16</w:t>
      </w:r>
      <w:r w:rsidRPr="00F620B2" w:rsidR="003A7491">
        <w:t xml:space="preserve"> och BP 2016/17</w:t>
      </w:r>
      <w:r w:rsidRPr="00F620B2">
        <w:t xml:space="preserve"> introducerade </w:t>
      </w:r>
      <w:r w:rsidRPr="00F620B2" w:rsidR="003A7491">
        <w:t>reformerna, samt av de i BP 2017/18</w:t>
      </w:r>
      <w:r w:rsidRPr="00F620B2">
        <w:t xml:space="preserve"> aviserade reformer som ej efterfrågats av Kristdemokraterna.</w:t>
      </w:r>
    </w:p>
    <w:p w:rsidRPr="00CD2260" w:rsidR="0049256F" w:rsidP="0049256F" w:rsidRDefault="0049256F" w14:paraId="47F0ADC3" w14:textId="0F5752F3">
      <w:r w:rsidRPr="00CD2260">
        <w:t>Kristdemokraterna bedömer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är beräknad som en 30-procentig minsknin</w:t>
      </w:r>
      <w:r w:rsidR="003A7491">
        <w:t xml:space="preserve">g av </w:t>
      </w:r>
      <w:r w:rsidR="00F620B2">
        <w:t>PLO-uppräkningen under 2018–</w:t>
      </w:r>
      <w:r w:rsidR="0005686E">
        <w:t>2020</w:t>
      </w:r>
      <w:r w:rsidRPr="00CD2260">
        <w:t>.</w:t>
      </w:r>
    </w:p>
    <w:p w:rsidR="00652B73" w:rsidP="00B53D64" w:rsidRDefault="00652B73" w14:paraId="7913C9A0" w14:textId="77777777">
      <w:pPr>
        <w:pStyle w:val="Normalutanindragellerluft"/>
      </w:pPr>
    </w:p>
    <w:sdt>
      <w:sdtPr>
        <w:rPr>
          <w:i/>
          <w:noProof/>
        </w:rPr>
        <w:alias w:val="CC_Underskrifter"/>
        <w:tag w:val="CC_Underskrifter"/>
        <w:id w:val="583496634"/>
        <w:lock w:val="sdtContentLocked"/>
        <w:placeholder>
          <w:docPart w:val="B395D58F03084BA8816DAB8653F2DB25"/>
        </w:placeholder>
        <w15:appearance w15:val="hidden"/>
      </w:sdtPr>
      <w:sdtEndPr>
        <w:rPr>
          <w:i w:val="0"/>
          <w:noProof w:val="0"/>
        </w:rPr>
      </w:sdtEndPr>
      <w:sdtContent>
        <w:p w:rsidR="004801AC" w:rsidP="0008359C" w:rsidRDefault="00BB1E3D" w14:paraId="072B06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Lars-Axel Nordell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Annika Eclund (KD)</w:t>
            </w:r>
          </w:p>
        </w:tc>
      </w:tr>
    </w:tbl>
    <w:p w:rsidR="002C3396" w:rsidRDefault="002C3396" w14:paraId="4C393B58" w14:textId="77777777"/>
    <w:sectPr w:rsidR="002C33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EB7F9" w14:textId="77777777" w:rsidR="00325BB9" w:rsidRDefault="00325BB9" w:rsidP="000C1CAD">
      <w:pPr>
        <w:spacing w:line="240" w:lineRule="auto"/>
      </w:pPr>
      <w:r>
        <w:separator/>
      </w:r>
    </w:p>
  </w:endnote>
  <w:endnote w:type="continuationSeparator" w:id="0">
    <w:p w14:paraId="20C937D1" w14:textId="77777777" w:rsidR="00325BB9" w:rsidRDefault="00325B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D0CEB" w14:textId="77777777" w:rsidR="00325BB9" w:rsidRDefault="00325BB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E21D8" w14:textId="2C4E1CF5" w:rsidR="00325BB9" w:rsidRDefault="00325BB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1E3D">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B03FF" w14:textId="77777777" w:rsidR="00325BB9" w:rsidRDefault="00325BB9" w:rsidP="004A3700">
      <w:pPr>
        <w:spacing w:line="240" w:lineRule="auto"/>
        <w:ind w:firstLine="0"/>
      </w:pPr>
      <w:r>
        <w:separator/>
      </w:r>
    </w:p>
  </w:footnote>
  <w:footnote w:type="continuationSeparator" w:id="0">
    <w:p w14:paraId="3AF96D83" w14:textId="77777777" w:rsidR="00325BB9" w:rsidRDefault="00325BB9" w:rsidP="000C1CAD">
      <w:pPr>
        <w:spacing w:line="240" w:lineRule="auto"/>
      </w:pPr>
      <w:r>
        <w:continuationSeparator/>
      </w:r>
    </w:p>
  </w:footnote>
  <w:footnote w:id="1">
    <w:p w14:paraId="682F967F" w14:textId="1B166BC5" w:rsidR="00325BB9" w:rsidRDefault="00325BB9">
      <w:pPr>
        <w:pStyle w:val="Fotnotstext"/>
      </w:pPr>
      <w:r>
        <w:rPr>
          <w:rStyle w:val="Fotnotsreferens"/>
        </w:rPr>
        <w:footnoteRef/>
      </w:r>
      <w:r>
        <w:t xml:space="preserve"> Forest Stewardship Council</w:t>
      </w:r>
      <w:r w:rsidR="00F620B2">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B9" w:rsidP="00776B74" w:rsidRDefault="00325BB9" w14:paraId="582FD8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ABCEF6" wp14:anchorId="73FDB2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25BB9" w:rsidP="008103B5" w:rsidRDefault="00BB1E3D" w14:paraId="0C10D6EF" w14:textId="77777777">
                          <w:pPr>
                            <w:jc w:val="right"/>
                          </w:pPr>
                          <w:sdt>
                            <w:sdtPr>
                              <w:alias w:val="CC_Noformat_Partikod"/>
                              <w:tag w:val="CC_Noformat_Partikod"/>
                              <w:id w:val="-53464382"/>
                              <w:placeholder>
                                <w:docPart w:val="E35F374A47964C0F99A88A6A264AA6D2"/>
                              </w:placeholder>
                              <w:text/>
                            </w:sdtPr>
                            <w:sdtEndPr/>
                            <w:sdtContent>
                              <w:r w:rsidR="00325BB9">
                                <w:t>KD</w:t>
                              </w:r>
                            </w:sdtContent>
                          </w:sdt>
                          <w:sdt>
                            <w:sdtPr>
                              <w:alias w:val="CC_Noformat_Partinummer"/>
                              <w:tag w:val="CC_Noformat_Partinummer"/>
                              <w:id w:val="-1709555926"/>
                              <w:placeholder>
                                <w:docPart w:val="0ED75CB4622B485EA2A15000252DD362"/>
                              </w:placeholder>
                              <w:showingPlcHdr/>
                              <w:text/>
                            </w:sdtPr>
                            <w:sdtEndPr/>
                            <w:sdtContent>
                              <w:r w:rsidR="00325BB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FDB2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25BB9" w:rsidP="008103B5" w:rsidRDefault="00BB1E3D" w14:paraId="0C10D6EF" w14:textId="77777777">
                    <w:pPr>
                      <w:jc w:val="right"/>
                    </w:pPr>
                    <w:sdt>
                      <w:sdtPr>
                        <w:alias w:val="CC_Noformat_Partikod"/>
                        <w:tag w:val="CC_Noformat_Partikod"/>
                        <w:id w:val="-53464382"/>
                        <w:placeholder>
                          <w:docPart w:val="E35F374A47964C0F99A88A6A264AA6D2"/>
                        </w:placeholder>
                        <w:text/>
                      </w:sdtPr>
                      <w:sdtEndPr/>
                      <w:sdtContent>
                        <w:r w:rsidR="00325BB9">
                          <w:t>KD</w:t>
                        </w:r>
                      </w:sdtContent>
                    </w:sdt>
                    <w:sdt>
                      <w:sdtPr>
                        <w:alias w:val="CC_Noformat_Partinummer"/>
                        <w:tag w:val="CC_Noformat_Partinummer"/>
                        <w:id w:val="-1709555926"/>
                        <w:placeholder>
                          <w:docPart w:val="0ED75CB4622B485EA2A15000252DD362"/>
                        </w:placeholder>
                        <w:showingPlcHdr/>
                        <w:text/>
                      </w:sdtPr>
                      <w:sdtEndPr/>
                      <w:sdtContent>
                        <w:r w:rsidR="00325BB9">
                          <w:t xml:space="preserve"> </w:t>
                        </w:r>
                      </w:sdtContent>
                    </w:sdt>
                  </w:p>
                </w:txbxContent>
              </v:textbox>
              <w10:wrap anchorx="page"/>
            </v:shape>
          </w:pict>
        </mc:Fallback>
      </mc:AlternateContent>
    </w:r>
  </w:p>
  <w:p w:rsidRPr="00293C4F" w:rsidR="00325BB9" w:rsidP="00776B74" w:rsidRDefault="00325BB9" w14:paraId="3E8E9F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B9" w:rsidP="008563AC" w:rsidRDefault="00BB1E3D" w14:paraId="4A957183" w14:textId="77777777">
    <w:pPr>
      <w:jc w:val="right"/>
    </w:pPr>
    <w:sdt>
      <w:sdtPr>
        <w:alias w:val="CC_Noformat_Partikod"/>
        <w:tag w:val="CC_Noformat_Partikod"/>
        <w:id w:val="559911109"/>
        <w:placeholder>
          <w:docPart w:val="0ED75CB4622B485EA2A15000252DD362"/>
        </w:placeholder>
        <w:text/>
      </w:sdtPr>
      <w:sdtEndPr/>
      <w:sdtContent>
        <w:r w:rsidR="00325BB9">
          <w:t>KD</w:t>
        </w:r>
      </w:sdtContent>
    </w:sdt>
    <w:sdt>
      <w:sdtPr>
        <w:alias w:val="CC_Noformat_Partinummer"/>
        <w:tag w:val="CC_Noformat_Partinummer"/>
        <w:id w:val="1197820850"/>
        <w:placeholder>
          <w:docPart w:val="75EE429E21F84439A85F3453C6E2F90A"/>
        </w:placeholder>
        <w:showingPlcHdr/>
        <w:text/>
      </w:sdtPr>
      <w:sdtEndPr/>
      <w:sdtContent>
        <w:r w:rsidR="00325BB9">
          <w:t xml:space="preserve"> </w:t>
        </w:r>
      </w:sdtContent>
    </w:sdt>
  </w:p>
  <w:p w:rsidR="00325BB9" w:rsidP="00776B74" w:rsidRDefault="00325BB9" w14:paraId="62307B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B9" w:rsidP="008563AC" w:rsidRDefault="00BB1E3D" w14:paraId="6B401C2D" w14:textId="77777777">
    <w:pPr>
      <w:jc w:val="right"/>
    </w:pPr>
    <w:sdt>
      <w:sdtPr>
        <w:alias w:val="CC_Noformat_Partikod"/>
        <w:tag w:val="CC_Noformat_Partikod"/>
        <w:id w:val="1471015553"/>
        <w:text/>
      </w:sdtPr>
      <w:sdtEndPr/>
      <w:sdtContent>
        <w:r w:rsidR="00325BB9">
          <w:t>KD</w:t>
        </w:r>
      </w:sdtContent>
    </w:sdt>
    <w:sdt>
      <w:sdtPr>
        <w:alias w:val="CC_Noformat_Partinummer"/>
        <w:tag w:val="CC_Noformat_Partinummer"/>
        <w:id w:val="-2014525982"/>
        <w:placeholder>
          <w:docPart w:val="3F1054291CBD4229AEC515BF17931968"/>
        </w:placeholder>
        <w:showingPlcHdr/>
        <w:text/>
      </w:sdtPr>
      <w:sdtEndPr/>
      <w:sdtContent>
        <w:r w:rsidR="00325BB9">
          <w:t xml:space="preserve"> </w:t>
        </w:r>
      </w:sdtContent>
    </w:sdt>
  </w:p>
  <w:p w:rsidR="00325BB9" w:rsidP="00A314CF" w:rsidRDefault="00BB1E3D" w14:paraId="1585EBC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325BB9" w:rsidP="008227B3" w:rsidRDefault="00BB1E3D" w14:paraId="4DB1F2E6" w14:textId="77777777">
    <w:pPr>
      <w:pStyle w:val="MotionTIllRiksdagen"/>
    </w:pPr>
    <w:sdt>
      <w:sdtPr>
        <w:alias w:val="CC_Boilerplate_1"/>
        <w:tag w:val="CC_Boilerplate_1"/>
        <w:id w:val="2134750458"/>
        <w:lock w:val="sdtContentLocked"/>
        <w15:appearance w15:val="hidden"/>
        <w:text/>
      </w:sdtPr>
      <w:sdtEndPr/>
      <w:sdtContent>
        <w:r w:rsidRPr="008227B3" w:rsidR="00325BB9">
          <w:t>Motion till riksdagen </w:t>
        </w:r>
      </w:sdtContent>
    </w:sdt>
  </w:p>
  <w:p w:rsidRPr="008227B3" w:rsidR="00325BB9" w:rsidP="00B37A37" w:rsidRDefault="00BB1E3D" w14:paraId="3EC04C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1363BC3E950421FA1F2D85B4D65D1B6"/>
        </w:placeholder>
        <w:showingPlcHdr/>
        <w15:appearance w15:val="hidden"/>
        <w:text/>
      </w:sdtPr>
      <w:sdtEndPr>
        <w:rPr>
          <w:rStyle w:val="Rubrik1Char"/>
          <w:rFonts w:asciiTheme="majorHAnsi" w:hAnsiTheme="majorHAnsi"/>
          <w:sz w:val="38"/>
        </w:rPr>
      </w:sdtEndPr>
      <w:sdtContent>
        <w:r>
          <w:t>:3767</w:t>
        </w:r>
      </w:sdtContent>
    </w:sdt>
  </w:p>
  <w:p w:rsidR="00325BB9" w:rsidP="00E03A3D" w:rsidRDefault="00BB1E3D" w14:paraId="724B657C"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325BB9" w:rsidP="00283E0F" w:rsidRDefault="00325BB9" w14:paraId="51814CEB"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325BB9" w:rsidP="00283E0F" w:rsidRDefault="00325BB9" w14:paraId="6870AB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6F"/>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1F74"/>
    <w:rsid w:val="00022F5C"/>
    <w:rsid w:val="000239A5"/>
    <w:rsid w:val="00024356"/>
    <w:rsid w:val="00024712"/>
    <w:rsid w:val="000269AE"/>
    <w:rsid w:val="0002759A"/>
    <w:rsid w:val="000311F6"/>
    <w:rsid w:val="000314C1"/>
    <w:rsid w:val="0003287D"/>
    <w:rsid w:val="00032A5E"/>
    <w:rsid w:val="00032BEB"/>
    <w:rsid w:val="00033B21"/>
    <w:rsid w:val="00034593"/>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5686E"/>
    <w:rsid w:val="0006032F"/>
    <w:rsid w:val="0006043F"/>
    <w:rsid w:val="00061E36"/>
    <w:rsid w:val="0006339B"/>
    <w:rsid w:val="0006386B"/>
    <w:rsid w:val="0006435B"/>
    <w:rsid w:val="0006570C"/>
    <w:rsid w:val="00065CDF"/>
    <w:rsid w:val="00065CE6"/>
    <w:rsid w:val="00065FED"/>
    <w:rsid w:val="0006753D"/>
    <w:rsid w:val="0006767D"/>
    <w:rsid w:val="00070A5C"/>
    <w:rsid w:val="00070FBB"/>
    <w:rsid w:val="000710A5"/>
    <w:rsid w:val="000721ED"/>
    <w:rsid w:val="00072835"/>
    <w:rsid w:val="000734AE"/>
    <w:rsid w:val="00073DBB"/>
    <w:rsid w:val="000743FF"/>
    <w:rsid w:val="00074588"/>
    <w:rsid w:val="000777E3"/>
    <w:rsid w:val="00077CD4"/>
    <w:rsid w:val="0008003A"/>
    <w:rsid w:val="00082BEA"/>
    <w:rsid w:val="00083467"/>
    <w:rsid w:val="0008359C"/>
    <w:rsid w:val="000845E2"/>
    <w:rsid w:val="00084C74"/>
    <w:rsid w:val="00084CE8"/>
    <w:rsid w:val="00084E2A"/>
    <w:rsid w:val="00084E38"/>
    <w:rsid w:val="00086446"/>
    <w:rsid w:val="00086B78"/>
    <w:rsid w:val="00087231"/>
    <w:rsid w:val="00090318"/>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219"/>
    <w:rsid w:val="000F4411"/>
    <w:rsid w:val="000F5329"/>
    <w:rsid w:val="000F5B00"/>
    <w:rsid w:val="000F5CF0"/>
    <w:rsid w:val="000F6943"/>
    <w:rsid w:val="000F6FCF"/>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44CF"/>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2D5"/>
    <w:rsid w:val="00182F7B"/>
    <w:rsid w:val="00184E32"/>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352"/>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B86"/>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992"/>
    <w:rsid w:val="001F3FA8"/>
    <w:rsid w:val="001F4293"/>
    <w:rsid w:val="001F53E8"/>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34A3"/>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4E1"/>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2868"/>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2705"/>
    <w:rsid w:val="002C3396"/>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CB9"/>
    <w:rsid w:val="002F3D93"/>
    <w:rsid w:val="002F5DED"/>
    <w:rsid w:val="003010E0"/>
    <w:rsid w:val="0030351D"/>
    <w:rsid w:val="00303C09"/>
    <w:rsid w:val="0030446D"/>
    <w:rsid w:val="003053E0"/>
    <w:rsid w:val="0030562F"/>
    <w:rsid w:val="00307246"/>
    <w:rsid w:val="00310241"/>
    <w:rsid w:val="00311617"/>
    <w:rsid w:val="003121C7"/>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BB9"/>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73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491"/>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76"/>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51D"/>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01E"/>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56F"/>
    <w:rsid w:val="0049262F"/>
    <w:rsid w:val="00492987"/>
    <w:rsid w:val="0049397A"/>
    <w:rsid w:val="00494029"/>
    <w:rsid w:val="00494302"/>
    <w:rsid w:val="004A1326"/>
    <w:rsid w:val="004A3700"/>
    <w:rsid w:val="004A4431"/>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437"/>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791"/>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5D4"/>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204"/>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554"/>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12FC"/>
    <w:rsid w:val="007E26CE"/>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0B9D"/>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DBC"/>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38F"/>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3DFC"/>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ABB"/>
    <w:rsid w:val="008E07A5"/>
    <w:rsid w:val="008E1B42"/>
    <w:rsid w:val="008E2C46"/>
    <w:rsid w:val="008E41BD"/>
    <w:rsid w:val="008E529F"/>
    <w:rsid w:val="008E5C06"/>
    <w:rsid w:val="008E6B84"/>
    <w:rsid w:val="008E70F1"/>
    <w:rsid w:val="008E71FE"/>
    <w:rsid w:val="008E7F69"/>
    <w:rsid w:val="008F03C6"/>
    <w:rsid w:val="008F0928"/>
    <w:rsid w:val="008F12C0"/>
    <w:rsid w:val="008F154F"/>
    <w:rsid w:val="008F1B9D"/>
    <w:rsid w:val="008F28E5"/>
    <w:rsid w:val="008F4498"/>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3A3"/>
    <w:rsid w:val="00910F3C"/>
    <w:rsid w:val="009115D1"/>
    <w:rsid w:val="00912253"/>
    <w:rsid w:val="009125F6"/>
    <w:rsid w:val="00913E57"/>
    <w:rsid w:val="00914901"/>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805"/>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189"/>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AA5"/>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B95"/>
    <w:rsid w:val="00A50CE8"/>
    <w:rsid w:val="00A51B5D"/>
    <w:rsid w:val="00A54783"/>
    <w:rsid w:val="00A54CB2"/>
    <w:rsid w:val="00A54CE2"/>
    <w:rsid w:val="00A54EA1"/>
    <w:rsid w:val="00A5506B"/>
    <w:rsid w:val="00A562FC"/>
    <w:rsid w:val="00A565D7"/>
    <w:rsid w:val="00A5767D"/>
    <w:rsid w:val="00A57B5B"/>
    <w:rsid w:val="00A60D01"/>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87815"/>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ECA"/>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3D"/>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B"/>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4941"/>
    <w:rsid w:val="00D15504"/>
    <w:rsid w:val="00D15950"/>
    <w:rsid w:val="00D169C8"/>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5604"/>
    <w:rsid w:val="00E2600E"/>
    <w:rsid w:val="00E26148"/>
    <w:rsid w:val="00E26E06"/>
    <w:rsid w:val="00E30150"/>
    <w:rsid w:val="00E31332"/>
    <w:rsid w:val="00E32218"/>
    <w:rsid w:val="00E331C5"/>
    <w:rsid w:val="00E348CC"/>
    <w:rsid w:val="00E34908"/>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3CFB"/>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4EB6"/>
    <w:rsid w:val="00F46284"/>
    <w:rsid w:val="00F46C6E"/>
    <w:rsid w:val="00F506CD"/>
    <w:rsid w:val="00F55F38"/>
    <w:rsid w:val="00F55FA4"/>
    <w:rsid w:val="00F5659A"/>
    <w:rsid w:val="00F60262"/>
    <w:rsid w:val="00F6045E"/>
    <w:rsid w:val="00F6188A"/>
    <w:rsid w:val="00F620B2"/>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408"/>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4D3C"/>
    <w:rsid w:val="00FB610C"/>
    <w:rsid w:val="00FB6EB8"/>
    <w:rsid w:val="00FC0AB0"/>
    <w:rsid w:val="00FC3647"/>
    <w:rsid w:val="00FC533D"/>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348E64E"/>
  <w15:chartTrackingRefBased/>
  <w15:docId w15:val="{DB920EE3-41F4-41BB-A023-18F5A677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rdtext">
    <w:name w:val="Body Text"/>
    <w:basedOn w:val="Normal"/>
    <w:link w:val="BrdtextChar"/>
    <w:uiPriority w:val="58"/>
    <w:semiHidden/>
    <w:locked/>
    <w:rsid w:val="0049256F"/>
    <w:pPr>
      <w:spacing w:after="120"/>
    </w:pPr>
  </w:style>
  <w:style w:type="character" w:customStyle="1" w:styleId="BrdtextChar">
    <w:name w:val="Brödtext Char"/>
    <w:basedOn w:val="Standardstycketeckensnitt"/>
    <w:link w:val="Brdtext"/>
    <w:uiPriority w:val="58"/>
    <w:semiHidden/>
    <w:rsid w:val="0049256F"/>
    <w:rPr>
      <w:kern w:val="28"/>
      <w:lang w:val="sv-SE"/>
      <w14:numSpacing w14:val="proportional"/>
    </w:rPr>
  </w:style>
  <w:style w:type="character" w:styleId="Fotnotsreferens">
    <w:name w:val="footnote reference"/>
    <w:basedOn w:val="Standardstycketeckensnitt"/>
    <w:uiPriority w:val="5"/>
    <w:semiHidden/>
    <w:unhideWhenUsed/>
    <w:locked/>
    <w:rsid w:val="004650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46489611D44A3FA569A42F16394D8A"/>
        <w:category>
          <w:name w:val="Allmänt"/>
          <w:gallery w:val="placeholder"/>
        </w:category>
        <w:types>
          <w:type w:val="bbPlcHdr"/>
        </w:types>
        <w:behaviors>
          <w:behavior w:val="content"/>
        </w:behaviors>
        <w:guid w:val="{73648716-BB34-4F61-A2AA-10595A53D679}"/>
      </w:docPartPr>
      <w:docPartBody>
        <w:p w:rsidR="006F4956" w:rsidRDefault="009F5AE9">
          <w:pPr>
            <w:pStyle w:val="C346489611D44A3FA569A42F16394D8A"/>
          </w:pPr>
          <w:r w:rsidRPr="005A0A93">
            <w:rPr>
              <w:rStyle w:val="Platshllartext"/>
            </w:rPr>
            <w:t>Förslag till riksdagsbeslut</w:t>
          </w:r>
        </w:p>
      </w:docPartBody>
    </w:docPart>
    <w:docPart>
      <w:docPartPr>
        <w:name w:val="8DA1759931E94CD78899C0B9990BEB2C"/>
        <w:category>
          <w:name w:val="Allmänt"/>
          <w:gallery w:val="placeholder"/>
        </w:category>
        <w:types>
          <w:type w:val="bbPlcHdr"/>
        </w:types>
        <w:behaviors>
          <w:behavior w:val="content"/>
        </w:behaviors>
        <w:guid w:val="{97567E9D-8BAE-4BB9-8F1A-74FE3123E8BB}"/>
      </w:docPartPr>
      <w:docPartBody>
        <w:p w:rsidR="006F4956" w:rsidRDefault="009F5AE9">
          <w:pPr>
            <w:pStyle w:val="8DA1759931E94CD78899C0B9990BEB2C"/>
          </w:pPr>
          <w:r w:rsidRPr="005A0A93">
            <w:rPr>
              <w:rStyle w:val="Platshllartext"/>
            </w:rPr>
            <w:t>Motivering</w:t>
          </w:r>
        </w:p>
      </w:docPartBody>
    </w:docPart>
    <w:docPart>
      <w:docPartPr>
        <w:name w:val="E35F374A47964C0F99A88A6A264AA6D2"/>
        <w:category>
          <w:name w:val="Allmänt"/>
          <w:gallery w:val="placeholder"/>
        </w:category>
        <w:types>
          <w:type w:val="bbPlcHdr"/>
        </w:types>
        <w:behaviors>
          <w:behavior w:val="content"/>
        </w:behaviors>
        <w:guid w:val="{D14ACB97-1BB3-4BCA-9983-3FCDA9E4D6FC}"/>
      </w:docPartPr>
      <w:docPartBody>
        <w:p w:rsidR="006F4956" w:rsidRDefault="009F5AE9">
          <w:pPr>
            <w:pStyle w:val="E35F374A47964C0F99A88A6A264AA6D2"/>
          </w:pPr>
          <w:r>
            <w:rPr>
              <w:rStyle w:val="Platshllartext"/>
            </w:rPr>
            <w:t xml:space="preserve"> </w:t>
          </w:r>
        </w:p>
      </w:docPartBody>
    </w:docPart>
    <w:docPart>
      <w:docPartPr>
        <w:name w:val="0ED75CB4622B485EA2A15000252DD362"/>
        <w:category>
          <w:name w:val="Allmänt"/>
          <w:gallery w:val="placeholder"/>
        </w:category>
        <w:types>
          <w:type w:val="bbPlcHdr"/>
        </w:types>
        <w:behaviors>
          <w:behavior w:val="content"/>
        </w:behaviors>
        <w:guid w:val="{8202A724-5F6B-412F-AC42-1C136EAAD1A9}"/>
      </w:docPartPr>
      <w:docPartBody>
        <w:p w:rsidR="006F4956" w:rsidRDefault="008C7F19">
          <w:pPr>
            <w:pStyle w:val="0ED75CB4622B485EA2A15000252DD362"/>
          </w:pPr>
          <w:r>
            <w:t xml:space="preserve"> </w:t>
          </w:r>
        </w:p>
      </w:docPartBody>
    </w:docPart>
    <w:docPart>
      <w:docPartPr>
        <w:name w:val="75EE429E21F84439A85F3453C6E2F90A"/>
        <w:category>
          <w:name w:val="Allmänt"/>
          <w:gallery w:val="placeholder"/>
        </w:category>
        <w:types>
          <w:type w:val="bbPlcHdr"/>
        </w:types>
        <w:behaviors>
          <w:behavior w:val="content"/>
        </w:behaviors>
        <w:guid w:val="{DDD593BA-F864-4675-9D32-9D416409B5AD}"/>
      </w:docPartPr>
      <w:docPartBody>
        <w:p w:rsidR="006F4956" w:rsidRDefault="008C7F19" w:rsidP="009F5AE9">
          <w:pPr>
            <w:pStyle w:val="75EE429E21F84439A85F3453C6E2F90A"/>
          </w:pPr>
          <w:r>
            <w:t xml:space="preserve"> </w:t>
          </w:r>
        </w:p>
      </w:docPartBody>
    </w:docPart>
    <w:docPart>
      <w:docPartPr>
        <w:name w:val="3F1054291CBD4229AEC515BF17931968"/>
        <w:category>
          <w:name w:val="Allmänt"/>
          <w:gallery w:val="placeholder"/>
        </w:category>
        <w:types>
          <w:type w:val="bbPlcHdr"/>
        </w:types>
        <w:behaviors>
          <w:behavior w:val="content"/>
        </w:behaviors>
        <w:guid w:val="{5E52AD1A-43FF-4D9D-8B7F-9B91C0B3650D}"/>
      </w:docPartPr>
      <w:docPartBody>
        <w:p w:rsidR="00FB454C" w:rsidRDefault="008C7F19">
          <w:r>
            <w:t xml:space="preserve"> </w:t>
          </w:r>
        </w:p>
      </w:docPartBody>
    </w:docPart>
    <w:docPart>
      <w:docPartPr>
        <w:name w:val="41363BC3E950421FA1F2D85B4D65D1B6"/>
        <w:category>
          <w:name w:val="Allmänt"/>
          <w:gallery w:val="placeholder"/>
        </w:category>
        <w:types>
          <w:type w:val="bbPlcHdr"/>
        </w:types>
        <w:behaviors>
          <w:behavior w:val="content"/>
        </w:behaviors>
        <w:guid w:val="{41B9FF5E-E4AD-4F1B-8B41-C8B5A6A3C042}"/>
      </w:docPartPr>
      <w:docPartBody>
        <w:p w:rsidR="00FB454C" w:rsidRDefault="008C7F19" w:rsidP="008C7F19">
          <w:pPr>
            <w:pStyle w:val="41363BC3E950421FA1F2D85B4D65D1B6"/>
          </w:pPr>
          <w:r w:rsidRPr="008227B3">
            <w:rPr>
              <w:rStyle w:val="Rubrik1Char"/>
            </w:rPr>
            <w:t xml:space="preserve">  </w:t>
          </w:r>
        </w:p>
      </w:docPartBody>
    </w:docPart>
    <w:docPart>
      <w:docPartPr>
        <w:name w:val="B395D58F03084BA8816DAB8653F2DB25"/>
        <w:category>
          <w:name w:val="Allmänt"/>
          <w:gallery w:val="placeholder"/>
        </w:category>
        <w:types>
          <w:type w:val="bbPlcHdr"/>
        </w:types>
        <w:behaviors>
          <w:behavior w:val="content"/>
        </w:behaviors>
        <w:guid w:val="{B1061EAD-5B02-43F5-A9AC-42AC8E5F4254}"/>
      </w:docPartPr>
      <w:docPartBody>
        <w:p w:rsidR="0081197E" w:rsidRDefault="008119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E9"/>
    <w:rsid w:val="001244DF"/>
    <w:rsid w:val="006F4956"/>
    <w:rsid w:val="007D3E30"/>
    <w:rsid w:val="0081197E"/>
    <w:rsid w:val="008C7F19"/>
    <w:rsid w:val="009F5AE9"/>
    <w:rsid w:val="00FB45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8C7F19"/>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7F19"/>
    <w:rPr>
      <w:color w:val="F4B083" w:themeColor="accent2" w:themeTint="99"/>
    </w:rPr>
  </w:style>
  <w:style w:type="paragraph" w:customStyle="1" w:styleId="C346489611D44A3FA569A42F16394D8A">
    <w:name w:val="C346489611D44A3FA569A42F16394D8A"/>
  </w:style>
  <w:style w:type="paragraph" w:customStyle="1" w:styleId="90EFA2013DA54F19AF2947E06C51E2C9">
    <w:name w:val="90EFA2013DA54F19AF2947E06C51E2C9"/>
  </w:style>
  <w:style w:type="paragraph" w:customStyle="1" w:styleId="FCDBAEF7F82A4A86B6E591574295EF4A">
    <w:name w:val="FCDBAEF7F82A4A86B6E591574295EF4A"/>
  </w:style>
  <w:style w:type="paragraph" w:customStyle="1" w:styleId="8DA1759931E94CD78899C0B9990BEB2C">
    <w:name w:val="8DA1759931E94CD78899C0B9990BEB2C"/>
  </w:style>
  <w:style w:type="paragraph" w:customStyle="1" w:styleId="655CBF2945E3465EAD16B4C7FCE5BEB0">
    <w:name w:val="655CBF2945E3465EAD16B4C7FCE5BEB0"/>
  </w:style>
  <w:style w:type="paragraph" w:customStyle="1" w:styleId="E35F374A47964C0F99A88A6A264AA6D2">
    <w:name w:val="E35F374A47964C0F99A88A6A264AA6D2"/>
  </w:style>
  <w:style w:type="paragraph" w:customStyle="1" w:styleId="0ED75CB4622B485EA2A15000252DD362">
    <w:name w:val="0ED75CB4622B485EA2A15000252DD362"/>
  </w:style>
  <w:style w:type="paragraph" w:customStyle="1" w:styleId="75EE429E21F84439A85F3453C6E2F90A">
    <w:name w:val="75EE429E21F84439A85F3453C6E2F90A"/>
    <w:rsid w:val="009F5AE9"/>
  </w:style>
  <w:style w:type="character" w:customStyle="1" w:styleId="Rubrik1Char">
    <w:name w:val="Rubrik 1 Char"/>
    <w:basedOn w:val="Standardstycketeckensnitt"/>
    <w:link w:val="Rubrik1"/>
    <w:rsid w:val="008C7F19"/>
    <w:rPr>
      <w:rFonts w:asciiTheme="majorHAnsi" w:eastAsiaTheme="minorHAnsi" w:hAnsiTheme="majorHAnsi"/>
      <w:kern w:val="28"/>
      <w:sz w:val="38"/>
      <w:szCs w:val="24"/>
      <w:lang w:eastAsia="en-US"/>
    </w:rPr>
  </w:style>
  <w:style w:type="paragraph" w:customStyle="1" w:styleId="41363BC3E950421FA1F2D85B4D65D1B6">
    <w:name w:val="41363BC3E950421FA1F2D85B4D65D1B6"/>
    <w:rsid w:val="008C7F1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245AA-042F-43F3-8EC9-14C6D799B5B0}"/>
</file>

<file path=customXml/itemProps2.xml><?xml version="1.0" encoding="utf-8"?>
<ds:datastoreItem xmlns:ds="http://schemas.openxmlformats.org/officeDocument/2006/customXml" ds:itemID="{F21D9FE2-B43A-42F5-BB69-EB46C5BDB008}"/>
</file>

<file path=customXml/itemProps3.xml><?xml version="1.0" encoding="utf-8"?>
<ds:datastoreItem xmlns:ds="http://schemas.openxmlformats.org/officeDocument/2006/customXml" ds:itemID="{C922A4F0-469E-41E1-925D-D5B731D586FF}"/>
</file>

<file path=docProps/app.xml><?xml version="1.0" encoding="utf-8"?>
<Properties xmlns="http://schemas.openxmlformats.org/officeDocument/2006/extended-properties" xmlns:vt="http://schemas.openxmlformats.org/officeDocument/2006/docPropsVTypes">
  <Template>Normal</Template>
  <TotalTime>22</TotalTime>
  <Pages>6</Pages>
  <Words>1855</Words>
  <Characters>11359</Characters>
  <Application>Microsoft Office Word</Application>
  <DocSecurity>0</DocSecurity>
  <Lines>354</Lines>
  <Paragraphs>231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23 Areella näringar  landsbygd och livsmedel</vt:lpstr>
      <vt:lpstr>
      </vt:lpstr>
    </vt:vector>
  </TitlesOfParts>
  <Company>Sveriges riksdag</Company>
  <LinksUpToDate>false</LinksUpToDate>
  <CharactersWithSpaces>12983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