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F5C882095CF94227AD3ED6E40C47BC39"/>
        </w:placeholder>
        <w:text/>
      </w:sdtPr>
      <w:sdtEndPr/>
      <w:sdtContent>
        <w:p xmlns:w14="http://schemas.microsoft.com/office/word/2010/wordml" w:rsidRPr="009B062B" w:rsidR="00AF30DD" w:rsidP="007E1799" w:rsidRDefault="00AF30DD" w14:paraId="54C6883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2a6dc52-6993-4c22-a396-6eaf40ebfb8d"/>
        <w:id w:val="1502856030"/>
        <w:lock w:val="sdtLocked"/>
      </w:sdtPr>
      <w:sdtEndPr/>
      <w:sdtContent>
        <w:p xmlns:w14="http://schemas.microsoft.com/office/word/2010/wordml" w:rsidR="00987FA4" w:rsidRDefault="002B1EE5" w14:paraId="139741F5" w14:textId="579C5D7F">
          <w:pPr>
            <w:pStyle w:val="Frslagstext"/>
          </w:pPr>
          <w:r>
            <w:t>Riksdagen ställer sig bakom det som anförs i motionen om att regeringen bör göra en översyn av avgifterna inom äldreomsorgen och tillkännager detta för regeringen.</w:t>
          </w:r>
        </w:p>
      </w:sdtContent>
    </w:sdt>
    <w:sdt>
      <w:sdtPr>
        <w:alias w:val="Yrkande 2"/>
        <w:tag w:val="1476b5e2-dbe7-4d58-ab3c-5473053b837c"/>
        <w:id w:val="1502856030"/>
        <w:lock w:val="sdtLocked"/>
      </w:sdtPr>
      <w:sdtEndPr/>
      <w:sdtContent>
        <w:p xmlns:w14="http://schemas.microsoft.com/office/word/2010/wordml" w:rsidR="00987FA4" w:rsidRDefault="002B1EE5" w14:paraId="139741F5" w14:textId="579C5D7F">
          <w:pPr>
            <w:pStyle w:val="Frslagstext"/>
          </w:pPr>
          <w:r>
            <w:t>Riksdagen ställer sig bakom det som anförs i motionen om att regeringen bör genomföra en översyn av hur bostadstillägg och avgifter hanteras inom äldreomsorgen och tillkännager detta för regeringen.</w:t>
          </w:r>
        </w:p>
      </w:sdtContent>
    </w:sdt>
    <w:sdt>
      <w:sdtPr>
        <w:alias w:val="Yrkande 3"/>
        <w:tag w:val="d2161eed-a995-4427-b3cd-185c06d9597d"/>
        <w:id w:val="1502856030"/>
        <w:lock w:val="sdtLocked"/>
      </w:sdtPr>
      <w:sdtEndPr/>
      <w:sdtContent>
        <w:p xmlns:w14="http://schemas.microsoft.com/office/word/2010/wordml" w:rsidR="00987FA4" w:rsidRDefault="002B1EE5" w14:paraId="139741F5" w14:textId="579C5D7F">
          <w:pPr>
            <w:pStyle w:val="Frslagstext"/>
          </w:pPr>
          <w:r>
            <w:t>Riksdagen ställer sig bakom det som anförs i motionen om hur man mer kan beakta pensionärernas ekonomiska situation angående hanteringen av avgifter i äldreomsorgen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84865EDD1134BFBB0F24FC5BA04D0C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8E08101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440956" w:rsidP="00440956" w:rsidRDefault="00440956" w14:paraId="77C1C094" w14:textId="6D16EE1C">
      <w:pPr>
        <w:pStyle w:val="Normalutanindragellerluft"/>
      </w:pPr>
      <w:r>
        <w:t>Bostadstillägget till pensionärer har som syfte att äldre med låg pension ska kunna efterfråga och behålla en god bostad. Ungefär 15 procent av pensionärerna har i dag rätt till bostadstillägg. Inte minst för ensamstående kvinnor är bostadstillägget ett oumbär</w:t>
      </w:r>
      <w:r w:rsidR="00EF7165">
        <w:softHyphen/>
      </w:r>
      <w:r>
        <w:t>ligt tillskott för att de ska klara sina utgifter och sin vardag.</w:t>
      </w:r>
    </w:p>
    <w:p xmlns:w14="http://schemas.microsoft.com/office/word/2010/wordml" w:rsidRPr="00440956" w:rsidR="00440956" w:rsidP="00440956" w:rsidRDefault="00440956" w14:paraId="5F05D6F7" w14:textId="21D13255">
      <w:r w:rsidRPr="00440956">
        <w:t>Det har framkommit att bland de pensionärer som bor i särskilt boende är det ungefär en tredjedel som är berättigade till bostadstillägg. Men en stor del av bostads</w:t>
      </w:r>
      <w:r w:rsidR="00EF7165">
        <w:softHyphen/>
      </w:r>
      <w:r w:rsidRPr="00440956">
        <w:t>tillägget till dessa pensionärer når inte fram då kommunerna, när bostadstillägg beviljats, tar ut högre kommunala avgifter för det särskilda boendet. På ett genom</w:t>
      </w:r>
      <w:r w:rsidR="00EF7165">
        <w:softHyphen/>
      </w:r>
      <w:r w:rsidRPr="00440956">
        <w:t>snittligt utbetalat bostadstillägg i särskilt boende tar kommunerna i snitt</w:t>
      </w:r>
      <w:r w:rsidR="00F070F8">
        <w:t xml:space="preserve"> </w:t>
      </w:r>
      <w:r w:rsidRPr="00440956">
        <w:t>hand om cirka två tredjedelar av summan, och pensionären behåller enbart en tredjedel.</w:t>
      </w:r>
    </w:p>
    <w:p xmlns:w14="http://schemas.microsoft.com/office/word/2010/wordml" w:rsidR="00440956" w:rsidP="00F070F8" w:rsidRDefault="00440956" w14:paraId="7E149C77" w14:textId="69544951">
      <w:r>
        <w:t>Syftet med bostadstillägget till pensionärer förefaller således inte uppfyllas i de fall en pensionär bor på ett särskilt boende och får rätt till bostadstillägg. Varken för den enskilda pensionären eller för landets övriga skattebetalare kan detta förfarande upp</w:t>
      </w:r>
      <w:r w:rsidR="00EF7165">
        <w:softHyphen/>
      </w:r>
      <w:r>
        <w:t xml:space="preserve">fattas som rättvist eller transparent. Det finns också </w:t>
      </w:r>
      <w:r w:rsidR="00F070F8">
        <w:t xml:space="preserve">en </w:t>
      </w:r>
      <w:r>
        <w:t>risk att det leder till ökad byrå</w:t>
      </w:r>
      <w:r w:rsidR="00EF7165">
        <w:softHyphen/>
      </w:r>
      <w:r>
        <w:t>krati. Frågor uppstår dels kring om bostadstillägget ska fungera som en förstärkning av kommunernas finanser, dels kring om de förbehållsbelopp och avgiftsutrymmen som i dag tillämpas i sammanhanget är för restriktiva i förhållande till samhällets kostnads</w:t>
      </w:r>
      <w:r w:rsidR="00EF7165">
        <w:softHyphen/>
      </w:r>
      <w:bookmarkStart w:name="_GoBack" w:id="1"/>
      <w:bookmarkEnd w:id="1"/>
      <w:r>
        <w:lastRenderedPageBreak/>
        <w:t>utveckling. Det behövs därför en genomgripande översyn av avgifterna i äldreomsorgen</w:t>
      </w:r>
      <w:r w:rsidR="00F070F8">
        <w:t xml:space="preserve"> och av</w:t>
      </w:r>
      <w:r>
        <w:t xml:space="preserve"> hur bostadstilläggets syfte uppfylls i sammanhanget</w:t>
      </w:r>
      <w:r w:rsidR="00F070F8">
        <w:t>,</w:t>
      </w:r>
      <w:r>
        <w:t xml:space="preserve"> där </w:t>
      </w:r>
      <w:r w:rsidR="00F070F8">
        <w:t xml:space="preserve">man tar hänsyn till </w:t>
      </w:r>
      <w:r>
        <w:t>pensionärernas ekonomiska situation.</w:t>
      </w:r>
    </w:p>
    <w:sdt>
      <w:sdtPr>
        <w:alias w:val="CC_Underskrifter"/>
        <w:tag w:val="CC_Underskrifter"/>
        <w:id w:val="583496634"/>
        <w:lock w:val="sdtContentLocked"/>
        <w:placeholder>
          <w:docPart w:val="CD882B4CCFCE4157AF9FCE696C8B41CB"/>
        </w:placeholder>
      </w:sdtPr>
      <w:sdtEndPr/>
      <w:sdtContent>
        <w:p xmlns:w14="http://schemas.microsoft.com/office/word/2010/wordml" w:rsidR="00324F24" w:rsidP="00324F24" w:rsidRDefault="00324F24" w14:paraId="1B9CA925" w14:textId="77777777"/>
        <w:p xmlns:w14="http://schemas.microsoft.com/office/word/2010/wordml" w:rsidRPr="008E0FE2" w:rsidR="004801AC" w:rsidP="00324F24" w:rsidRDefault="00E83FC2" w14:paraId="61956057" w14:textId="5742E87B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3D7F71" w14:paraId="0542228D" w14:textId="77777777">
        <w:trPr>
          <w:cantSplit/>
        </w:trPr>
        <w:tc>
          <w:tcPr>
            <w:tcW w:w="50" w:type="pct"/>
            <w:vAlign w:val="bottom"/>
          </w:tcPr>
          <w:p w:rsidR="003D7F71" w:rsidRDefault="00F070F8" w14:paraId="6A69045E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3D7F71" w:rsidRDefault="00F070F8" w14:paraId="6A69045E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5B030E" w:rsidRDefault="005B030E" w14:paraId="379CC1D7" w14:textId="77777777"/>
    <w:sectPr w:rsidR="005B030E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695DE" w14:textId="77777777" w:rsidR="00CE29E2" w:rsidRDefault="00CE29E2" w:rsidP="000C1CAD">
      <w:pPr>
        <w:spacing w:line="240" w:lineRule="auto"/>
      </w:pPr>
      <w:r>
        <w:separator/>
      </w:r>
    </w:p>
  </w:endnote>
  <w:endnote w:type="continuationSeparator" w:id="0">
    <w:p w14:paraId="10D019CD" w14:textId="77777777" w:rsidR="00CE29E2" w:rsidRDefault="00CE29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E1BE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9F94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AE1E0" w14:textId="2B35D005" w:rsidR="00262EA3" w:rsidRPr="00324F24" w:rsidRDefault="00262EA3" w:rsidP="00324F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81B54" w14:textId="77777777" w:rsidR="00CE29E2" w:rsidRDefault="00CE29E2" w:rsidP="000C1CAD">
      <w:pPr>
        <w:spacing w:line="240" w:lineRule="auto"/>
      </w:pPr>
      <w:r>
        <w:separator/>
      </w:r>
    </w:p>
  </w:footnote>
  <w:footnote w:type="continuationSeparator" w:id="0">
    <w:p w14:paraId="630D2DE5" w14:textId="77777777" w:rsidR="00CE29E2" w:rsidRDefault="00CE29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4CF568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83FC2" w14:paraId="50A996E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D09ED8C47A34BC7A3E4E5D909142ED3"/>
                              </w:placeholder>
                              <w:text/>
                            </w:sdtPr>
                            <w:sdtEndPr/>
                            <w:sdtContent>
                              <w:r w:rsidR="0044095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6E884CA9CB849CD849B212C56ACEC4B"/>
                              </w:placeholder>
                              <w:text/>
                            </w:sdtPr>
                            <w:sdtEndPr/>
                            <w:sdtContent>
                              <w:r w:rsidR="00440956">
                                <w:t>1541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83FC2" w14:paraId="50A996E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D09ED8C47A34BC7A3E4E5D909142ED3"/>
                        </w:placeholder>
                        <w:text/>
                      </w:sdtPr>
                      <w:sdtEndPr/>
                      <w:sdtContent>
                        <w:r w:rsidR="0044095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6E884CA9CB849CD849B212C56ACEC4B"/>
                        </w:placeholder>
                        <w:text/>
                      </w:sdtPr>
                      <w:sdtEndPr/>
                      <w:sdtContent>
                        <w:r w:rsidR="00440956">
                          <w:t>1541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50F6DA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7D78D41" w14:textId="77777777">
    <w:pPr>
      <w:jc w:val="right"/>
    </w:pPr>
  </w:p>
  <w:p w:rsidR="00262EA3" w:rsidP="00776B74" w:rsidRDefault="00262EA3" w14:paraId="3352DCD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83FC2" w14:paraId="08EB7D1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83FC2" w14:paraId="4D29876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5475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4095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40956">
          <w:t>1541</w:t>
        </w:r>
      </w:sdtContent>
    </w:sdt>
  </w:p>
  <w:p w:rsidRPr="008227B3" w:rsidR="00262EA3" w:rsidP="008227B3" w:rsidRDefault="00E83FC2" w14:paraId="4D3B99C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83FC2" w14:paraId="02869B8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475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4759">
          <w:t>:2743</w:t>
        </w:r>
      </w:sdtContent>
    </w:sdt>
  </w:p>
  <w:p w:rsidR="00262EA3" w:rsidP="00E03A3D" w:rsidRDefault="00E83FC2" w14:paraId="0109E4D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554759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5C227F02A084DBCA5434FE992BA150F"/>
      </w:placeholder>
      <w:text/>
    </w:sdtPr>
    <w:sdtEndPr/>
    <w:sdtContent>
      <w:p w:rsidR="00262EA3" w:rsidP="00283E0F" w:rsidRDefault="00554759" w14:paraId="739CA834" w14:textId="1061FDCC">
        <w:pPr>
          <w:pStyle w:val="FSHRub2"/>
        </w:pPr>
        <w:r>
          <w:t>Bostadstillägg och avgifter i äldreomsorgen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BEDC82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4095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EA9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86B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1EE5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4F24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7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56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759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30E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799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87FA4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9E2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3FC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165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0F8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D9E8312F-872A-4F26-A4B1-63A67EC9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C882095CF94227AD3ED6E40C47BC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7F9AD-2956-4923-8DA7-810C40481024}"/>
      </w:docPartPr>
      <w:docPartBody>
        <w:p w:rsidR="00FC7FD0" w:rsidRDefault="004C3F47">
          <w:pPr>
            <w:pStyle w:val="F5C882095CF94227AD3ED6E40C47BC3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4865EDD1134BFBB0F24FC5BA04D0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B9D7E-0D0E-42AF-B07B-124DA89D8FBD}"/>
      </w:docPartPr>
      <w:docPartBody>
        <w:p w:rsidR="00FC7FD0" w:rsidRDefault="004C3F47">
          <w:pPr>
            <w:pStyle w:val="984865EDD1134BFBB0F24FC5BA04D0C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D09ED8C47A34BC7A3E4E5D909142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9A761-AAEA-4D99-8DB9-F61200E9B722}"/>
      </w:docPartPr>
      <w:docPartBody>
        <w:p w:rsidR="00FC7FD0" w:rsidRDefault="004C3F47">
          <w:pPr>
            <w:pStyle w:val="2D09ED8C47A34BC7A3E4E5D909142E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E884CA9CB849CD849B212C56ACE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85B501-8573-47F0-BC5A-36C1220B198C}"/>
      </w:docPartPr>
      <w:docPartBody>
        <w:p w:rsidR="00FC7FD0" w:rsidRDefault="004C3F47">
          <w:pPr>
            <w:pStyle w:val="D6E884CA9CB849CD849B212C56ACEC4B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091914-3D86-40D6-BC4D-A171E5E8DE61}"/>
      </w:docPartPr>
      <w:docPartBody>
        <w:p w:rsidR="00FC7FD0" w:rsidRDefault="007A2105">
          <w:r w:rsidRPr="00124C7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5C227F02A084DBCA5434FE992BA15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AADE2E-FC4C-4EFA-8ACE-B712161454EE}"/>
      </w:docPartPr>
      <w:docPartBody>
        <w:p w:rsidR="00FC7FD0" w:rsidRDefault="007A2105">
          <w:r w:rsidRPr="00124C72">
            <w:rPr>
              <w:rStyle w:val="Platshllartext"/>
            </w:rPr>
            <w:t>[ange din text här]</w:t>
          </w:r>
        </w:p>
      </w:docPartBody>
    </w:docPart>
    <w:docPart>
      <w:docPartPr>
        <w:name w:val="CD882B4CCFCE4157AF9FCE696C8B41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25C6D7-53A1-4206-850E-622B86771673}"/>
      </w:docPartPr>
      <w:docPartBody>
        <w:p w:rsidR="00E10D33" w:rsidRDefault="00E10D3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05"/>
    <w:rsid w:val="004C3F47"/>
    <w:rsid w:val="007A2105"/>
    <w:rsid w:val="00E10D33"/>
    <w:rsid w:val="00FC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A2105"/>
    <w:rPr>
      <w:color w:val="F4B083" w:themeColor="accent2" w:themeTint="99"/>
    </w:rPr>
  </w:style>
  <w:style w:type="paragraph" w:customStyle="1" w:styleId="F5C882095CF94227AD3ED6E40C47BC39">
    <w:name w:val="F5C882095CF94227AD3ED6E40C47BC39"/>
  </w:style>
  <w:style w:type="paragraph" w:customStyle="1" w:styleId="984865EDD1134BFBB0F24FC5BA04D0C9">
    <w:name w:val="984865EDD1134BFBB0F24FC5BA04D0C9"/>
  </w:style>
  <w:style w:type="paragraph" w:customStyle="1" w:styleId="2D09ED8C47A34BC7A3E4E5D909142ED3">
    <w:name w:val="2D09ED8C47A34BC7A3E4E5D909142ED3"/>
  </w:style>
  <w:style w:type="paragraph" w:customStyle="1" w:styleId="D6E884CA9CB849CD849B212C56ACEC4B">
    <w:name w:val="D6E884CA9CB849CD849B212C56ACEC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E6D90C-FCF9-43F7-A96A-3E076C471126}"/>
</file>

<file path=customXml/itemProps2.xml><?xml version="1.0" encoding="utf-8"?>
<ds:datastoreItem xmlns:ds="http://schemas.openxmlformats.org/officeDocument/2006/customXml" ds:itemID="{80BFA814-4845-401B-9F06-293733288CAB}"/>
</file>

<file path=customXml/itemProps3.xml><?xml version="1.0" encoding="utf-8"?>
<ds:datastoreItem xmlns:ds="http://schemas.openxmlformats.org/officeDocument/2006/customXml" ds:itemID="{BC6A8CD5-4E2F-40E0-A0A1-876F425175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332</Words>
  <Characters>1948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M1541 Bostadstillägg och avgifter i äldreomsorgen bör inte missgynna pensionärer</vt:lpstr>
      <vt:lpstr>
      </vt:lpstr>
    </vt:vector>
  </TitlesOfParts>
  <Company>Sveriges riksdag</Company>
  <LinksUpToDate>false</LinksUpToDate>
  <CharactersWithSpaces>2270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