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80E08">
        <w:tblPrEx>
          <w:tblCellMar>
            <w:top w:w="0" w:type="dxa"/>
            <w:bottom w:w="0" w:type="dxa"/>
          </w:tblCellMar>
        </w:tblPrEx>
        <w:trPr>
          <w:cantSplit/>
          <w:trHeight w:hRule="exact" w:val="1260"/>
        </w:trPr>
        <w:tc>
          <w:tcPr>
            <w:tcW w:w="6024" w:type="dxa"/>
            <w:gridSpan w:val="2"/>
            <w:vMerge w:val="restart"/>
          </w:tcPr>
          <w:p w:rsidR="00697373" w:rsidRPr="00180E08" w:rsidRDefault="00697373">
            <w:pPr>
              <w:pStyle w:val="HuvudRubrik"/>
            </w:pPr>
            <w:bookmarkStart w:id="0" w:name="BetänkandeRubrik"/>
            <w:bookmarkEnd w:id="0"/>
            <w:r w:rsidRPr="00180E08">
              <w:t>Trafikutskottets betänkande</w:t>
            </w:r>
            <w:r w:rsidR="00180E08" w:rsidRPr="00180E0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52398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35882555"/>
                                <w:bookmarkEnd w:id="1"/>
                                <w:bookmarkEnd w:id="2"/>
                                <w:bookmarkEnd w:id="3"/>
                                <w:bookmarkEnd w:id="4"/>
                                <w:bookmarkEnd w:id="5"/>
                                <w:bookmarkEnd w:id="6"/>
                                <w:bookmarkEnd w:id="7"/>
                                <w:bookmarkEnd w:id="8"/>
                                <w:bookmarkEnd w:id="9"/>
                                <w:p w:rsidR="00697373" w:rsidRPr="00180E08" w:rsidRDefault="00697373">
                                  <w:pPr>
                                    <w:pStyle w:val="Logo"/>
                                  </w:pPr>
                                  <w:r w:rsidRPr="00180E0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50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10" w:name="_MON_929452563"/>
                          <w:bookmarkStart w:id="11" w:name="_MON_929529912"/>
                          <w:bookmarkStart w:id="12" w:name="_MON_932818888"/>
                          <w:bookmarkStart w:id="13" w:name="_MON_947076358"/>
                          <w:bookmarkStart w:id="14" w:name="_MON_947165881"/>
                          <w:bookmarkStart w:id="15" w:name="_MON_968067888"/>
                          <w:bookmarkStart w:id="16" w:name="_MON_968068624"/>
                          <w:bookmarkStart w:id="17" w:name="_MON_973953492"/>
                          <w:bookmarkStart w:id="18" w:name="_MON_1035882555"/>
                          <w:bookmarkEnd w:id="10"/>
                          <w:bookmarkEnd w:id="11"/>
                          <w:bookmarkEnd w:id="12"/>
                          <w:bookmarkEnd w:id="13"/>
                          <w:bookmarkEnd w:id="14"/>
                          <w:bookmarkEnd w:id="15"/>
                          <w:bookmarkEnd w:id="16"/>
                          <w:bookmarkEnd w:id="17"/>
                          <w:bookmarkEnd w:id="18"/>
                          <w:p w:rsidR="00697373" w:rsidRPr="00180E08" w:rsidRDefault="00697373">
                            <w:pPr>
                              <w:pStyle w:val="Logo"/>
                            </w:pPr>
                            <w:r w:rsidRPr="00180E08">
                              <w:object w:dxaOrig="840" w:dyaOrig="1545">
                                <v:shape id="_x0000_i1025" type="#_x0000_t75" style="width:90.45pt;height:77.15pt" fillcolor="window">
                                  <v:imagedata r:id="rId6" o:title="" cropright="-75835f"/>
                                </v:shape>
                                <o:OLEObject Type="Embed" ProgID="Word.Picture.8" ShapeID="_x0000_i1025" DrawAspect="Content" ObjectID="_1827352500" r:id="rId8"/>
                              </w:object>
                            </w:r>
                          </w:p>
                        </w:txbxContent>
                      </v:textbox>
                      <w10:wrap anchorx="page" anchory="page"/>
                    </v:shape>
                  </w:pict>
                </mc:Fallback>
              </mc:AlternateContent>
            </w:r>
          </w:p>
          <w:p w:rsidR="00697373" w:rsidRPr="00180E08" w:rsidRDefault="00697373">
            <w:pPr>
              <w:pStyle w:val="HuvudRubrikRad2"/>
            </w:pPr>
            <w:bookmarkStart w:id="19" w:name="BetänkandeNr"/>
            <w:bookmarkEnd w:id="19"/>
            <w:r w:rsidRPr="00180E08">
              <w:t>2000/01:TU7</w:t>
            </w:r>
          </w:p>
          <w:p w:rsidR="00697373" w:rsidRPr="00180E08" w:rsidRDefault="00697373">
            <w:pPr>
              <w:pStyle w:val="BetnkandeRubrik"/>
            </w:pPr>
            <w:bookmarkStart w:id="20" w:name="Huvudrubrik"/>
            <w:bookmarkEnd w:id="20"/>
            <w:r w:rsidRPr="00180E08">
              <w:t>Lag om järnvägssystem för höghastighetståg</w:t>
            </w:r>
          </w:p>
        </w:tc>
        <w:tc>
          <w:tcPr>
            <w:tcW w:w="1559" w:type="dxa"/>
            <w:tcBorders>
              <w:bottom w:val="nil"/>
            </w:tcBorders>
          </w:tcPr>
          <w:p w:rsidR="00697373" w:rsidRPr="00180E08" w:rsidRDefault="00697373">
            <w:pPr>
              <w:spacing w:before="0" w:line="230" w:lineRule="auto"/>
              <w:rPr>
                <w:sz w:val="24"/>
              </w:rPr>
            </w:pPr>
          </w:p>
        </w:tc>
      </w:tr>
      <w:tr w:rsidR="00000000" w:rsidRPr="00180E08">
        <w:tblPrEx>
          <w:tblCellMar>
            <w:top w:w="0" w:type="dxa"/>
            <w:bottom w:w="0" w:type="dxa"/>
          </w:tblCellMar>
        </w:tblPrEx>
        <w:trPr>
          <w:cantSplit/>
          <w:trHeight w:hRule="exact" w:val="240"/>
        </w:trPr>
        <w:tc>
          <w:tcPr>
            <w:tcW w:w="6024" w:type="dxa"/>
            <w:gridSpan w:val="2"/>
            <w:vMerge/>
            <w:tcBorders>
              <w:top w:val="nil"/>
              <w:bottom w:val="nil"/>
            </w:tcBorders>
          </w:tcPr>
          <w:p w:rsidR="00697373" w:rsidRPr="00180E08" w:rsidRDefault="00697373">
            <w:pPr>
              <w:spacing w:before="40" w:after="900" w:line="280" w:lineRule="exact"/>
              <w:jc w:val="left"/>
              <w:rPr>
                <w:sz w:val="28"/>
              </w:rPr>
            </w:pPr>
          </w:p>
        </w:tc>
        <w:tc>
          <w:tcPr>
            <w:tcW w:w="1559" w:type="dxa"/>
          </w:tcPr>
          <w:p w:rsidR="00697373" w:rsidRPr="00180E08" w:rsidRDefault="00697373">
            <w:pPr>
              <w:pStyle w:val="rtal"/>
            </w:pPr>
            <w:r w:rsidRPr="00180E08">
              <w:t>2000/01</w:t>
            </w:r>
          </w:p>
        </w:tc>
      </w:tr>
      <w:tr w:rsidR="00000000" w:rsidRPr="00180E08">
        <w:tblPrEx>
          <w:tblCellMar>
            <w:top w:w="0" w:type="dxa"/>
            <w:bottom w:w="0" w:type="dxa"/>
          </w:tblCellMar>
        </w:tblPrEx>
        <w:trPr>
          <w:cantSplit/>
          <w:trHeight w:val="560"/>
        </w:trPr>
        <w:tc>
          <w:tcPr>
            <w:tcW w:w="6024" w:type="dxa"/>
            <w:gridSpan w:val="2"/>
            <w:vMerge/>
            <w:tcBorders>
              <w:top w:val="nil"/>
              <w:bottom w:val="single" w:sz="6" w:space="0" w:color="auto"/>
            </w:tcBorders>
          </w:tcPr>
          <w:p w:rsidR="00697373" w:rsidRPr="00180E08" w:rsidRDefault="00697373">
            <w:pPr>
              <w:spacing w:before="40" w:after="900" w:line="280" w:lineRule="exact"/>
              <w:jc w:val="left"/>
              <w:rPr>
                <w:sz w:val="28"/>
              </w:rPr>
            </w:pPr>
          </w:p>
        </w:tc>
        <w:tc>
          <w:tcPr>
            <w:tcW w:w="1559" w:type="dxa"/>
            <w:tcBorders>
              <w:bottom w:val="single" w:sz="6" w:space="0" w:color="auto"/>
            </w:tcBorders>
          </w:tcPr>
          <w:p w:rsidR="00697373" w:rsidRPr="00180E08" w:rsidRDefault="00697373">
            <w:pPr>
              <w:pStyle w:val="rtal"/>
            </w:pPr>
            <w:r w:rsidRPr="00180E08">
              <w:t>TU7</w:t>
            </w:r>
          </w:p>
        </w:tc>
      </w:tr>
      <w:tr w:rsidR="00000000" w:rsidRPr="00180E08">
        <w:tblPrEx>
          <w:tblCellMar>
            <w:top w:w="0" w:type="dxa"/>
            <w:bottom w:w="0" w:type="dxa"/>
          </w:tblCellMar>
        </w:tblPrEx>
        <w:trPr>
          <w:cantSplit/>
          <w:trHeight w:hRule="exact" w:val="660"/>
        </w:trPr>
        <w:tc>
          <w:tcPr>
            <w:tcW w:w="3012" w:type="dxa"/>
          </w:tcPr>
          <w:p w:rsidR="00697373" w:rsidRPr="00180E08" w:rsidRDefault="00697373">
            <w:pPr>
              <w:pStyle w:val="StatusSida1"/>
            </w:pPr>
          </w:p>
        </w:tc>
        <w:tc>
          <w:tcPr>
            <w:tcW w:w="3012" w:type="dxa"/>
          </w:tcPr>
          <w:p w:rsidR="00697373" w:rsidRPr="00180E08" w:rsidRDefault="00697373">
            <w:pPr>
              <w:pStyle w:val="UtskriftsdatumSida1"/>
              <w:rPr>
                <w:b/>
                <w:sz w:val="28"/>
              </w:rPr>
            </w:pPr>
          </w:p>
        </w:tc>
        <w:tc>
          <w:tcPr>
            <w:tcW w:w="1559" w:type="dxa"/>
          </w:tcPr>
          <w:p w:rsidR="00697373" w:rsidRPr="00180E08" w:rsidRDefault="00697373"/>
        </w:tc>
      </w:tr>
    </w:tbl>
    <w:p w:rsidR="00697373" w:rsidRPr="00180E08" w:rsidRDefault="00697373">
      <w:pPr>
        <w:pStyle w:val="Rubrik1"/>
        <w:spacing w:before="123"/>
      </w:pPr>
      <w:bookmarkStart w:id="21" w:name="_Toc499597155"/>
      <w:r w:rsidRPr="00180E08">
        <w:t>Sammanfattning</w:t>
      </w:r>
      <w:bookmarkEnd w:id="21"/>
    </w:p>
    <w:p w:rsidR="00697373" w:rsidRPr="00180E08" w:rsidRDefault="00697373">
      <w:bookmarkStart w:id="22" w:name="Textstart"/>
      <w:bookmarkEnd w:id="22"/>
      <w:r w:rsidRPr="00180E08">
        <w:t>I betänkandet tillstyrker utskottet förslag i proposition 2000/01:29 om att riksdagen antar dels</w:t>
      </w:r>
      <w:r w:rsidRPr="00180E08">
        <w:rPr>
          <w:i/>
        </w:rPr>
        <w:t xml:space="preserve"> </w:t>
      </w:r>
      <w:r w:rsidRPr="00180E08">
        <w:t>en ny lag om järnvägssystem för höghastighetståg, dels</w:t>
      </w:r>
      <w:r w:rsidRPr="00180E08">
        <w:rPr>
          <w:i/>
        </w:rPr>
        <w:t xml:space="preserve"> </w:t>
      </w:r>
      <w:r w:rsidRPr="00180E08">
        <w:t>vissa mindre ändringar i två befintliga lagar – järnvägssäkerhetslagen och lagen om byggande av järnväg.  De nya bestämmelserna, som föreslås träda i kraft den 1 januari 2001,  skall ses mot bakgrund av Sveriges förpliktelse att i vår rättsordning införliva bestämmelser i ett EG-direktiv om det transeur</w:t>
      </w:r>
      <w:r w:rsidRPr="00180E08">
        <w:t>o</w:t>
      </w:r>
      <w:r w:rsidRPr="00180E08">
        <w:t xml:space="preserve">peiska järnvägssystemet för höghastighetståg. </w:t>
      </w:r>
    </w:p>
    <w:p w:rsidR="00697373" w:rsidRPr="00180E08" w:rsidRDefault="00697373">
      <w:pPr>
        <w:pStyle w:val="Rubrik1"/>
      </w:pPr>
      <w:bookmarkStart w:id="23" w:name="_Toc499597156"/>
      <w:r w:rsidRPr="00180E08">
        <w:t>Prop</w:t>
      </w:r>
      <w:r w:rsidRPr="00180E08">
        <w:t>o</w:t>
      </w:r>
      <w:r w:rsidRPr="00180E08">
        <w:t>sitionen</w:t>
      </w:r>
      <w:bookmarkEnd w:id="23"/>
    </w:p>
    <w:p w:rsidR="00697373" w:rsidRPr="00180E08" w:rsidRDefault="00697373">
      <w:r w:rsidRPr="00180E08">
        <w:t>Regeringen (Näringsdepartementet) föreslår i proposition 2000/01:29 att riksdagen antar regeringens förslag till</w:t>
      </w:r>
    </w:p>
    <w:p w:rsidR="00697373" w:rsidRPr="00180E08" w:rsidRDefault="00697373">
      <w:pPr>
        <w:pStyle w:val="Normaltindrag"/>
      </w:pPr>
      <w:r w:rsidRPr="00180E08">
        <w:t>1. lag om järnvägssystem för höghastighetståg,</w:t>
      </w:r>
    </w:p>
    <w:p w:rsidR="00697373" w:rsidRPr="00180E08" w:rsidRDefault="00697373">
      <w:pPr>
        <w:pStyle w:val="Normaltindrag"/>
      </w:pPr>
      <w:r w:rsidRPr="00180E08">
        <w:t>2. lag om ändring i järnvägssäkerhetslagen (1990:1157),</w:t>
      </w:r>
    </w:p>
    <w:p w:rsidR="00697373" w:rsidRPr="00180E08" w:rsidRDefault="00697373">
      <w:pPr>
        <w:pStyle w:val="Normaltindrag"/>
      </w:pPr>
      <w:r w:rsidRPr="00180E08">
        <w:t>3. lag om ändring i lagen (1995:1649) om byggande av järnväg.</w:t>
      </w:r>
    </w:p>
    <w:p w:rsidR="00697373" w:rsidRPr="00180E08" w:rsidRDefault="00697373">
      <w:pPr>
        <w:pStyle w:val="Normaltindrag"/>
      </w:pPr>
      <w:r w:rsidRPr="00180E08">
        <w:t xml:space="preserve">Lagförslagen är fogade som </w:t>
      </w:r>
      <w:r w:rsidRPr="00180E08">
        <w:rPr>
          <w:i/>
        </w:rPr>
        <w:t>bilaga</w:t>
      </w:r>
      <w:r w:rsidRPr="00180E08">
        <w:t xml:space="preserve"> till betänkandet.</w:t>
      </w:r>
    </w:p>
    <w:p w:rsidR="00697373" w:rsidRPr="00180E08" w:rsidRDefault="00697373">
      <w:pPr>
        <w:pStyle w:val="Rubrik1"/>
      </w:pPr>
      <w:bookmarkStart w:id="24" w:name="_Toc499597157"/>
      <w:r w:rsidRPr="00180E08">
        <w:t>Utskottet</w:t>
      </w:r>
      <w:bookmarkEnd w:id="24"/>
    </w:p>
    <w:p w:rsidR="00697373" w:rsidRPr="00180E08" w:rsidRDefault="00697373">
      <w:pPr>
        <w:pStyle w:val="Rubrik2"/>
        <w:spacing w:before="123"/>
      </w:pPr>
      <w:bookmarkStart w:id="25" w:name="_Toc499597158"/>
      <w:r w:rsidRPr="00180E08">
        <w:t>Regeringens förslag</w:t>
      </w:r>
      <w:bookmarkEnd w:id="25"/>
    </w:p>
    <w:p w:rsidR="00697373" w:rsidRPr="00180E08" w:rsidRDefault="00697373">
      <w:r w:rsidRPr="00180E08">
        <w:t>I propositionen föreslås en ny lag om järnvägssystem för höghastighetståg med syfte att genomföra rådets direktiv 96/48/EG av den 23 juli 1996 om driftskompatibiliteten hos det transeuropeiska järnvägssystemet för högha</w:t>
      </w:r>
      <w:r w:rsidRPr="00180E08">
        <w:t>s</w:t>
      </w:r>
      <w:r w:rsidRPr="00180E08">
        <w:t xml:space="preserve">tighetståg.  Sådana tåg skall enligt direktivet konstrueras för att garantera en säker trafik </w:t>
      </w:r>
    </w:p>
    <w:p w:rsidR="00697373" w:rsidRPr="00180E08" w:rsidRDefault="00697373">
      <w:pPr>
        <w:pStyle w:val="Normaltindrag"/>
      </w:pPr>
      <w:r w:rsidRPr="00180E08">
        <w:t>–  vid en hastighet på minst 250 km/tim på de linjer som särskilt anläggs för höghastighetståg, samtidigt som det under lämpliga förhållanden skall vara möjligt att uppnå hastigheter på över 300 km/tim,</w:t>
      </w:r>
    </w:p>
    <w:p w:rsidR="00697373" w:rsidRPr="00180E08" w:rsidRDefault="00697373">
      <w:pPr>
        <w:pStyle w:val="Normaltindrag"/>
      </w:pPr>
      <w:r w:rsidRPr="00180E08">
        <w:t>–  vid en hastighet på omkring 200 km/tim på befintliga linjer som särskilt anpassas.</w:t>
      </w:r>
    </w:p>
    <w:p w:rsidR="00697373" w:rsidRPr="00180E08" w:rsidRDefault="00697373">
      <w:pPr>
        <w:pStyle w:val="Normaltindrag"/>
      </w:pPr>
      <w:r w:rsidRPr="00180E08">
        <w:t>Den nya lagen innehåller grundläggande bestämmelser om vad som gäller för att utrustning, dvs. delsystem och komponenter som är nödvändiga för driftskompatibilitet, skall få släppas ut på marknaden och  tas i bruk, bemy</w:t>
      </w:r>
      <w:r w:rsidRPr="00180E08">
        <w:t>n</w:t>
      </w:r>
      <w:r w:rsidRPr="00180E08">
        <w:t xml:space="preserve">diganden att meddela närmare föreskrifter om detta och vissa bestämmelser </w:t>
      </w:r>
      <w:r w:rsidRPr="00180E08">
        <w:lastRenderedPageBreak/>
        <w:t>om tillsyn och tvångsmedel m.m. Huvuddelen av direktivets bestämmelser är av teknisk karaktär och  förutsätts därför genomföras med stöd av föreskrifter på myndighetsnivå. I propositionen föreslås också vissa mindre ändringar i järnvägssäkerhetslagen (1990:1157) och lagen (1995:1649) om byggande av järnväg.  De nya bestämmelserna föreslås träda i kraft den 1 januari 2001.</w:t>
      </w:r>
    </w:p>
    <w:p w:rsidR="00697373" w:rsidRPr="00180E08" w:rsidRDefault="00697373">
      <w:pPr>
        <w:pStyle w:val="Rubrik2"/>
      </w:pPr>
      <w:bookmarkStart w:id="26" w:name="_Toc499597159"/>
      <w:r w:rsidRPr="00180E08">
        <w:t>Utskottets ställningstagande</w:t>
      </w:r>
      <w:bookmarkEnd w:id="26"/>
    </w:p>
    <w:p w:rsidR="00697373" w:rsidRPr="00180E08" w:rsidRDefault="00697373">
      <w:r w:rsidRPr="00180E08">
        <w:t>Lagförslagen föranleder ingen erinran från utskottets sida och tillstyrks dä</w:t>
      </w:r>
      <w:r w:rsidRPr="00180E08">
        <w:t>r</w:t>
      </w:r>
      <w:r w:rsidRPr="00180E08">
        <w:t>för.</w:t>
      </w:r>
    </w:p>
    <w:p w:rsidR="00697373" w:rsidRPr="00180E08" w:rsidRDefault="00697373">
      <w:pPr>
        <w:pStyle w:val="Rubrik2"/>
      </w:pPr>
      <w:bookmarkStart w:id="27" w:name="_Toc499597160"/>
      <w:r w:rsidRPr="00180E08">
        <w:t>Hemställan</w:t>
      </w:r>
      <w:bookmarkEnd w:id="27"/>
    </w:p>
    <w:p w:rsidR="00697373" w:rsidRPr="00180E08" w:rsidRDefault="00697373">
      <w:r w:rsidRPr="00180E08">
        <w:t xml:space="preserve">Utskottet hemställer </w:t>
      </w:r>
    </w:p>
    <w:p w:rsidR="00697373" w:rsidRPr="00180E08" w:rsidRDefault="00697373">
      <w:pPr>
        <w:pStyle w:val="hembetr"/>
        <w:rPr>
          <w:i/>
        </w:rPr>
      </w:pPr>
      <w:r w:rsidRPr="00180E08">
        <w:t xml:space="preserve">beträffande </w:t>
      </w:r>
      <w:r w:rsidRPr="00180E08">
        <w:rPr>
          <w:i/>
        </w:rPr>
        <w:t xml:space="preserve">lagförslagen </w:t>
      </w:r>
    </w:p>
    <w:p w:rsidR="00697373" w:rsidRPr="00180E08" w:rsidRDefault="00697373">
      <w:pPr>
        <w:pStyle w:val="hemtext"/>
      </w:pPr>
      <w:r w:rsidRPr="00180E08">
        <w:t>att riksdagen antar regeringens förslag till</w:t>
      </w:r>
    </w:p>
    <w:p w:rsidR="00697373" w:rsidRPr="00180E08" w:rsidRDefault="00697373">
      <w:pPr>
        <w:pStyle w:val="hemtext"/>
      </w:pPr>
      <w:r w:rsidRPr="00180E08">
        <w:t>a. lag om järnvägssystem för höghastighetståg,</w:t>
      </w:r>
    </w:p>
    <w:p w:rsidR="00697373" w:rsidRPr="00180E08" w:rsidRDefault="00697373">
      <w:pPr>
        <w:pStyle w:val="hemtext"/>
      </w:pPr>
      <w:r w:rsidRPr="00180E08">
        <w:t>b. lag om ändring i järnvägssäkerhetslagen (1990:1157),</w:t>
      </w:r>
    </w:p>
    <w:p w:rsidR="00697373" w:rsidRPr="00180E08" w:rsidRDefault="00697373">
      <w:pPr>
        <w:pStyle w:val="hemtext"/>
      </w:pPr>
      <w:r w:rsidRPr="00180E08">
        <w:t>c. lag om än</w:t>
      </w:r>
      <w:r w:rsidRPr="00180E08">
        <w:t>d</w:t>
      </w:r>
      <w:r w:rsidRPr="00180E08">
        <w:t>ring i lagen (1995:1649) om byggande av järnväg.</w:t>
      </w:r>
    </w:p>
    <w:p w:rsidR="00697373" w:rsidRPr="00180E08" w:rsidRDefault="00697373"/>
    <w:p w:rsidR="00697373" w:rsidRPr="00180E08" w:rsidRDefault="00697373">
      <w:pPr>
        <w:pStyle w:val="Stockholm"/>
      </w:pPr>
      <w:bookmarkStart w:id="28" w:name="Nästa_Hpunkt"/>
      <w:bookmarkEnd w:id="28"/>
      <w:r w:rsidRPr="00180E08">
        <w:t>Stockholm den 28 november 2000</w:t>
      </w:r>
    </w:p>
    <w:p w:rsidR="00697373" w:rsidRPr="00180E08" w:rsidRDefault="00697373">
      <w:pPr>
        <w:pStyle w:val="Vgnar"/>
      </w:pPr>
      <w:r w:rsidRPr="00180E08">
        <w:t>På trafikutskottets vägnar</w:t>
      </w:r>
    </w:p>
    <w:p w:rsidR="00697373" w:rsidRPr="00180E08" w:rsidRDefault="00697373">
      <w:pPr>
        <w:pStyle w:val="Ordfnamn"/>
      </w:pPr>
    </w:p>
    <w:p w:rsidR="00697373" w:rsidRPr="00180E08" w:rsidRDefault="00697373">
      <w:pPr>
        <w:pStyle w:val="Ordfnamn"/>
        <w:spacing w:before="0"/>
      </w:pPr>
      <w:r w:rsidRPr="00180E08">
        <w:t>Monica Öhman</w:t>
      </w:r>
    </w:p>
    <w:p w:rsidR="00697373" w:rsidRPr="00180E08" w:rsidRDefault="00697373"/>
    <w:p w:rsidR="00697373" w:rsidRPr="00180E08" w:rsidRDefault="00697373">
      <w:pPr>
        <w:pStyle w:val="Deltagare"/>
        <w:spacing w:before="0"/>
      </w:pPr>
      <w:bookmarkStart w:id="29" w:name="Ordförande"/>
      <w:bookmarkStart w:id="30" w:name="Deltagare"/>
      <w:bookmarkEnd w:id="29"/>
      <w:bookmarkEnd w:id="30"/>
    </w:p>
    <w:p w:rsidR="00697373" w:rsidRPr="00180E08" w:rsidRDefault="00697373">
      <w:pPr>
        <w:pStyle w:val="Deltagare"/>
        <w:spacing w:before="0"/>
      </w:pPr>
      <w:r w:rsidRPr="00180E08">
        <w:t>I beslutet har deltagit: Monica Öhman (s), Sven Bergström (c), Jarl Lander (s), Hans Stenberg (s), Karin Svensson Smith (v), Johnny Gylling (kd), Tom Heyman (m), Krister Örnfjäder (s), Lars Björkman (m), Inger Segelström (s), Stig Eriksson (v), Tuve Skånberg (kd), Birgitta Wistrand (m), Mikael           Johansson (mp), Claes-Göran Brandin (s), Jan-Evert Rådhström (m) och Mar</w:t>
      </w:r>
      <w:r w:rsidRPr="00180E08">
        <w:t>i</w:t>
      </w:r>
      <w:r w:rsidRPr="00180E08">
        <w:t>anne Beyer (fp).</w:t>
      </w:r>
    </w:p>
    <w:p w:rsidR="00697373" w:rsidRPr="00180E08" w:rsidRDefault="00697373"/>
    <w:p w:rsidR="00697373" w:rsidRPr="00180E08" w:rsidRDefault="00697373">
      <w:bookmarkStart w:id="31" w:name="Nästa_Reservation"/>
      <w:bookmarkEnd w:id="31"/>
    </w:p>
    <w:p w:rsidR="00697373" w:rsidRPr="00180E08" w:rsidRDefault="00697373">
      <w:pPr>
        <w:pStyle w:val="Rubrik1"/>
        <w:sectPr w:rsidR="00000000" w:rsidRPr="00180E08">
          <w:headerReference w:type="default" r:id="rId9"/>
          <w:footerReference w:type="default" r:id="rId10"/>
          <w:pgSz w:w="11906" w:h="16838" w:code="9"/>
          <w:pgMar w:top="567" w:right="4876" w:bottom="4508" w:left="1134" w:header="227" w:footer="227" w:gutter="0"/>
          <w:cols w:space="720"/>
        </w:sectPr>
      </w:pPr>
    </w:p>
    <w:p w:rsidR="00697373" w:rsidRPr="00180E08" w:rsidRDefault="00697373">
      <w:pPr>
        <w:pStyle w:val="Rubrik1"/>
      </w:pPr>
      <w:bookmarkStart w:id="32" w:name="_Toc499597161"/>
      <w:r w:rsidRPr="00180E08">
        <w:t>Propositionens lagförslag</w:t>
      </w:r>
      <w:bookmarkEnd w:id="32"/>
    </w:p>
    <w:p w:rsidR="00697373" w:rsidRPr="00180E08" w:rsidRDefault="00697373">
      <w:pPr>
        <w:pStyle w:val="Rubrik2"/>
      </w:pPr>
      <w:bookmarkStart w:id="33" w:name="_Toc499597162"/>
      <w:r w:rsidRPr="00180E08">
        <w:t>1. Förslag till lag om järnvägssystem för höghastighetståg</w:t>
      </w:r>
      <w:bookmarkEnd w:id="33"/>
    </w:p>
    <w:p w:rsidR="00697373" w:rsidRPr="00180E08" w:rsidRDefault="00697373">
      <w:r w:rsidRPr="00180E08">
        <w:br w:type="page"/>
      </w:r>
      <w:r w:rsidRPr="00180E08">
        <w:br w:type="page"/>
      </w:r>
      <w:r w:rsidRPr="00180E08">
        <w:br w:type="page"/>
      </w:r>
      <w:r w:rsidRPr="00180E08">
        <w:br w:type="page"/>
        <w:t xml:space="preserve"> </w:t>
      </w:r>
    </w:p>
    <w:p w:rsidR="00697373" w:rsidRPr="00180E08" w:rsidRDefault="00697373">
      <w:pPr>
        <w:pStyle w:val="Rubrik2"/>
        <w:spacing w:before="123"/>
      </w:pPr>
      <w:bookmarkStart w:id="34" w:name="_Toc499597163"/>
      <w:r w:rsidRPr="00180E08">
        <w:t>2. Förslag till lag om ändring i järnvägssäkerhetslagen (1990:1157)</w:t>
      </w:r>
      <w:bookmarkEnd w:id="34"/>
    </w:p>
    <w:p w:rsidR="00697373" w:rsidRPr="00180E08" w:rsidRDefault="00697373"/>
    <w:p w:rsidR="00697373" w:rsidRPr="00180E08" w:rsidRDefault="00697373">
      <w:pPr>
        <w:pStyle w:val="Rubrik2"/>
      </w:pPr>
      <w:bookmarkStart w:id="35" w:name="_Toc499597164"/>
      <w:r w:rsidRPr="00180E08">
        <w:br w:type="page"/>
        <w:t>3. Förslag till lag om ändring i lagen (1995:1649) om byggande av järnväg</w:t>
      </w:r>
      <w:bookmarkEnd w:id="35"/>
    </w:p>
    <w:p w:rsidR="00697373" w:rsidRPr="00180E08" w:rsidRDefault="00697373"/>
    <w:p w:rsidR="00697373" w:rsidRPr="00180E08" w:rsidRDefault="00697373"/>
    <w:p w:rsidR="00697373" w:rsidRPr="00180E08" w:rsidRDefault="00697373">
      <w:pPr>
        <w:pStyle w:val="Normaltindrag"/>
      </w:pPr>
    </w:p>
    <w:p w:rsidR="00697373" w:rsidRPr="00180E08" w:rsidRDefault="00697373">
      <w:pPr>
        <w:pStyle w:val="Normaltindrag"/>
        <w:sectPr w:rsidR="00000000" w:rsidRPr="00180E08">
          <w:headerReference w:type="default" r:id="rId11"/>
          <w:footerReference w:type="default" r:id="rId12"/>
          <w:pgSz w:w="11906" w:h="16838" w:code="9"/>
          <w:pgMar w:top="567" w:right="4876" w:bottom="4508" w:left="1134" w:header="227" w:footer="227" w:gutter="0"/>
          <w:cols w:space="720"/>
        </w:sectPr>
      </w:pPr>
    </w:p>
    <w:p w:rsidR="00697373" w:rsidRPr="00180E08" w:rsidRDefault="00697373">
      <w:pPr>
        <w:pStyle w:val="Innehll"/>
        <w:outlineLvl w:val="1"/>
      </w:pPr>
      <w:r w:rsidRPr="00180E08">
        <w:t>Innehållsförteckning</w:t>
      </w:r>
    </w:p>
    <w:p w:rsidR="00697373" w:rsidRPr="00180E08" w:rsidRDefault="00697373">
      <w:pPr>
        <w:pStyle w:val="Innehll1"/>
      </w:pPr>
      <w:r w:rsidRPr="00180E08">
        <w:t>Sammanfattning</w:t>
      </w:r>
      <w:r w:rsidRPr="00180E08">
        <w:tab/>
        <w:t>1</w:t>
      </w:r>
    </w:p>
    <w:p w:rsidR="00697373" w:rsidRPr="00180E08" w:rsidRDefault="00697373">
      <w:pPr>
        <w:pStyle w:val="Innehll1"/>
      </w:pPr>
      <w:r w:rsidRPr="00180E08">
        <w:t>Propositionen</w:t>
      </w:r>
      <w:r w:rsidRPr="00180E08">
        <w:tab/>
        <w:t>1</w:t>
      </w:r>
    </w:p>
    <w:p w:rsidR="00697373" w:rsidRPr="00180E08" w:rsidRDefault="00697373">
      <w:pPr>
        <w:pStyle w:val="Innehll1"/>
      </w:pPr>
      <w:r w:rsidRPr="00180E08">
        <w:t>Utskottet</w:t>
      </w:r>
      <w:r w:rsidRPr="00180E08">
        <w:tab/>
        <w:t>1</w:t>
      </w:r>
    </w:p>
    <w:p w:rsidR="00697373" w:rsidRPr="00180E08" w:rsidRDefault="00697373">
      <w:pPr>
        <w:pStyle w:val="Innehll2"/>
      </w:pPr>
      <w:r w:rsidRPr="00180E08">
        <w:t>Regeringens förslag</w:t>
      </w:r>
      <w:r w:rsidRPr="00180E08">
        <w:tab/>
        <w:t>1</w:t>
      </w:r>
    </w:p>
    <w:p w:rsidR="00697373" w:rsidRPr="00180E08" w:rsidRDefault="00697373">
      <w:pPr>
        <w:pStyle w:val="Innehll2"/>
      </w:pPr>
      <w:r w:rsidRPr="00180E08">
        <w:t>Utskottets ställningstagande</w:t>
      </w:r>
      <w:r w:rsidRPr="00180E08">
        <w:tab/>
        <w:t>2</w:t>
      </w:r>
    </w:p>
    <w:p w:rsidR="00697373" w:rsidRPr="00180E08" w:rsidRDefault="00697373">
      <w:pPr>
        <w:pStyle w:val="Innehll2"/>
      </w:pPr>
      <w:r w:rsidRPr="00180E08">
        <w:t>Hemställan</w:t>
      </w:r>
      <w:r w:rsidRPr="00180E08">
        <w:tab/>
        <w:t>2</w:t>
      </w:r>
    </w:p>
    <w:p w:rsidR="00697373" w:rsidRPr="00180E08" w:rsidRDefault="00697373">
      <w:pPr>
        <w:pStyle w:val="Innehll1"/>
      </w:pPr>
      <w:r w:rsidRPr="00180E08">
        <w:t>Bilaga</w:t>
      </w:r>
    </w:p>
    <w:p w:rsidR="00697373" w:rsidRPr="00180E08" w:rsidRDefault="00697373">
      <w:pPr>
        <w:pStyle w:val="Innehll1"/>
      </w:pPr>
      <w:r w:rsidRPr="00180E08">
        <w:t>Propositionens lagförslag</w:t>
      </w:r>
      <w:r w:rsidRPr="00180E08">
        <w:tab/>
        <w:t>3</w:t>
      </w:r>
    </w:p>
    <w:p w:rsidR="00697373" w:rsidRPr="00180E08" w:rsidRDefault="00697373">
      <w:pPr>
        <w:pStyle w:val="Innehll2"/>
      </w:pPr>
      <w:r w:rsidRPr="00180E08">
        <w:t>1. Förslag till lag om järnvägssystem för höghastighetståg</w:t>
      </w:r>
      <w:r w:rsidRPr="00180E08">
        <w:tab/>
        <w:t>3</w:t>
      </w:r>
    </w:p>
    <w:p w:rsidR="00697373" w:rsidRPr="00180E08" w:rsidRDefault="00697373">
      <w:pPr>
        <w:pStyle w:val="Innehll2"/>
      </w:pPr>
      <w:r w:rsidRPr="00180E08">
        <w:t>2. Förslag till lag om ändring i järnvägssäkerhetslagen (1990: 1157)</w:t>
      </w:r>
      <w:r w:rsidRPr="00180E08">
        <w:tab/>
        <w:t>7</w:t>
      </w:r>
    </w:p>
    <w:p w:rsidR="00697373" w:rsidRPr="00180E08" w:rsidRDefault="00697373">
      <w:pPr>
        <w:pStyle w:val="Innehll2"/>
      </w:pPr>
      <w:r w:rsidRPr="00180E08">
        <w:t>3. Förslag till lag om ändring i lagen (1995:1649) om byggande av järnväg</w:t>
      </w:r>
      <w:r w:rsidRPr="00180E08">
        <w:tab/>
        <w:t>8</w:t>
      </w:r>
    </w:p>
    <w:p w:rsidR="00697373" w:rsidRPr="00180E08" w:rsidRDefault="00697373"/>
    <w:p w:rsidR="00697373" w:rsidRPr="00180E08" w:rsidRDefault="00697373">
      <w:pPr>
        <w:pStyle w:val="Tryckort"/>
        <w:framePr w:wrap="around"/>
      </w:pPr>
      <w:r w:rsidRPr="00180E08">
        <w:t>Elanders Gotab, Stockholm  2000</w:t>
      </w:r>
    </w:p>
    <w:p w:rsidR="00697373" w:rsidRPr="00180E08" w:rsidRDefault="00697373">
      <w:pPr>
        <w:pStyle w:val="Normaltindrag"/>
      </w:pPr>
    </w:p>
    <w:sectPr w:rsidR="00697373" w:rsidRPr="00180E08">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373" w:rsidRPr="00180E08" w:rsidRDefault="00697373">
      <w:pPr>
        <w:spacing w:before="0" w:line="240" w:lineRule="auto"/>
      </w:pPr>
      <w:r w:rsidRPr="00180E08">
        <w:separator/>
      </w:r>
    </w:p>
  </w:endnote>
  <w:endnote w:type="continuationSeparator" w:id="0">
    <w:p w:rsidR="00697373" w:rsidRPr="00180E08" w:rsidRDefault="00697373">
      <w:pPr>
        <w:spacing w:before="0" w:line="240" w:lineRule="auto"/>
      </w:pPr>
      <w:r w:rsidRPr="00180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fotH"/>
      <w:framePr w:wrap="around"/>
    </w:pPr>
    <w:r w:rsidRPr="00180E08">
      <w:fldChar w:fldCharType="begin" w:fldLock="1"/>
    </w:r>
    <w:r w:rsidRPr="00180E08">
      <w:instrText xml:space="preserve"> P</w:instrText>
    </w:r>
    <w:r w:rsidRPr="00180E08">
      <w:instrText>A</w:instrText>
    </w:r>
    <w:r w:rsidRPr="00180E08">
      <w:instrText xml:space="preserve">GE </w:instrText>
    </w:r>
    <w:r w:rsidRPr="00180E08">
      <w:fldChar w:fldCharType="separate"/>
    </w:r>
    <w:r w:rsidRPr="00180E08">
      <w:t>1</w:t>
    </w:r>
    <w:r w:rsidRPr="00180E08">
      <w:fldChar w:fldCharType="end"/>
    </w:r>
  </w:p>
  <w:p w:rsidR="00697373" w:rsidRPr="00180E08" w:rsidRDefault="006973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fotH"/>
      <w:framePr w:wrap="around"/>
    </w:pPr>
    <w:r w:rsidRPr="00180E08">
      <w:fldChar w:fldCharType="begin" w:fldLock="1"/>
    </w:r>
    <w:r w:rsidRPr="00180E08">
      <w:instrText xml:space="preserve"> P</w:instrText>
    </w:r>
    <w:r w:rsidRPr="00180E08">
      <w:instrText>A</w:instrText>
    </w:r>
    <w:r w:rsidRPr="00180E08">
      <w:instrText xml:space="preserve">GE </w:instrText>
    </w:r>
    <w:r w:rsidRPr="00180E08">
      <w:fldChar w:fldCharType="separate"/>
    </w:r>
    <w:r w:rsidRPr="00180E08">
      <w:t>3</w:t>
    </w:r>
    <w:r w:rsidRPr="00180E08">
      <w:fldChar w:fldCharType="end"/>
    </w:r>
  </w:p>
  <w:p w:rsidR="00697373" w:rsidRPr="00180E08" w:rsidRDefault="006973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fotH"/>
      <w:framePr w:wrap="around"/>
    </w:pPr>
    <w:r w:rsidRPr="00180E08">
      <w:fldChar w:fldCharType="begin" w:fldLock="1"/>
    </w:r>
    <w:r w:rsidRPr="00180E08">
      <w:instrText xml:space="preserve"> P</w:instrText>
    </w:r>
    <w:r w:rsidRPr="00180E08">
      <w:instrText>A</w:instrText>
    </w:r>
    <w:r w:rsidRPr="00180E08">
      <w:instrText xml:space="preserve">GE </w:instrText>
    </w:r>
    <w:r w:rsidRPr="00180E08">
      <w:fldChar w:fldCharType="separate"/>
    </w:r>
    <w:r w:rsidRPr="00180E08">
      <w:t>9</w:t>
    </w:r>
    <w:r w:rsidRPr="00180E08">
      <w:fldChar w:fldCharType="end"/>
    </w:r>
  </w:p>
  <w:p w:rsidR="00697373" w:rsidRPr="00180E08" w:rsidRDefault="00697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373" w:rsidRPr="00180E08" w:rsidRDefault="00697373">
      <w:pPr>
        <w:pStyle w:val="Sidfot"/>
      </w:pPr>
    </w:p>
  </w:footnote>
  <w:footnote w:type="continuationSeparator" w:id="0">
    <w:p w:rsidR="00697373" w:rsidRPr="00180E08" w:rsidRDefault="00697373">
      <w:pPr>
        <w:spacing w:before="0" w:line="240" w:lineRule="auto"/>
      </w:pPr>
      <w:r w:rsidRPr="00180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huvudKant"/>
      <w:framePr w:w="1758" w:h="2744" w:hRule="exact" w:wrap="around" w:vAnchor="page" w:hAnchor="page" w:x="7372" w:y="568" w:anchorLock="0"/>
    </w:pPr>
    <w:r w:rsidRPr="00180E08">
      <w:t>2000/01:TU7</w:t>
    </w:r>
  </w:p>
  <w:p w:rsidR="00697373" w:rsidRPr="00180E08" w:rsidRDefault="00697373">
    <w:pPr>
      <w:pStyle w:val="SidhuvudKantBilaga"/>
      <w:framePr w:w="1758" w:h="2744" w:hRule="exact" w:wrap="around" w:vAnchor="page" w:hAnchor="page" w:x="7372" w:y="568" w:anchorLock="0"/>
    </w:pPr>
  </w:p>
  <w:p w:rsidR="00697373" w:rsidRPr="00180E08" w:rsidRDefault="00697373">
    <w:pPr>
      <w:pStyle w:val="SidhuvudKant"/>
      <w:framePr w:w="1758" w:h="2744" w:hRule="exact" w:wrap="around" w:vAnchor="page" w:hAnchor="page" w:x="7372" w:y="568" w:anchorLock="0"/>
    </w:pPr>
  </w:p>
  <w:p w:rsidR="00697373" w:rsidRPr="00180E08" w:rsidRDefault="006973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huvudKant"/>
      <w:framePr w:w="1758" w:h="2744" w:hRule="exact" w:wrap="around" w:vAnchor="page" w:hAnchor="page" w:x="7372" w:y="568" w:anchorLock="0"/>
    </w:pPr>
    <w:r w:rsidRPr="00180E08">
      <w:t>2000/01:TU7</w:t>
    </w:r>
  </w:p>
  <w:p w:rsidR="00697373" w:rsidRPr="00180E08" w:rsidRDefault="00697373">
    <w:pPr>
      <w:pStyle w:val="SidhuvudKantBilaga"/>
      <w:framePr w:w="1758" w:h="2744" w:hRule="exact" w:wrap="around" w:vAnchor="page" w:hAnchor="page" w:x="7372" w:y="568" w:anchorLock="0"/>
    </w:pPr>
    <w:r w:rsidRPr="00180E08">
      <w:t>Bilaga</w:t>
    </w:r>
  </w:p>
  <w:p w:rsidR="00697373" w:rsidRPr="00180E08" w:rsidRDefault="00697373">
    <w:pPr>
      <w:pStyle w:val="SidhuvudKant"/>
      <w:framePr w:w="1758" w:h="2744" w:hRule="exact" w:wrap="around" w:vAnchor="page" w:hAnchor="page" w:x="7372" w:y="568" w:anchorLock="0"/>
    </w:pPr>
  </w:p>
  <w:p w:rsidR="00697373" w:rsidRPr="00180E08" w:rsidRDefault="006973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73" w:rsidRPr="00180E08" w:rsidRDefault="00697373">
    <w:pPr>
      <w:pStyle w:val="SidhuvudKant"/>
      <w:framePr w:w="1758" w:h="2744" w:hRule="exact" w:wrap="around" w:vAnchor="page" w:hAnchor="page" w:x="7372" w:y="568" w:anchorLock="0"/>
    </w:pPr>
    <w:r w:rsidRPr="00180E08">
      <w:t>2000/01:TU7</w:t>
    </w:r>
  </w:p>
  <w:p w:rsidR="00697373" w:rsidRPr="00180E08" w:rsidRDefault="00697373">
    <w:pPr>
      <w:pStyle w:val="SidhuvudKantBilaga"/>
      <w:framePr w:w="1758" w:h="2744" w:hRule="exact" w:wrap="around" w:vAnchor="page" w:hAnchor="page" w:x="7372" w:y="568" w:anchorLock="0"/>
    </w:pPr>
  </w:p>
  <w:p w:rsidR="00697373" w:rsidRPr="00180E08" w:rsidRDefault="00697373">
    <w:pPr>
      <w:pStyle w:val="SidhuvudKant"/>
      <w:framePr w:w="1758" w:h="2744" w:hRule="exact" w:wrap="around" w:vAnchor="page" w:hAnchor="page" w:x="7372" w:y="568" w:anchorLock="0"/>
    </w:pPr>
  </w:p>
  <w:p w:rsidR="00697373" w:rsidRPr="00180E08" w:rsidRDefault="0069737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B6789B"/>
    <w:rsid w:val="00180E08"/>
    <w:rsid w:val="00697373"/>
    <w:rsid w:val="00B678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1F9874-5931-4ED3-A90A-786A818D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3256</Characters>
  <Application>Microsoft Office Word</Application>
  <DocSecurity>4</DocSecurity>
  <Lines>108</Lines>
  <Paragraphs>57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Trafikutskottets betänkande</vt:lpstr>
      <vt:lpstr>Sammanfattning</vt:lpstr>
      <vt:lpstr>Propositionen</vt:lpstr>
      <vt:lpstr>Utskottet</vt:lpstr>
      <vt:lpstr>    Regeringens förslag</vt:lpstr>
      <vt:lpstr>    Utskottets ställningstagande</vt:lpstr>
      <vt:lpstr>    Hemställan</vt:lpstr>
      <vt:lpstr/>
      <vt:lpstr>Propositionens lagförslag</vt:lpstr>
      <vt:lpstr>    1. Förslag till lag om järnvägssystem för höghastighetståg</vt:lpstr>
      <vt:lpstr>    2. Förslag till lag om ändring i järnvägssäkerhetslagen (1990:1157)</vt:lpstr>
      <vt:lpstr>    3. Förslag till lag om ändring i lagen (1995:1649) om byggande av järnväg</vt:lpstr>
      <vt:lpstr>    Innehållsförteckning</vt:lpstr>
    </vt:vector>
  </TitlesOfParts>
  <Company>Riksdagen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2000-11-30T12:50:00Z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