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1392D2305A41E591CD37EC1A1D1E4B"/>
        </w:placeholder>
        <w:text/>
      </w:sdtPr>
      <w:sdtEndPr/>
      <w:sdtContent>
        <w:p w:rsidRPr="009B062B" w:rsidR="00AF30DD" w:rsidP="00DA28CE" w:rsidRDefault="00AF30DD" w14:paraId="7ECCE828" w14:textId="77777777">
          <w:pPr>
            <w:pStyle w:val="Rubrik1"/>
            <w:spacing w:after="300"/>
          </w:pPr>
          <w:r w:rsidRPr="009B062B">
            <w:t>Förslag till riksdagsbeslut</w:t>
          </w:r>
        </w:p>
      </w:sdtContent>
    </w:sdt>
    <w:sdt>
      <w:sdtPr>
        <w:alias w:val="Yrkande 1"/>
        <w:tag w:val="4c84cd55-0229-4d9b-9443-afef5da0d28b"/>
        <w:id w:val="-1321503051"/>
        <w:lock w:val="sdtLocked"/>
      </w:sdtPr>
      <w:sdtEndPr/>
      <w:sdtContent>
        <w:p w:rsidR="001307F4" w:rsidRDefault="001F67C9" w14:paraId="4F0A48F6" w14:textId="77777777">
          <w:pPr>
            <w:pStyle w:val="Frslagstext"/>
            <w:numPr>
              <w:ilvl w:val="0"/>
              <w:numId w:val="0"/>
            </w:numPr>
          </w:pPr>
          <w:r>
            <w:t>Riksdagen ställer sig bakom det som anförs i motionen om att möjligheten till en snabb, smidig och seriös järnvägslänk mellan Oslo, Fyrstadsregionen, Göteborg och Köpenhamn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C19BEF5C944EB0B82A354B93263CD8"/>
        </w:placeholder>
        <w:text/>
      </w:sdtPr>
      <w:sdtEndPr/>
      <w:sdtContent>
        <w:p w:rsidRPr="009B062B" w:rsidR="006D79C9" w:rsidP="00333E95" w:rsidRDefault="006D79C9" w14:paraId="315AA721" w14:textId="77777777">
          <w:pPr>
            <w:pStyle w:val="Rubrik1"/>
          </w:pPr>
          <w:r>
            <w:t>Motivering</w:t>
          </w:r>
        </w:p>
      </w:sdtContent>
    </w:sdt>
    <w:p w:rsidRPr="003F2261" w:rsidR="005E4A8A" w:rsidP="003F2261" w:rsidRDefault="004A22F1" w14:paraId="7DCA7A32" w14:textId="1903F1F8">
      <w:pPr>
        <w:pStyle w:val="Normalutanindragellerluft"/>
      </w:pPr>
      <w:r w:rsidRPr="003F2261">
        <w:t>Varje dag pendlar 28 </w:t>
      </w:r>
      <w:r w:rsidRPr="003F2261" w:rsidR="005E4A8A">
        <w:t>000 personer över gränsen till Norge. Det är mer än dubbelt så många som pendlar mellan Malmö och Köpenhamn.</w:t>
      </w:r>
    </w:p>
    <w:p w:rsidRPr="005E4A8A" w:rsidR="005E4A8A" w:rsidP="005E4A8A" w:rsidRDefault="005E4A8A" w14:paraId="5BBECEDE" w14:textId="47B25ADA">
      <w:r w:rsidRPr="005E4A8A">
        <w:t xml:space="preserve">Järnväg mellan Göteborg och Oslo skulle korta restiden och gynna båda städernas tillväxt enormt. Vägen över Bohuslän idag </w:t>
      </w:r>
      <w:r w:rsidR="004A22F1">
        <w:t>är vägen ut i världen för Norge;</w:t>
      </w:r>
      <w:r w:rsidRPr="005E4A8A">
        <w:t xml:space="preserve"> över Svinesundsbron går dagligen 12</w:t>
      </w:r>
      <w:r w:rsidR="004A22F1">
        <w:t> </w:t>
      </w:r>
      <w:r w:rsidRPr="005E4A8A">
        <w:t>500 lastbilar med gods för att skeppas ut ifrån Göteborgs hamn, Skandinaviens största hamn, eller fortsätta med lastbil längs vägarna.</w:t>
      </w:r>
    </w:p>
    <w:p w:rsidRPr="005E4A8A" w:rsidR="005E4A8A" w:rsidP="005E4A8A" w:rsidRDefault="005E4A8A" w14:paraId="4212FA7B" w14:textId="77777777">
      <w:r w:rsidRPr="005E4A8A">
        <w:t>Ett viktigt skäl att satsa på tåg är att det är klimatvänligt. Även jämfört med biogas är ett tågs klimatpåverkan närmast obefintlig. Transporterna på väg mellan Oslo och Göteborg ger i dag utsläpp som skulle nästintill elimineras om möjlighet till transport på räls fanns. Därtill är vägen E6 en ytterst olycksdrabbad vägsträcka med många okontrollerade utländska tunga fordon samt med mycket farligt gods.</w:t>
      </w:r>
    </w:p>
    <w:p w:rsidR="003B212C" w:rsidP="005E4A8A" w:rsidRDefault="005E4A8A" w14:paraId="6D2026BC" w14:textId="5CDBFB18">
      <w:r w:rsidRPr="005E4A8A">
        <w:t xml:space="preserve">Det finns en tillväxt i Osloregionen som är en av världens högsta och som förutspås fortsatt vara det. Norge är icke att förglömma ett av världens absolut rikaste länder. Att tillföra möjligheten att bygga samman denna tillväxtregion med Fyrstadsområdet, Göteborg och Köpenhamn ger företagarna en större rekryteringsmöjlighet, en förbättrad och mer attraktiv utbildningsregion, skattebasen skulle växa i området och Sveriges BNP skulle påverkas i stark positiv riktning.  </w:t>
      </w:r>
    </w:p>
    <w:p w:rsidR="003B212C" w:rsidRDefault="003B212C" w14:paraId="7E3CC10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E4A8A" w:rsidR="00BB6339" w:rsidP="005E4A8A" w:rsidRDefault="005E4A8A" w14:paraId="057AE346" w14:textId="77777777">
      <w:bookmarkStart w:name="_GoBack" w:id="1"/>
      <w:bookmarkEnd w:id="1"/>
      <w:r w:rsidRPr="005E4A8A">
        <w:lastRenderedPageBreak/>
        <w:t>Så låt oss se över möjligheten till en snabb, smidig och seriös järnvägslänk mellan Oslo, Fyrstadsregionen , Göteborg och Köpenhamn för människornas, välfärdens och klimatets skull.</w:t>
      </w:r>
    </w:p>
    <w:sdt>
      <w:sdtPr>
        <w:rPr>
          <w:i/>
          <w:noProof/>
        </w:rPr>
        <w:alias w:val="CC_Underskrifter"/>
        <w:tag w:val="CC_Underskrifter"/>
        <w:id w:val="583496634"/>
        <w:lock w:val="sdtContentLocked"/>
        <w:placeholder>
          <w:docPart w:val="B721F52036B641E6A55ADE00F30B3EA9"/>
        </w:placeholder>
      </w:sdtPr>
      <w:sdtEndPr>
        <w:rPr>
          <w:i w:val="0"/>
          <w:noProof w:val="0"/>
        </w:rPr>
      </w:sdtEndPr>
      <w:sdtContent>
        <w:p w:rsidR="00E82E11" w:rsidP="003D5F14" w:rsidRDefault="00E82E11" w14:paraId="6ADD8CE0" w14:textId="77777777"/>
        <w:p w:rsidRPr="008E0FE2" w:rsidR="004801AC" w:rsidP="003D5F14" w:rsidRDefault="003B212C" w14:paraId="5DF7B006" w14:textId="61A477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B977C3" w:rsidRDefault="00B977C3" w14:paraId="3E726C96" w14:textId="77777777"/>
    <w:sectPr w:rsidR="00B977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E399A" w14:textId="77777777" w:rsidR="00462C57" w:rsidRDefault="00462C57" w:rsidP="000C1CAD">
      <w:pPr>
        <w:spacing w:line="240" w:lineRule="auto"/>
      </w:pPr>
      <w:r>
        <w:separator/>
      </w:r>
    </w:p>
  </w:endnote>
  <w:endnote w:type="continuationSeparator" w:id="0">
    <w:p w14:paraId="41915053" w14:textId="77777777" w:rsidR="00462C57" w:rsidRDefault="00462C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EED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FAC65" w14:textId="379E174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226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DF339" w14:textId="77777777" w:rsidR="003F2261" w:rsidRDefault="003F22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85D67" w14:textId="77777777" w:rsidR="00462C57" w:rsidRDefault="00462C57" w:rsidP="000C1CAD">
      <w:pPr>
        <w:spacing w:line="240" w:lineRule="auto"/>
      </w:pPr>
      <w:r>
        <w:separator/>
      </w:r>
    </w:p>
  </w:footnote>
  <w:footnote w:type="continuationSeparator" w:id="0">
    <w:p w14:paraId="0BAEF51B" w14:textId="77777777" w:rsidR="00462C57" w:rsidRDefault="00462C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D026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90A5F0" wp14:anchorId="3003BD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212C" w14:paraId="5423BCD7" w14:textId="77777777">
                          <w:pPr>
                            <w:jc w:val="right"/>
                          </w:pPr>
                          <w:sdt>
                            <w:sdtPr>
                              <w:alias w:val="CC_Noformat_Partikod"/>
                              <w:tag w:val="CC_Noformat_Partikod"/>
                              <w:id w:val="-53464382"/>
                              <w:placeholder>
                                <w:docPart w:val="E00DF682CAED48159A920247BD375A18"/>
                              </w:placeholder>
                              <w:text/>
                            </w:sdtPr>
                            <w:sdtEndPr/>
                            <w:sdtContent>
                              <w:r w:rsidR="005E4A8A">
                                <w:t>M</w:t>
                              </w:r>
                            </w:sdtContent>
                          </w:sdt>
                          <w:sdt>
                            <w:sdtPr>
                              <w:alias w:val="CC_Noformat_Partinummer"/>
                              <w:tag w:val="CC_Noformat_Partinummer"/>
                              <w:id w:val="-1709555926"/>
                              <w:placeholder>
                                <w:docPart w:val="CC13FE6ACD924EE4B6E7F4BC6570EA57"/>
                              </w:placeholder>
                              <w:text/>
                            </w:sdtPr>
                            <w:sdtEndPr/>
                            <w:sdtContent>
                              <w:r w:rsidR="005E4A8A">
                                <w:t>1559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03BD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212C" w14:paraId="5423BCD7" w14:textId="77777777">
                    <w:pPr>
                      <w:jc w:val="right"/>
                    </w:pPr>
                    <w:sdt>
                      <w:sdtPr>
                        <w:alias w:val="CC_Noformat_Partikod"/>
                        <w:tag w:val="CC_Noformat_Partikod"/>
                        <w:id w:val="-53464382"/>
                        <w:placeholder>
                          <w:docPart w:val="E00DF682CAED48159A920247BD375A18"/>
                        </w:placeholder>
                        <w:text/>
                      </w:sdtPr>
                      <w:sdtEndPr/>
                      <w:sdtContent>
                        <w:r w:rsidR="005E4A8A">
                          <w:t>M</w:t>
                        </w:r>
                      </w:sdtContent>
                    </w:sdt>
                    <w:sdt>
                      <w:sdtPr>
                        <w:alias w:val="CC_Noformat_Partinummer"/>
                        <w:tag w:val="CC_Noformat_Partinummer"/>
                        <w:id w:val="-1709555926"/>
                        <w:placeholder>
                          <w:docPart w:val="CC13FE6ACD924EE4B6E7F4BC6570EA57"/>
                        </w:placeholder>
                        <w:text/>
                      </w:sdtPr>
                      <w:sdtEndPr/>
                      <w:sdtContent>
                        <w:r w:rsidR="005E4A8A">
                          <w:t>1559</w:t>
                        </w:r>
                      </w:sdtContent>
                    </w:sdt>
                  </w:p>
                </w:txbxContent>
              </v:textbox>
              <w10:wrap anchorx="page"/>
            </v:shape>
          </w:pict>
        </mc:Fallback>
      </mc:AlternateContent>
    </w:r>
  </w:p>
  <w:p w:rsidRPr="00293C4F" w:rsidR="00262EA3" w:rsidP="00776B74" w:rsidRDefault="00262EA3" w14:paraId="545DAD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BE7C13" w14:textId="77777777">
    <w:pPr>
      <w:jc w:val="right"/>
    </w:pPr>
  </w:p>
  <w:p w:rsidR="00262EA3" w:rsidP="00776B74" w:rsidRDefault="00262EA3" w14:paraId="10AAE1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212C" w14:paraId="18E110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24A6E6" wp14:anchorId="3A3AA6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212C" w14:paraId="0D4A6E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4A8A">
          <w:t>M</w:t>
        </w:r>
      </w:sdtContent>
    </w:sdt>
    <w:sdt>
      <w:sdtPr>
        <w:alias w:val="CC_Noformat_Partinummer"/>
        <w:tag w:val="CC_Noformat_Partinummer"/>
        <w:id w:val="-2014525982"/>
        <w:text/>
      </w:sdtPr>
      <w:sdtEndPr/>
      <w:sdtContent>
        <w:r w:rsidR="005E4A8A">
          <w:t>1559</w:t>
        </w:r>
      </w:sdtContent>
    </w:sdt>
  </w:p>
  <w:p w:rsidRPr="008227B3" w:rsidR="00262EA3" w:rsidP="008227B3" w:rsidRDefault="003B212C" w14:paraId="7B6EDB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212C" w14:paraId="66F300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:970</w:t>
        </w:r>
      </w:sdtContent>
    </w:sdt>
  </w:p>
  <w:p w:rsidR="00262EA3" w:rsidP="00E03A3D" w:rsidRDefault="003B212C" w14:paraId="136F63FE"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5E4A8A" w14:paraId="335BD640" w14:textId="77777777">
        <w:pPr>
          <w:pStyle w:val="FSHRub2"/>
        </w:pPr>
        <w:r>
          <w:t xml:space="preserve">Järnvägslänk mellan Oslo, Fyrstadsregionen, Göteborg och Köpenhamn </w:t>
        </w:r>
      </w:p>
    </w:sdtContent>
  </w:sdt>
  <w:sdt>
    <w:sdtPr>
      <w:alias w:val="CC_Boilerplate_3"/>
      <w:tag w:val="CC_Boilerplate_3"/>
      <w:id w:val="1606463544"/>
      <w:lock w:val="sdtContentLocked"/>
      <w15:appearance w15:val="hidden"/>
      <w:text w:multiLine="1"/>
    </w:sdtPr>
    <w:sdtEndPr/>
    <w:sdtContent>
      <w:p w:rsidR="00262EA3" w:rsidP="00283E0F" w:rsidRDefault="00262EA3" w14:paraId="653719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E4A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7F4"/>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7C9"/>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2C"/>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F1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261"/>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57"/>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2F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612"/>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A8A"/>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1A"/>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913"/>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39"/>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84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7C3"/>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11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E11"/>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9B72E9"/>
  <w15:chartTrackingRefBased/>
  <w15:docId w15:val="{F76C5FE7-8C2F-4C3A-8ECE-776947C2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1392D2305A41E591CD37EC1A1D1E4B"/>
        <w:category>
          <w:name w:val="Allmänt"/>
          <w:gallery w:val="placeholder"/>
        </w:category>
        <w:types>
          <w:type w:val="bbPlcHdr"/>
        </w:types>
        <w:behaviors>
          <w:behavior w:val="content"/>
        </w:behaviors>
        <w:guid w:val="{51A126E5-ED8E-4EFA-BE18-52F01E081026}"/>
      </w:docPartPr>
      <w:docPartBody>
        <w:p w:rsidR="00CA661E" w:rsidRDefault="000A45EA">
          <w:pPr>
            <w:pStyle w:val="BF1392D2305A41E591CD37EC1A1D1E4B"/>
          </w:pPr>
          <w:r w:rsidRPr="005A0A93">
            <w:rPr>
              <w:rStyle w:val="Platshllartext"/>
            </w:rPr>
            <w:t>Förslag till riksdagsbeslut</w:t>
          </w:r>
        </w:p>
      </w:docPartBody>
    </w:docPart>
    <w:docPart>
      <w:docPartPr>
        <w:name w:val="DEC19BEF5C944EB0B82A354B93263CD8"/>
        <w:category>
          <w:name w:val="Allmänt"/>
          <w:gallery w:val="placeholder"/>
        </w:category>
        <w:types>
          <w:type w:val="bbPlcHdr"/>
        </w:types>
        <w:behaviors>
          <w:behavior w:val="content"/>
        </w:behaviors>
        <w:guid w:val="{4612720F-0A38-4246-8E11-D36477FA4D3F}"/>
      </w:docPartPr>
      <w:docPartBody>
        <w:p w:rsidR="00CA661E" w:rsidRDefault="000A45EA">
          <w:pPr>
            <w:pStyle w:val="DEC19BEF5C944EB0B82A354B93263CD8"/>
          </w:pPr>
          <w:r w:rsidRPr="005A0A93">
            <w:rPr>
              <w:rStyle w:val="Platshllartext"/>
            </w:rPr>
            <w:t>Motivering</w:t>
          </w:r>
        </w:p>
      </w:docPartBody>
    </w:docPart>
    <w:docPart>
      <w:docPartPr>
        <w:name w:val="E00DF682CAED48159A920247BD375A18"/>
        <w:category>
          <w:name w:val="Allmänt"/>
          <w:gallery w:val="placeholder"/>
        </w:category>
        <w:types>
          <w:type w:val="bbPlcHdr"/>
        </w:types>
        <w:behaviors>
          <w:behavior w:val="content"/>
        </w:behaviors>
        <w:guid w:val="{46110ADC-EC36-4357-B96B-5F1E29341EA1}"/>
      </w:docPartPr>
      <w:docPartBody>
        <w:p w:rsidR="00CA661E" w:rsidRDefault="000A45EA">
          <w:pPr>
            <w:pStyle w:val="E00DF682CAED48159A920247BD375A18"/>
          </w:pPr>
          <w:r>
            <w:rPr>
              <w:rStyle w:val="Platshllartext"/>
            </w:rPr>
            <w:t xml:space="preserve"> </w:t>
          </w:r>
        </w:p>
      </w:docPartBody>
    </w:docPart>
    <w:docPart>
      <w:docPartPr>
        <w:name w:val="CC13FE6ACD924EE4B6E7F4BC6570EA57"/>
        <w:category>
          <w:name w:val="Allmänt"/>
          <w:gallery w:val="placeholder"/>
        </w:category>
        <w:types>
          <w:type w:val="bbPlcHdr"/>
        </w:types>
        <w:behaviors>
          <w:behavior w:val="content"/>
        </w:behaviors>
        <w:guid w:val="{387FEEC2-F7AD-40DD-B620-68D5C9381CA7}"/>
      </w:docPartPr>
      <w:docPartBody>
        <w:p w:rsidR="00CA661E" w:rsidRDefault="000A45EA">
          <w:pPr>
            <w:pStyle w:val="CC13FE6ACD924EE4B6E7F4BC6570EA57"/>
          </w:pPr>
          <w:r>
            <w:t xml:space="preserve"> </w:t>
          </w:r>
        </w:p>
      </w:docPartBody>
    </w:docPart>
    <w:docPart>
      <w:docPartPr>
        <w:name w:val="B721F52036B641E6A55ADE00F30B3EA9"/>
        <w:category>
          <w:name w:val="Allmänt"/>
          <w:gallery w:val="placeholder"/>
        </w:category>
        <w:types>
          <w:type w:val="bbPlcHdr"/>
        </w:types>
        <w:behaviors>
          <w:behavior w:val="content"/>
        </w:behaviors>
        <w:guid w:val="{FE252E99-F21F-4E94-8DA3-2A37BBFDBB56}"/>
      </w:docPartPr>
      <w:docPartBody>
        <w:p w:rsidR="00D81EB8" w:rsidRDefault="00D81E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EA"/>
    <w:rsid w:val="000A45EA"/>
    <w:rsid w:val="00CA661E"/>
    <w:rsid w:val="00D81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1392D2305A41E591CD37EC1A1D1E4B">
    <w:name w:val="BF1392D2305A41E591CD37EC1A1D1E4B"/>
  </w:style>
  <w:style w:type="paragraph" w:customStyle="1" w:styleId="1173FFB0D5F546889E3F9B6E339AB186">
    <w:name w:val="1173FFB0D5F546889E3F9B6E339AB1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B7F71EE4CA4474B6E514FFDF8E315B">
    <w:name w:val="7CB7F71EE4CA4474B6E514FFDF8E315B"/>
  </w:style>
  <w:style w:type="paragraph" w:customStyle="1" w:styleId="DEC19BEF5C944EB0B82A354B93263CD8">
    <w:name w:val="DEC19BEF5C944EB0B82A354B93263CD8"/>
  </w:style>
  <w:style w:type="paragraph" w:customStyle="1" w:styleId="08E573CC20AD4AE49FD8B54999D70F30">
    <w:name w:val="08E573CC20AD4AE49FD8B54999D70F30"/>
  </w:style>
  <w:style w:type="paragraph" w:customStyle="1" w:styleId="02564884A5B247A0BA41B36A1A6FBEAA">
    <w:name w:val="02564884A5B247A0BA41B36A1A6FBEAA"/>
  </w:style>
  <w:style w:type="paragraph" w:customStyle="1" w:styleId="E00DF682CAED48159A920247BD375A18">
    <w:name w:val="E00DF682CAED48159A920247BD375A18"/>
  </w:style>
  <w:style w:type="paragraph" w:customStyle="1" w:styleId="CC13FE6ACD924EE4B6E7F4BC6570EA57">
    <w:name w:val="CC13FE6ACD924EE4B6E7F4BC6570E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8CE85-3953-426C-913F-6B7F178FA8FA}"/>
</file>

<file path=customXml/itemProps2.xml><?xml version="1.0" encoding="utf-8"?>
<ds:datastoreItem xmlns:ds="http://schemas.openxmlformats.org/officeDocument/2006/customXml" ds:itemID="{9BE9A687-921B-4310-9394-492D38475F94}"/>
</file>

<file path=customXml/itemProps3.xml><?xml version="1.0" encoding="utf-8"?>
<ds:datastoreItem xmlns:ds="http://schemas.openxmlformats.org/officeDocument/2006/customXml" ds:itemID="{8A3CD550-C5F8-47B2-84E8-18BDBABA60AC}"/>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1545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M1559 Järnvägslänk mellan Oslo  Fyrstadsregionen  Göteborg och Köpenhamn</vt:lpstr>
      <vt:lpstr>
      </vt:lpstr>
    </vt:vector>
  </TitlesOfParts>
  <Company>Sveriges riksdag</Company>
  <LinksUpToDate>false</LinksUpToDate>
  <CharactersWithSpaces>1805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