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E16D1" w:rsidRPr="004F25D7" w:rsidRDefault="00BE16D1">
      <w:pPr>
        <w:pStyle w:val="Frslagsrubrik"/>
      </w:pPr>
      <w:r w:rsidRPr="004F25D7">
        <w:t>Förslag till riksdagsbeslut</w:t>
      </w:r>
    </w:p>
    <w:p w:rsidR="00BE16D1" w:rsidRPr="004F25D7" w:rsidRDefault="00BE16D1">
      <w:pPr>
        <w:pStyle w:val="Hemstlatt"/>
        <w:ind w:left="0"/>
      </w:pPr>
      <w:r w:rsidRPr="004F25D7">
        <w:t>Riksdagen tillkännager för regeringen som sin mening vad som anförs i motionen om att se över rennäringslagen (1971:437) i syfte att garantera alla medborgare likhet inför lagen oavsett börd och etnisk tillh</w:t>
      </w:r>
      <w:r w:rsidRPr="004F25D7">
        <w:t>ö</w:t>
      </w:r>
      <w:r w:rsidRPr="004F25D7">
        <w:t>righet.</w:t>
      </w:r>
    </w:p>
    <w:p w:rsidR="00BE16D1" w:rsidRPr="004F25D7" w:rsidRDefault="00BE16D1">
      <w:pPr>
        <w:pStyle w:val="Rubrik1"/>
      </w:pPr>
      <w:r w:rsidRPr="004F25D7">
        <w:t>Motivering</w:t>
      </w:r>
    </w:p>
    <w:p w:rsidR="00BE16D1" w:rsidRPr="004F25D7" w:rsidRDefault="00BE16D1">
      <w:r w:rsidRPr="004F25D7">
        <w:t>Uppfattningen att alla medborgare skall vara lika inför lagen och att ingen skall behöva utstå diskriminering på grund av sin börd eller etniska tillhöri</w:t>
      </w:r>
      <w:r w:rsidRPr="004F25D7">
        <w:t>g</w:t>
      </w:r>
      <w:r w:rsidRPr="004F25D7">
        <w:t>het är en allmänt erkänd princip i den svenska samhällsdebatten.</w:t>
      </w:r>
    </w:p>
    <w:p w:rsidR="00BE16D1" w:rsidRPr="004F25D7" w:rsidRDefault="00BE16D1">
      <w:pPr>
        <w:pStyle w:val="Normaltindrag"/>
      </w:pPr>
      <w:r w:rsidRPr="004F25D7">
        <w:t>I realiteten finns det dock flera exempel på lagar som gör skillnad mellan svenska medborgare på basis av deras etniska tillhörighet. Ett sådant exempel är rennäringslagen (1971:437) där det bland annat stadgas:</w:t>
      </w:r>
    </w:p>
    <w:p w:rsidR="00BE16D1" w:rsidRPr="004F25D7" w:rsidRDefault="00BE16D1">
      <w:pPr>
        <w:pStyle w:val="Citat"/>
      </w:pPr>
      <w:bookmarkStart w:id="0" w:name="P1"/>
      <w:bookmarkStart w:id="1" w:name="P1S1"/>
      <w:bookmarkEnd w:id="0"/>
      <w:r w:rsidRPr="004F25D7">
        <w:rPr>
          <w:bCs/>
        </w:rPr>
        <w:t>1 §</w:t>
      </w:r>
      <w:r w:rsidRPr="004F25D7">
        <w:t xml:space="preserve"> Den som är av samisk härkomst (same) får enligt bestämmelserna i denna lag använda mark och vatten till underhåll för sig och sina renar.</w:t>
      </w:r>
      <w:bookmarkStart w:id="2" w:name="P1S2"/>
      <w:bookmarkEnd w:id="1"/>
      <w:r w:rsidRPr="004F25D7">
        <w:t xml:space="preserve"> Rätten enligt </w:t>
      </w:r>
      <w:bookmarkEnd w:id="2"/>
      <w:r w:rsidRPr="004F25D7">
        <w:t>första stycket (renskötselrätten) tillkommer den samiska b</w:t>
      </w:r>
      <w:r w:rsidRPr="004F25D7">
        <w:t>e</w:t>
      </w:r>
      <w:r w:rsidRPr="004F25D7">
        <w:t>folkningen o</w:t>
      </w:r>
      <w:bookmarkStart w:id="3" w:name="P1S3"/>
      <w:r w:rsidRPr="004F25D7">
        <w:t>ch grundas på urminnes hävd. Renskötselrätten får utövas av den som är medlem i sameby. Lag (</w:t>
      </w:r>
      <w:r w:rsidRPr="004F25D7">
        <w:rPr>
          <w:iCs/>
        </w:rPr>
        <w:t>1993:36</w:t>
      </w:r>
      <w:r w:rsidRPr="004F25D7">
        <w:t>).</w:t>
      </w:r>
      <w:bookmarkEnd w:id="3"/>
    </w:p>
    <w:p w:rsidR="00BE16D1" w:rsidRPr="004F25D7" w:rsidRDefault="00BE16D1">
      <w:r w:rsidRPr="004F25D7">
        <w:t xml:space="preserve">Vidare stadgas det i lagen att med renskötselrätten följer bland annat rätten att på statlig mark ta virke till byggande av familjebostad, anläggningar kopplade till rennäringen, slöjd </w:t>
      </w:r>
      <w:r w:rsidRPr="004F25D7">
        <w:t>och bränsle. Till medlemskapet i samebyn kopplas också särskilda jakt- och fiskerättigheter.</w:t>
      </w:r>
    </w:p>
    <w:p w:rsidR="00BE16D1" w:rsidRPr="004F25D7" w:rsidRDefault="00BE16D1">
      <w:pPr>
        <w:pStyle w:val="Normaltindrag"/>
      </w:pPr>
      <w:r w:rsidRPr="004F25D7">
        <w:t>Det faktum att staten har tilldelat en viss grupp av samer särskilda privil</w:t>
      </w:r>
      <w:r w:rsidRPr="004F25D7">
        <w:t>e</w:t>
      </w:r>
      <w:r w:rsidRPr="004F25D7">
        <w:t>gier har gjort att svenskar och andra grupper av samer med rätta har känt sig diskriminerade. Detta har givit upphov till stora motsättningar och infekterade konflikter.</w:t>
      </w:r>
    </w:p>
    <w:p w:rsidR="00BE16D1" w:rsidRPr="004F25D7" w:rsidRDefault="00BE16D1">
      <w:pPr>
        <w:pStyle w:val="Normaltindrag"/>
      </w:pPr>
      <w:r w:rsidRPr="004F25D7">
        <w:t xml:space="preserve">Samerna skall i egenskap av ursprungsbefolkning ha en självklar rätt att bevara sitt språk och sin kultur inom den svenska statens ramar. Att reservera en hel näringsgren för en grupp av medborgare av särskild börd och att också </w:t>
      </w:r>
      <w:r w:rsidRPr="004F25D7">
        <w:lastRenderedPageBreak/>
        <w:t>ge dessa medborgare särskilda rättigheter till land och vatten är dock enligt vår mening att gå för långt och kan inte anses vara förenligt med de grun</w:t>
      </w:r>
      <w:r w:rsidRPr="004F25D7">
        <w:t>d</w:t>
      </w:r>
      <w:r w:rsidRPr="004F25D7">
        <w:t>läggande principerna för en rättsstat.</w:t>
      </w:r>
    </w:p>
    <w:p w:rsidR="00BE16D1" w:rsidRPr="004F25D7" w:rsidRDefault="00BE16D1">
      <w:pPr>
        <w:pStyle w:val="Normaltindrag"/>
        <w:rPr>
          <w:szCs w:val="24"/>
        </w:rPr>
      </w:pPr>
      <w:r w:rsidRPr="004F25D7">
        <w:rPr>
          <w:szCs w:val="24"/>
        </w:rPr>
        <w:t>Vi anser det inte vara rimligt eller moraliskt försvarbart att svenska me</w:t>
      </w:r>
      <w:r w:rsidRPr="004F25D7">
        <w:rPr>
          <w:szCs w:val="24"/>
        </w:rPr>
        <w:t>d</w:t>
      </w:r>
      <w:r w:rsidRPr="004F25D7">
        <w:rPr>
          <w:szCs w:val="24"/>
        </w:rPr>
        <w:t>borgare av samisk börd boende i södra och mellersta Sverige skall ha mindre rättigheter än medborgare av svensk börd i dessa områden. Följaktligen anser vi det därmed inte heller vara rimligt att medborgare av svensk, finsk eller annan börd skall ha mindre rättigheter än medborgare av samisk börd i norra Sverige.</w:t>
      </w:r>
    </w:p>
    <w:p w:rsidR="00BE16D1" w:rsidRPr="004F25D7" w:rsidRDefault="00BE16D1">
      <w:pPr>
        <w:pStyle w:val="Normaltindrag"/>
      </w:pPr>
      <w:r w:rsidRPr="004F25D7">
        <w:rPr>
          <w:szCs w:val="24"/>
        </w:rPr>
        <w:t>Rennäringslagen bör således ses över i</w:t>
      </w:r>
      <w:r w:rsidRPr="004F25D7">
        <w:t xml:space="preserve"> syfte att garantera alla medborgare likhet inför lagen oavsett börd och etnisk tillhörighet.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F25D7">
        <w:trPr>
          <w:cantSplit/>
        </w:trPr>
        <w:tc>
          <w:tcPr>
            <w:tcW w:w="3046" w:type="dxa"/>
          </w:tcPr>
          <w:p w:rsidR="00BE16D1" w:rsidRPr="004F25D7" w:rsidRDefault="00BE16D1">
            <w:pPr>
              <w:pStyle w:val="UnderskriftDatum"/>
              <w:spacing w:before="240"/>
            </w:pPr>
            <w:r w:rsidRPr="004F25D7">
              <w:t>Stockholm den 4 oktober 2012</w:t>
            </w:r>
          </w:p>
        </w:tc>
        <w:tc>
          <w:tcPr>
            <w:tcW w:w="3047" w:type="dxa"/>
          </w:tcPr>
          <w:p w:rsidR="00BE16D1" w:rsidRPr="004F25D7" w:rsidRDefault="00BE16D1">
            <w:pPr>
              <w:pStyle w:val="Underskrifter"/>
              <w:spacing w:before="240"/>
            </w:pPr>
          </w:p>
        </w:tc>
      </w:tr>
      <w:tr w:rsidR="00000000" w:rsidRPr="004F25D7">
        <w:trPr>
          <w:cantSplit/>
        </w:trPr>
        <w:tc>
          <w:tcPr>
            <w:tcW w:w="3046" w:type="dxa"/>
          </w:tcPr>
          <w:p w:rsidR="00BE16D1" w:rsidRPr="004F25D7" w:rsidRDefault="00BE16D1">
            <w:pPr>
              <w:pStyle w:val="Underskrifter"/>
            </w:pPr>
            <w:r w:rsidRPr="004F25D7">
              <w:t>Mattias Karlsson (SD)</w:t>
            </w:r>
          </w:p>
        </w:tc>
        <w:tc>
          <w:tcPr>
            <w:tcW w:w="3046" w:type="dxa"/>
          </w:tcPr>
          <w:p w:rsidR="00BE16D1" w:rsidRPr="004F25D7" w:rsidRDefault="00BE16D1">
            <w:pPr>
              <w:pStyle w:val="Underskrifter"/>
            </w:pPr>
            <w:r w:rsidRPr="004F25D7">
              <w:t>Sven-Olof Sällström (SD)</w:t>
            </w:r>
          </w:p>
        </w:tc>
      </w:tr>
    </w:tbl>
    <w:p w:rsidR="00BE16D1" w:rsidRPr="004F25D7" w:rsidRDefault="00BE16D1">
      <w:pPr>
        <w:pStyle w:val="Normaltindrag"/>
      </w:pPr>
    </w:p>
    <w:sectPr w:rsidR="00BE16D1" w:rsidRPr="004F25D7">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E16D1" w:rsidRPr="004F25D7" w:rsidRDefault="00BE16D1">
      <w:r w:rsidRPr="004F25D7">
        <w:separator/>
      </w:r>
    </w:p>
  </w:endnote>
  <w:endnote w:type="continuationSeparator" w:id="0">
    <w:p w:rsidR="00BE16D1" w:rsidRPr="004F25D7" w:rsidRDefault="00BE16D1">
      <w:r w:rsidRPr="004F25D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16D1" w:rsidRPr="004F25D7" w:rsidRDefault="004F25D7">
    <w:pPr>
      <w:pStyle w:val="Sidfot"/>
    </w:pPr>
    <w:r w:rsidRPr="004F25D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0503049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16D1" w:rsidRDefault="00BE16D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E16D1" w:rsidRDefault="00BE16D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16D1" w:rsidRPr="004F25D7" w:rsidRDefault="004F25D7">
    <w:pPr>
      <w:pStyle w:val="Sidfot"/>
    </w:pPr>
    <w:r w:rsidRPr="004F25D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5118734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16D1" w:rsidRDefault="00BE16D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E16D1" w:rsidRDefault="00BE16D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16D1" w:rsidRPr="004F25D7" w:rsidRDefault="004F25D7">
    <w:pPr>
      <w:pStyle w:val="Sidfot"/>
    </w:pPr>
    <w:r w:rsidRPr="004F25D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4800894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16D1" w:rsidRDefault="00BE16D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E16D1" w:rsidRDefault="00BE16D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E16D1" w:rsidRPr="004F25D7" w:rsidRDefault="00BE16D1">
      <w:r w:rsidRPr="004F25D7">
        <w:separator/>
      </w:r>
    </w:p>
  </w:footnote>
  <w:footnote w:type="continuationSeparator" w:id="0">
    <w:p w:rsidR="00BE16D1" w:rsidRPr="004F25D7" w:rsidRDefault="00BE16D1">
      <w:r w:rsidRPr="004F25D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16D1" w:rsidRPr="004F25D7" w:rsidRDefault="004F25D7">
    <w:pPr>
      <w:pStyle w:val="Sidhuvud"/>
    </w:pPr>
    <w:r w:rsidRPr="004F25D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540790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16D1" w:rsidRDefault="00BE16D1">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MJ332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E16D1" w:rsidRDefault="00BE16D1">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MJ332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16D1" w:rsidRPr="004F25D7" w:rsidRDefault="004F25D7">
    <w:pPr>
      <w:pStyle w:val="Sidhuvud"/>
    </w:pPr>
    <w:r w:rsidRPr="004F25D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1121831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16D1" w:rsidRDefault="00BE16D1">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MJ332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E16D1" w:rsidRDefault="00BE16D1">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MJ332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16D1" w:rsidRPr="004F25D7" w:rsidRDefault="00BE16D1">
    <w:pPr>
      <w:pStyle w:val="FSHNormal"/>
      <w:tabs>
        <w:tab w:val="right" w:pos="5840"/>
      </w:tabs>
    </w:pPr>
    <w:r w:rsidRPr="004F25D7">
      <w:br/>
    </w:r>
    <w:r w:rsidRPr="004F25D7">
      <w:fldChar w:fldCharType="begin" w:fldLock="1"/>
    </w:r>
    <w:r w:rsidRPr="004F25D7">
      <w:instrText xml:space="preserve"> DOCPROPERTY</w:instrText>
    </w:r>
    <w:r w:rsidRPr="004F25D7">
      <w:rPr>
        <w:sz w:val="18"/>
      </w:rPr>
      <w:instrText xml:space="preserve"> "YearUser" *\charformat </w:instrText>
    </w:r>
    <w:r w:rsidRPr="004F25D7">
      <w:fldChar w:fldCharType="separate"/>
    </w:r>
    <w:r w:rsidRPr="004F25D7">
      <w:t>2012/13</w:t>
    </w:r>
    <w:r w:rsidRPr="004F25D7">
      <w:fldChar w:fldCharType="end"/>
    </w:r>
    <w:r w:rsidRPr="004F25D7">
      <w:t xml:space="preserve"> </w:t>
    </w:r>
    <w:r w:rsidRPr="004F25D7">
      <w:tab/>
      <w:t xml:space="preserve">mnr: </w:t>
    </w:r>
    <w:r w:rsidRPr="004F25D7">
      <w:fldChar w:fldCharType="begin" w:fldLock="1"/>
    </w:r>
    <w:r w:rsidRPr="004F25D7">
      <w:instrText xml:space="preserve"> DOCPROPERTY</w:instrText>
    </w:r>
    <w:r w:rsidRPr="004F25D7">
      <w:rPr>
        <w:sz w:val="18"/>
      </w:rPr>
      <w:instrText xml:space="preserve"> "Motionsnummer" *\charformat </w:instrText>
    </w:r>
    <w:r w:rsidRPr="004F25D7">
      <w:fldChar w:fldCharType="separate"/>
    </w:r>
    <w:r w:rsidRPr="004F25D7">
      <w:t>MJ332</w:t>
    </w:r>
    <w:r w:rsidRPr="004F25D7">
      <w:fldChar w:fldCharType="end"/>
    </w:r>
    <w:r w:rsidRPr="004F25D7">
      <w:br/>
    </w:r>
    <w:r w:rsidRPr="004F25D7">
      <w:fldChar w:fldCharType="begin" w:fldLock="1"/>
    </w:r>
    <w:r w:rsidRPr="004F25D7">
      <w:instrText xml:space="preserve"> DOCPROPERTY</w:instrText>
    </w:r>
    <w:r w:rsidRPr="004F25D7">
      <w:rPr>
        <w:sz w:val="18"/>
      </w:rPr>
      <w:instrText xml:space="preserve"> "Samling" *\charformat </w:instrText>
    </w:r>
    <w:r w:rsidRPr="004F25D7">
      <w:fldChar w:fldCharType="end"/>
    </w:r>
    <w:r w:rsidRPr="004F25D7">
      <w:tab/>
      <w:t xml:space="preserve">pnr: </w:t>
    </w:r>
    <w:r w:rsidRPr="004F25D7">
      <w:fldChar w:fldCharType="begin" w:fldLock="1"/>
    </w:r>
    <w:r w:rsidRPr="004F25D7">
      <w:instrText xml:space="preserve"> DOCPROPERTY</w:instrText>
    </w:r>
    <w:r w:rsidRPr="004F25D7">
      <w:rPr>
        <w:sz w:val="18"/>
      </w:rPr>
      <w:instrText xml:space="preserve"> "Partinummer" *\charformat </w:instrText>
    </w:r>
    <w:r w:rsidRPr="004F25D7">
      <w:fldChar w:fldCharType="separate"/>
    </w:r>
    <w:r w:rsidRPr="004F25D7">
      <w:t>SD242</w:t>
    </w:r>
    <w:r w:rsidRPr="004F25D7">
      <w:fldChar w:fldCharType="end"/>
    </w:r>
  </w:p>
  <w:p w:rsidR="00BE16D1" w:rsidRPr="004F25D7" w:rsidRDefault="00BE16D1">
    <w:pPr>
      <w:pStyle w:val="FSHRub1"/>
    </w:pPr>
    <w:r w:rsidRPr="004F25D7">
      <w:t>Motion till riksdagen</w:t>
    </w:r>
    <w:r w:rsidRPr="004F25D7">
      <w:br/>
    </w:r>
    <w:r w:rsidRPr="004F25D7">
      <w:fldChar w:fldCharType="begin" w:fldLock="1"/>
    </w:r>
    <w:r w:rsidRPr="004F25D7">
      <w:instrText xml:space="preserve"> DOCPROPERTY "YearUser" *\charformat </w:instrText>
    </w:r>
    <w:r w:rsidRPr="004F25D7">
      <w:fldChar w:fldCharType="separate"/>
    </w:r>
    <w:r w:rsidRPr="004F25D7">
      <w:t>2012/13</w:t>
    </w:r>
    <w:r w:rsidRPr="004F25D7">
      <w:fldChar w:fldCharType="end"/>
    </w:r>
    <w:r w:rsidRPr="004F25D7">
      <w:t>:</w:t>
    </w:r>
    <w:r w:rsidRPr="004F25D7">
      <w:fldChar w:fldCharType="begin" w:fldLock="1"/>
    </w:r>
    <w:r w:rsidRPr="004F25D7">
      <w:instrText xml:space="preserve"> DOCPROPERTY "Motionsnummer" *\charformat </w:instrText>
    </w:r>
    <w:r w:rsidRPr="004F25D7">
      <w:fldChar w:fldCharType="separate"/>
    </w:r>
    <w:r w:rsidRPr="004F25D7">
      <w:t>MJ332</w:t>
    </w:r>
    <w:r w:rsidRPr="004F25D7">
      <w:fldChar w:fldCharType="end"/>
    </w:r>
  </w:p>
  <w:p w:rsidR="00BE16D1" w:rsidRPr="004F25D7" w:rsidRDefault="00BE16D1">
    <w:pPr>
      <w:pStyle w:val="FSHNormalS5"/>
    </w:pPr>
    <w:r w:rsidRPr="004F25D7">
      <w:fldChar w:fldCharType="begin" w:fldLock="1"/>
    </w:r>
    <w:r w:rsidRPr="004F25D7">
      <w:instrText xml:space="preserve"> DOCPROPERTY "MotionarText" *\charformat </w:instrText>
    </w:r>
    <w:r w:rsidRPr="004F25D7">
      <w:fldChar w:fldCharType="separate"/>
    </w:r>
    <w:r w:rsidRPr="004F25D7">
      <w:t>av Mattias Karlsson och Sven-Olof Sällström (SD)</w:t>
    </w:r>
    <w:r w:rsidRPr="004F25D7">
      <w:fldChar w:fldCharType="end"/>
    </w:r>
    <w:r w:rsidRPr="004F25D7">
      <w:br/>
    </w:r>
    <w:r w:rsidRPr="004F25D7">
      <w:fldChar w:fldCharType="begin" w:fldLock="1"/>
    </w:r>
    <w:r w:rsidRPr="004F25D7">
      <w:instrText xml:space="preserve"> DOCPROPERTY "SvarFrasKort" *\charformat </w:instrText>
    </w:r>
    <w:r w:rsidRPr="004F25D7">
      <w:fldChar w:fldCharType="end"/>
    </w:r>
  </w:p>
  <w:p w:rsidR="00BE16D1" w:rsidRPr="004F25D7" w:rsidRDefault="00BE16D1">
    <w:pPr>
      <w:pStyle w:val="FSHTitel"/>
    </w:pPr>
    <w:r w:rsidRPr="004F25D7">
      <w:fldChar w:fldCharType="begin" w:fldLock="1"/>
    </w:r>
    <w:r w:rsidRPr="004F25D7">
      <w:instrText xml:space="preserve"> DOCPROPERTY</w:instrText>
    </w:r>
    <w:r w:rsidRPr="004F25D7">
      <w:rPr>
        <w:sz w:val="18"/>
      </w:rPr>
      <w:instrText xml:space="preserve"> "RubrikSvar" *\charformat </w:instrText>
    </w:r>
    <w:r w:rsidRPr="004F25D7">
      <w:fldChar w:fldCharType="separate"/>
    </w:r>
    <w:r w:rsidRPr="004F25D7">
      <w:t>Rennäringslagen</w:t>
    </w:r>
    <w:r w:rsidRPr="004F25D7">
      <w:fldChar w:fldCharType="end"/>
    </w:r>
  </w:p>
  <w:p w:rsidR="00BE16D1" w:rsidRPr="004F25D7" w:rsidRDefault="00BE16D1">
    <w:pPr>
      <w:pStyle w:val="Normal00"/>
    </w:pPr>
  </w:p>
  <w:p w:rsidR="00BE16D1" w:rsidRPr="004F25D7" w:rsidRDefault="00BE16D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346900189">
    <w:abstractNumId w:val="13"/>
  </w:num>
  <w:num w:numId="2" w16cid:durableId="847794220">
    <w:abstractNumId w:val="11"/>
  </w:num>
  <w:num w:numId="3" w16cid:durableId="1697001391">
    <w:abstractNumId w:val="14"/>
  </w:num>
  <w:num w:numId="4" w16cid:durableId="2062753080">
    <w:abstractNumId w:val="8"/>
  </w:num>
  <w:num w:numId="5" w16cid:durableId="764768441">
    <w:abstractNumId w:val="3"/>
  </w:num>
  <w:num w:numId="6" w16cid:durableId="1238327017">
    <w:abstractNumId w:val="2"/>
  </w:num>
  <w:num w:numId="7" w16cid:durableId="1326593162">
    <w:abstractNumId w:val="1"/>
  </w:num>
  <w:num w:numId="8" w16cid:durableId="1425344606">
    <w:abstractNumId w:val="0"/>
  </w:num>
  <w:num w:numId="9" w16cid:durableId="673722312">
    <w:abstractNumId w:val="9"/>
  </w:num>
  <w:num w:numId="10" w16cid:durableId="1301226353">
    <w:abstractNumId w:val="7"/>
  </w:num>
  <w:num w:numId="11" w16cid:durableId="1725329722">
    <w:abstractNumId w:val="6"/>
  </w:num>
  <w:num w:numId="12" w16cid:durableId="264120833">
    <w:abstractNumId w:val="5"/>
  </w:num>
  <w:num w:numId="13" w16cid:durableId="426926862">
    <w:abstractNumId w:val="4"/>
  </w:num>
  <w:num w:numId="14" w16cid:durableId="1555703933">
    <w:abstractNumId w:val="16"/>
  </w:num>
  <w:num w:numId="15" w16cid:durableId="1915432946">
    <w:abstractNumId w:val="12"/>
  </w:num>
  <w:num w:numId="16" w16cid:durableId="9575535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10-04"/>
    <w:docVar w:name="PersonGUIDs" w:val="{625062BE-70EF-4D25-A882-C630CFB2773B},{EB0CD010-084E-4D62-B888-5E56AA763C92}"/>
  </w:docVars>
  <w:rsids>
    <w:rsidRoot w:val="00433433"/>
    <w:rsid w:val="00433433"/>
    <w:rsid w:val="004F25D7"/>
    <w:rsid w:val="00BE16D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562879B-7A29-4BA4-8D40-FEAAC0C44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392</Words>
  <Characters>2169</Characters>
  <Application>Microsoft Office Word</Application>
  <DocSecurity>4</DocSecurity>
  <Lines>42</Lines>
  <Paragraphs>16</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Större EAN, fria namnval (prtimotion etc), a4-funktionen, nya v-loggan, grönmarkering, basdialogen mm</dc:description>
  <cp:lastModifiedBy>Lars Brink</cp:lastModifiedBy>
  <cp:revision>2</cp:revision>
  <cp:lastPrinted>2012-12-17T08:34:00Z</cp:lastPrinted>
  <dcterms:created xsi:type="dcterms:W3CDTF">2025-12-17T22:47:00Z</dcterms:created>
  <dcterms:modified xsi:type="dcterms:W3CDTF">2025-12-17T22:47:00Z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mot2000_603_2012-10-04</vt:lpwstr>
  </property>
  <property fmtid="{D5CDD505-2E9C-101B-9397-08002B2CF9AE}" pid="3" name="version">
    <vt:lpwstr>mot2000_603_2012-10-04</vt:lpwstr>
  </property>
  <property fmtid="{D5CDD505-2E9C-101B-9397-08002B2CF9AE}" pid="4" name="dokumenttyp">
    <vt:lpwstr>motion</vt:lpwstr>
  </property>
  <property fmtid="{D5CDD505-2E9C-101B-9397-08002B2CF9AE}" pid="5" name="Sekr">
    <vt:lpwstr>GK</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Rennäringslagen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Rennäringslagen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SD242</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Mattias Karlsson och Sven-Olof Sällström (SD)</vt:lpwstr>
  </property>
  <property fmtid="{D5CDD505-2E9C-101B-9397-08002B2CF9AE}" pid="26" name="MotionarLista">
    <vt:lpwstr>Karlsson, Mattias (SD)\Sällström, Sven-Olof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Mattias Karlsson (SD), Sven-Olof Sällström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MJ332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2012</vt:lpwstr>
  </property>
  <property fmtid="{D5CDD505-2E9C-101B-9397-08002B2CF9AE}" pid="44" name="NotesUID">
    <vt:lpwstr>charlott.qvick@riksdagen.se</vt:lpwstr>
  </property>
  <property fmtid="{D5CDD505-2E9C-101B-9397-08002B2CF9AE}" pid="45" name="ReservUID">
    <vt:lpwstr>ct0627aa</vt:lpwstr>
  </property>
  <property fmtid="{D5CDD505-2E9C-101B-9397-08002B2CF9AE}" pid="46" name="MotionID">
    <vt:lpwstr>20122013000000830068000002420069</vt:lpwstr>
  </property>
  <property fmtid="{D5CDD505-2E9C-101B-9397-08002B2CF9AE}" pid="47" name="datum">
    <vt:lpwstr>121004</vt:lpwstr>
  </property>
  <property fmtid="{D5CDD505-2E9C-101B-9397-08002B2CF9AE}" pid="48" name="avsändar-e-post">
    <vt:lpwstr>charlott.qvick@riksdagen.se</vt:lpwstr>
  </property>
  <property fmtid="{D5CDD505-2E9C-101B-9397-08002B2CF9AE}" pid="49" name="id">
    <vt:lpwstr>20122013000000830068000002420069</vt:lpwstr>
  </property>
  <property fmtid="{D5CDD505-2E9C-101B-9397-08002B2CF9AE}" pid="50" name="nummer">
    <vt:lpwstr>332</vt:lpwstr>
  </property>
  <property fmtid="{D5CDD505-2E9C-101B-9397-08002B2CF9AE}" pid="51" name="utskottsbeteckning">
    <vt:lpwstr>MJ</vt:lpwstr>
  </property>
  <property fmtid="{D5CDD505-2E9C-101B-9397-08002B2CF9AE}" pid="52" name="GlobalUID">
    <vt:lpwstr>{8047717C-9773-4409-872F-6FB28EDE5238}</vt:lpwstr>
  </property>
  <property fmtid="{D5CDD505-2E9C-101B-9397-08002B2CF9AE}" pid="53" name="Överföringar">
    <vt:i4>0</vt:i4>
  </property>
  <property fmtid="{D5CDD505-2E9C-101B-9397-08002B2CF9AE}" pid="54" name="Checksum">
    <vt:lpwstr>*1016654905096*</vt:lpwstr>
  </property>
  <property fmtid="{D5CDD505-2E9C-101B-9397-08002B2CF9AE}" pid="55" name="skuggnummer">
    <vt:lpwstr>1458</vt:lpwstr>
  </property>
  <property fmtid="{D5CDD505-2E9C-101B-9397-08002B2CF9AE}" pid="56" name="urixVersion">
    <vt:lpwstr>4.6.0.0</vt:lpwstr>
  </property>
  <property fmtid="{D5CDD505-2E9C-101B-9397-08002B2CF9AE}" pid="57" name="urixOrigin">
    <vt:lpwstr>121217 09:34:38.161</vt:lpwstr>
  </property>
  <property fmtid="{D5CDD505-2E9C-101B-9397-08002B2CF9AE}" pid="58" name="urixGuid">
    <vt:lpwstr>{14379727-4E1F-40F4-AD7A-6F9B5DFC7F4C}</vt:lpwstr>
  </property>
</Properties>
</file>