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28499C">
        <w:tblPrEx>
          <w:tblCellMar>
            <w:top w:w="0" w:type="dxa"/>
            <w:bottom w:w="0" w:type="dxa"/>
          </w:tblCellMar>
        </w:tblPrEx>
        <w:tc>
          <w:tcPr>
            <w:tcW w:w="2268" w:type="dxa"/>
          </w:tcPr>
          <w:p w:rsidR="00BD71FD" w:rsidRPr="0028499C" w:rsidRDefault="00BD71FD">
            <w:pPr>
              <w:framePr w:w="4400" w:h="1644" w:wrap="notBeside" w:vAnchor="page" w:hAnchor="page" w:x="6573" w:y="721"/>
              <w:rPr>
                <w:rFonts w:ascii="TradeGothic" w:hAnsi="TradeGothic"/>
                <w:i/>
                <w:sz w:val="18"/>
              </w:rPr>
            </w:pPr>
          </w:p>
        </w:tc>
        <w:tc>
          <w:tcPr>
            <w:tcW w:w="2347" w:type="dxa"/>
            <w:gridSpan w:val="2"/>
          </w:tcPr>
          <w:p w:rsidR="00BD71FD" w:rsidRPr="0028499C" w:rsidRDefault="00BD71FD">
            <w:pPr>
              <w:framePr w:w="4400" w:h="1644" w:wrap="notBeside" w:vAnchor="page" w:hAnchor="page" w:x="6573" w:y="721"/>
              <w:rPr>
                <w:rFonts w:ascii="TradeGothic" w:hAnsi="TradeGothic"/>
                <w:i/>
                <w:sz w:val="18"/>
              </w:rPr>
            </w:pPr>
          </w:p>
        </w:tc>
      </w:tr>
      <w:tr w:rsidR="00BD71FD" w:rsidRPr="0028499C">
        <w:tblPrEx>
          <w:tblCellMar>
            <w:top w:w="0" w:type="dxa"/>
            <w:bottom w:w="0" w:type="dxa"/>
          </w:tblCellMar>
        </w:tblPrEx>
        <w:trPr>
          <w:cantSplit/>
        </w:trPr>
        <w:tc>
          <w:tcPr>
            <w:tcW w:w="4615" w:type="dxa"/>
            <w:gridSpan w:val="3"/>
          </w:tcPr>
          <w:p w:rsidR="00BD71FD" w:rsidRPr="0028499C" w:rsidRDefault="00BD71FD">
            <w:pPr>
              <w:framePr w:w="4400" w:h="1644" w:wrap="notBeside" w:vAnchor="page" w:hAnchor="page" w:x="6573" w:y="721"/>
              <w:rPr>
                <w:rFonts w:ascii="TradeGothic" w:hAnsi="TradeGothic"/>
                <w:b/>
                <w:sz w:val="22"/>
              </w:rPr>
            </w:pPr>
            <w:r w:rsidRPr="0028499C">
              <w:rPr>
                <w:rFonts w:ascii="TradeGothic" w:hAnsi="TradeGothic"/>
                <w:b/>
                <w:sz w:val="22"/>
              </w:rPr>
              <w:t>Rådspromemoria</w:t>
            </w:r>
          </w:p>
        </w:tc>
      </w:tr>
      <w:tr w:rsidR="00BD71FD" w:rsidRPr="0028499C">
        <w:tblPrEx>
          <w:tblCellMar>
            <w:top w:w="0" w:type="dxa"/>
            <w:bottom w:w="0" w:type="dxa"/>
          </w:tblCellMar>
        </w:tblPrEx>
        <w:tc>
          <w:tcPr>
            <w:tcW w:w="3402" w:type="dxa"/>
            <w:gridSpan w:val="2"/>
          </w:tcPr>
          <w:p w:rsidR="00BD71FD" w:rsidRPr="0028499C" w:rsidRDefault="00BD71FD">
            <w:pPr>
              <w:framePr w:w="4400" w:h="1644" w:wrap="notBeside" w:vAnchor="page" w:hAnchor="page" w:x="6573" w:y="721"/>
            </w:pPr>
          </w:p>
        </w:tc>
        <w:tc>
          <w:tcPr>
            <w:tcW w:w="1213" w:type="dxa"/>
          </w:tcPr>
          <w:p w:rsidR="00BD71FD" w:rsidRPr="0028499C" w:rsidRDefault="00BD71FD">
            <w:pPr>
              <w:framePr w:w="4400" w:h="1644" w:wrap="notBeside" w:vAnchor="page" w:hAnchor="page" w:x="6573" w:y="721"/>
            </w:pPr>
          </w:p>
        </w:tc>
      </w:tr>
      <w:tr w:rsidR="00BD71FD" w:rsidRPr="0028499C">
        <w:tblPrEx>
          <w:tblCellMar>
            <w:top w:w="0" w:type="dxa"/>
            <w:bottom w:w="0" w:type="dxa"/>
          </w:tblCellMar>
        </w:tblPrEx>
        <w:tc>
          <w:tcPr>
            <w:tcW w:w="2268" w:type="dxa"/>
          </w:tcPr>
          <w:p w:rsidR="00BD71FD" w:rsidRPr="0028499C" w:rsidRDefault="00BD71FD">
            <w:pPr>
              <w:framePr w:w="4400" w:h="1644" w:wrap="notBeside" w:vAnchor="page" w:hAnchor="page" w:x="6573" w:y="721"/>
            </w:pPr>
            <w:r w:rsidRPr="0028499C">
              <w:t>200</w:t>
            </w:r>
            <w:r w:rsidR="005941DA" w:rsidRPr="0028499C">
              <w:t>8</w:t>
            </w:r>
            <w:r w:rsidRPr="0028499C">
              <w:t>-</w:t>
            </w:r>
            <w:r w:rsidR="005941DA" w:rsidRPr="0028499C">
              <w:t>11</w:t>
            </w:r>
            <w:r w:rsidRPr="0028499C">
              <w:t>-</w:t>
            </w:r>
            <w:r w:rsidR="005941DA" w:rsidRPr="0028499C">
              <w:t>26</w:t>
            </w:r>
          </w:p>
        </w:tc>
        <w:tc>
          <w:tcPr>
            <w:tcW w:w="2347" w:type="dxa"/>
            <w:gridSpan w:val="2"/>
          </w:tcPr>
          <w:p w:rsidR="00BD71FD" w:rsidRPr="0028499C" w:rsidRDefault="00BD71FD">
            <w:pPr>
              <w:framePr w:w="4400" w:h="1644" w:wrap="notBeside" w:vAnchor="page" w:hAnchor="page" w:x="6573" w:y="721"/>
            </w:pPr>
          </w:p>
        </w:tc>
      </w:tr>
      <w:tr w:rsidR="00BD71FD" w:rsidRPr="0028499C">
        <w:tblPrEx>
          <w:tblCellMar>
            <w:top w:w="0" w:type="dxa"/>
            <w:bottom w:w="0" w:type="dxa"/>
          </w:tblCellMar>
        </w:tblPrEx>
        <w:tc>
          <w:tcPr>
            <w:tcW w:w="2268" w:type="dxa"/>
          </w:tcPr>
          <w:p w:rsidR="00BD71FD" w:rsidRPr="0028499C" w:rsidRDefault="00BD71FD">
            <w:pPr>
              <w:framePr w:w="4400" w:h="1644" w:wrap="notBeside" w:vAnchor="page" w:hAnchor="page" w:x="6573" w:y="721"/>
            </w:pPr>
          </w:p>
        </w:tc>
        <w:tc>
          <w:tcPr>
            <w:tcW w:w="2347" w:type="dxa"/>
            <w:gridSpan w:val="2"/>
          </w:tcPr>
          <w:p w:rsidR="00BD71FD" w:rsidRPr="0028499C"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28499C">
        <w:tblPrEx>
          <w:tblCellMar>
            <w:top w:w="0" w:type="dxa"/>
            <w:bottom w:w="0" w:type="dxa"/>
          </w:tblCellMar>
        </w:tblPrEx>
        <w:trPr>
          <w:trHeight w:val="284"/>
        </w:trPr>
        <w:tc>
          <w:tcPr>
            <w:tcW w:w="4911" w:type="dxa"/>
          </w:tcPr>
          <w:p w:rsidR="00BD71FD" w:rsidRPr="0028499C" w:rsidRDefault="00186ECA">
            <w:pPr>
              <w:pStyle w:val="Avsndare"/>
              <w:framePr w:h="2483" w:wrap="notBeside" w:x="1504"/>
              <w:rPr>
                <w:b/>
                <w:i w:val="0"/>
                <w:sz w:val="22"/>
              </w:rPr>
            </w:pPr>
            <w:r w:rsidRPr="0028499C">
              <w:rPr>
                <w:b/>
                <w:i w:val="0"/>
                <w:sz w:val="22"/>
              </w:rPr>
              <w:t>Arbetsmarknadsdepartementet</w:t>
            </w: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r w:rsidR="00BD71FD" w:rsidRPr="0028499C">
        <w:tblPrEx>
          <w:tblCellMar>
            <w:top w:w="0" w:type="dxa"/>
            <w:bottom w:w="0" w:type="dxa"/>
          </w:tblCellMar>
        </w:tblPrEx>
        <w:trPr>
          <w:trHeight w:val="284"/>
        </w:trPr>
        <w:tc>
          <w:tcPr>
            <w:tcW w:w="4911" w:type="dxa"/>
          </w:tcPr>
          <w:p w:rsidR="00BD71FD" w:rsidRPr="0028499C" w:rsidRDefault="00BD71FD">
            <w:pPr>
              <w:pStyle w:val="Avsndare"/>
              <w:framePr w:h="2483" w:wrap="notBeside" w:x="1504"/>
              <w:rPr>
                <w:bCs/>
                <w:iCs/>
              </w:rPr>
            </w:pPr>
          </w:p>
        </w:tc>
      </w:tr>
    </w:tbl>
    <w:p w:rsidR="00BD71FD" w:rsidRPr="0028499C" w:rsidRDefault="00BD71FD">
      <w:pPr>
        <w:framePr w:w="4400" w:h="2523" w:wrap="notBeside" w:vAnchor="page" w:hAnchor="page" w:x="6453" w:y="2445"/>
        <w:ind w:left="142"/>
        <w:rPr>
          <w:b/>
        </w:rPr>
      </w:pPr>
    </w:p>
    <w:p w:rsidR="00BD71FD" w:rsidRPr="0028499C" w:rsidRDefault="005941DA">
      <w:pPr>
        <w:pStyle w:val="RKrubrik"/>
        <w:pBdr>
          <w:bottom w:val="single" w:sz="6" w:space="1" w:color="auto"/>
        </w:pBdr>
      </w:pPr>
      <w:bookmarkStart w:id="0" w:name="bRubrik"/>
      <w:bookmarkEnd w:id="0"/>
      <w:r w:rsidRPr="0028499C">
        <w:t>EPSCO-r</w:t>
      </w:r>
      <w:r w:rsidR="00BD71FD" w:rsidRPr="0028499C">
        <w:t xml:space="preserve">ådets möte </w:t>
      </w:r>
      <w:r w:rsidRPr="0028499C">
        <w:t>d</w:t>
      </w:r>
      <w:r w:rsidR="00BD71FD" w:rsidRPr="0028499C">
        <w:t>en datum</w:t>
      </w:r>
      <w:r w:rsidRPr="0028499C">
        <w:t xml:space="preserve"> 17 december 2008</w:t>
      </w:r>
    </w:p>
    <w:p w:rsidR="00BD71FD" w:rsidRPr="0028499C" w:rsidRDefault="00BD71FD">
      <w:pPr>
        <w:pStyle w:val="RKnormal"/>
      </w:pPr>
    </w:p>
    <w:p w:rsidR="00BD71FD" w:rsidRPr="0028499C" w:rsidRDefault="00BD71FD">
      <w:pPr>
        <w:pStyle w:val="RKnormal"/>
        <w:rPr>
          <w:b/>
        </w:rPr>
      </w:pPr>
      <w:r w:rsidRPr="0028499C">
        <w:rPr>
          <w:b/>
        </w:rPr>
        <w:t xml:space="preserve">Dagordningspunkt </w:t>
      </w:r>
      <w:r w:rsidR="005941DA" w:rsidRPr="0028499C">
        <w:rPr>
          <w:b/>
        </w:rPr>
        <w:t>10.</w:t>
      </w:r>
    </w:p>
    <w:p w:rsidR="00BD71FD" w:rsidRPr="0028499C" w:rsidRDefault="00BD71FD">
      <w:pPr>
        <w:pStyle w:val="RKnormal"/>
      </w:pPr>
    </w:p>
    <w:p w:rsidR="00624CB5" w:rsidRPr="0028499C" w:rsidRDefault="00BD71FD" w:rsidP="00624CB5">
      <w:pPr>
        <w:pStyle w:val="RKnormal"/>
      </w:pPr>
      <w:r w:rsidRPr="0028499C">
        <w:rPr>
          <w:b/>
          <w:bCs/>
        </w:rPr>
        <w:t>Rubrik:</w:t>
      </w:r>
      <w:r w:rsidR="00624CB5" w:rsidRPr="0028499C">
        <w:t xml:space="preserve"> Förslag till rådets direktiv om genomförande av det avtal som ingåtts av European Community Shipowners’ Associations (ECSA) och European Transport Workers’ Federation (ETF) om </w:t>
      </w:r>
      <w:r w:rsidR="00624CB5" w:rsidRPr="0028499C">
        <w:rPr>
          <w:b/>
        </w:rPr>
        <w:t>2006 års konvention om arbete till sjöss</w:t>
      </w:r>
      <w:r w:rsidR="00624CB5" w:rsidRPr="0028499C">
        <w:t xml:space="preserve"> och om ändring av direktiv 1999/63/EG (R)</w:t>
      </w:r>
    </w:p>
    <w:p w:rsidR="005941DA" w:rsidRPr="0028499C" w:rsidRDefault="005941DA" w:rsidP="00624CB5">
      <w:pPr>
        <w:pStyle w:val="RKnormal"/>
      </w:pPr>
      <w:r w:rsidRPr="0028499C">
        <w:rPr>
          <w:bCs/>
        </w:rPr>
        <w:t xml:space="preserve"> </w:t>
      </w:r>
    </w:p>
    <w:p w:rsidR="00BD71FD" w:rsidRPr="0028499C" w:rsidRDefault="00BD71FD">
      <w:pPr>
        <w:pStyle w:val="RKnormal"/>
      </w:pPr>
    </w:p>
    <w:p w:rsidR="00BD71FD" w:rsidRPr="0028499C" w:rsidRDefault="00BD71FD">
      <w:pPr>
        <w:pStyle w:val="RKnormal"/>
      </w:pPr>
    </w:p>
    <w:p w:rsidR="00624CB5" w:rsidRPr="0028499C" w:rsidRDefault="00BD71FD" w:rsidP="00624CB5">
      <w:pPr>
        <w:pStyle w:val="RKnormal"/>
      </w:pPr>
      <w:r w:rsidRPr="0028499C">
        <w:rPr>
          <w:b/>
        </w:rPr>
        <w:t>Dokument</w:t>
      </w:r>
      <w:r w:rsidRPr="0028499C">
        <w:t>:</w:t>
      </w:r>
      <w:r w:rsidR="00624CB5" w:rsidRPr="0028499C">
        <w:t>11588/08 SOC 415 TRANS 234 MAR 100</w:t>
      </w:r>
    </w:p>
    <w:p w:rsidR="00624CB5" w:rsidRPr="0028499C" w:rsidRDefault="00624CB5" w:rsidP="00624CB5">
      <w:pPr>
        <w:pStyle w:val="RKnormal"/>
      </w:pPr>
      <w:r w:rsidRPr="0028499C">
        <w:t>15957/08 SOC 697 TRANS 412 MAR 220</w:t>
      </w:r>
    </w:p>
    <w:p w:rsidR="00624CB5" w:rsidRPr="0028499C" w:rsidRDefault="00624CB5" w:rsidP="00624CB5">
      <w:pPr>
        <w:pStyle w:val="RKnormal"/>
      </w:pPr>
      <w:r w:rsidRPr="0028499C">
        <w:t>+ ADD 1</w:t>
      </w:r>
    </w:p>
    <w:p w:rsidR="00624CB5" w:rsidRPr="0028499C" w:rsidRDefault="00624CB5" w:rsidP="00624CB5">
      <w:pPr>
        <w:pStyle w:val="RKnormal"/>
      </w:pPr>
      <w:r w:rsidRPr="0028499C">
        <w:t>+ ADD 2</w:t>
      </w:r>
    </w:p>
    <w:p w:rsidR="00BD71FD" w:rsidRPr="0028499C" w:rsidRDefault="00BD71FD">
      <w:pPr>
        <w:pStyle w:val="RKnormal"/>
      </w:pPr>
    </w:p>
    <w:p w:rsidR="00BD71FD" w:rsidRPr="0028499C" w:rsidRDefault="00BD71FD">
      <w:pPr>
        <w:pStyle w:val="RKnormal"/>
      </w:pPr>
    </w:p>
    <w:p w:rsidR="00BD71FD" w:rsidRPr="0028499C" w:rsidRDefault="00BD71FD">
      <w:pPr>
        <w:pStyle w:val="RKnormal"/>
      </w:pPr>
      <w:r w:rsidRPr="0028499C">
        <w:rPr>
          <w:b/>
        </w:rPr>
        <w:t>Tidigare dokument</w:t>
      </w:r>
      <w:r w:rsidRPr="0028499C">
        <w:t xml:space="preserve">:   </w:t>
      </w:r>
      <w:r w:rsidR="005941DA" w:rsidRPr="0028499C">
        <w:t xml:space="preserve">Fakta-PM </w:t>
      </w:r>
      <w:r w:rsidR="00F60E0C" w:rsidRPr="0028499C">
        <w:t>2008/09:FPM 6</w:t>
      </w:r>
    </w:p>
    <w:p w:rsidR="005941DA" w:rsidRPr="0028499C" w:rsidRDefault="005941DA">
      <w:pPr>
        <w:pStyle w:val="RKnormal"/>
      </w:pPr>
    </w:p>
    <w:p w:rsidR="00BD71FD" w:rsidRPr="0028499C" w:rsidRDefault="00BD71FD">
      <w:pPr>
        <w:pStyle w:val="RKnormal"/>
      </w:pPr>
      <w:r w:rsidRPr="0028499C">
        <w:rPr>
          <w:b/>
        </w:rPr>
        <w:t>Tidigare behandlad vid samråd med EU-nämnden:</w:t>
      </w:r>
      <w:r w:rsidR="005941DA" w:rsidRPr="0028499C">
        <w:t xml:space="preserve"> </w:t>
      </w:r>
      <w:r w:rsidR="00624CB5" w:rsidRPr="0028499C">
        <w:t>F</w:t>
      </w:r>
      <w:r w:rsidR="005941DA" w:rsidRPr="0028499C">
        <w:t>rågan har inte tidigare behandlats i EU-nämnden</w:t>
      </w:r>
    </w:p>
    <w:p w:rsidR="00BD71FD" w:rsidRPr="0028499C" w:rsidRDefault="00BD71FD">
      <w:pPr>
        <w:pStyle w:val="RKnormal"/>
      </w:pPr>
    </w:p>
    <w:p w:rsidR="00BD71FD" w:rsidRPr="0028499C" w:rsidRDefault="00BD71FD">
      <w:pPr>
        <w:pStyle w:val="RKrubrik"/>
      </w:pPr>
      <w:r w:rsidRPr="0028499C">
        <w:t>Bakgrund</w:t>
      </w:r>
    </w:p>
    <w:p w:rsidR="005941DA" w:rsidRPr="0028499C" w:rsidRDefault="005941DA" w:rsidP="005941DA">
      <w:r w:rsidRPr="0028499C">
        <w:t>ILO (International Labour Organisation) antog den 23 februari 2006 Sjöarbetskonventionen 2006, som skapar ett sammanhängande instrument för sjömäns arbete. Konventionen reviderar 36 konventioner och</w:t>
      </w:r>
      <w:r w:rsidR="00624CB5" w:rsidRPr="0028499C">
        <w:t xml:space="preserve"> ett</w:t>
      </w:r>
      <w:r w:rsidRPr="0028499C">
        <w:t xml:space="preserve"> protokoll samt moderniserar ett trettital rekommendationer om sjömäns arbete som antagits av ILO sedan 1919.</w:t>
      </w:r>
    </w:p>
    <w:p w:rsidR="005941DA" w:rsidRPr="0028499C" w:rsidRDefault="005941DA" w:rsidP="005941DA"/>
    <w:p w:rsidR="005941DA" w:rsidRPr="0028499C" w:rsidRDefault="005941DA" w:rsidP="005941DA">
      <w:pPr>
        <w:pStyle w:val="RKnormal"/>
      </w:pPr>
      <w:r w:rsidRPr="0028499C">
        <w:t xml:space="preserve">Europeiska rådet beslutade den 7 juni 2007 att bemyndiga medlemsstaterna att ratificera sjöarbetskonventionen. Rådet beslutade också </w:t>
      </w:r>
      <w:r w:rsidRPr="0028499C">
        <w:lastRenderedPageBreak/>
        <w:t xml:space="preserve">att medlemsstaterna ska eftersträva att vidta nödvändiga åtgärder för att ratificera konventionen så snart som möjligt, helst före den 31 december 2010. </w:t>
      </w:r>
    </w:p>
    <w:p w:rsidR="005941DA" w:rsidRPr="0028499C" w:rsidRDefault="005941DA" w:rsidP="005941DA">
      <w:pPr>
        <w:pStyle w:val="RKnormal"/>
      </w:pPr>
    </w:p>
    <w:p w:rsidR="005941DA" w:rsidRPr="0028499C" w:rsidRDefault="005941DA" w:rsidP="005941DA">
      <w:pPr>
        <w:pStyle w:val="RKnormal"/>
      </w:pPr>
      <w:r w:rsidRPr="0028499C">
        <w:t>När det gäller sociala frågor ger EG-fördraget  arbetsmarknadens parter en nyckelroll. Artikel 138 i fördraget anger att alla initiativ på detta område måste föregås av konsultation med arbetsmarknadens parter om den möjliga riktningen av åtgärderna och om innehållet i förslaget. Kommissionen kontaktade därför arbetsmarknadens parter om det lämpliga i att utveckla den gällande gemenskapslagstiftningen genom att anta, befästa eller komplettera den mot bakgrund av  sjöarbetskonventionen.</w:t>
      </w:r>
    </w:p>
    <w:p w:rsidR="005941DA" w:rsidRPr="0028499C" w:rsidRDefault="005941DA" w:rsidP="005941DA">
      <w:pPr>
        <w:pStyle w:val="RKnormal"/>
      </w:pPr>
    </w:p>
    <w:p w:rsidR="005941DA" w:rsidRPr="0028499C" w:rsidRDefault="005941DA" w:rsidP="005941DA">
      <w:pPr>
        <w:pStyle w:val="RKnormal"/>
      </w:pPr>
      <w:r w:rsidRPr="0028499C">
        <w:t>Efter förhandlingar beslutade parterna att underteckna en gemensam överenskommelse om sjöarbetskonventionen.</w:t>
      </w:r>
    </w:p>
    <w:p w:rsidR="005941DA" w:rsidRPr="0028499C" w:rsidRDefault="005941DA" w:rsidP="005941DA">
      <w:pPr>
        <w:pStyle w:val="RKnormal"/>
      </w:pPr>
      <w:r w:rsidRPr="0028499C">
        <w:t>Parterna begärde därefter att kommissionen skulle  föreslå ett direktiv om  deras överenskommelse. Förslaget till direktiv är resultatet av parternas begäran.</w:t>
      </w:r>
    </w:p>
    <w:p w:rsidR="00BD71FD" w:rsidRPr="0028499C" w:rsidRDefault="00BD71FD">
      <w:pPr>
        <w:pStyle w:val="RKnormal"/>
      </w:pPr>
    </w:p>
    <w:p w:rsidR="00BD71FD" w:rsidRPr="0028499C" w:rsidRDefault="00BD71FD">
      <w:pPr>
        <w:pStyle w:val="RKrubrik"/>
      </w:pPr>
      <w:r w:rsidRPr="0028499C">
        <w:t>Rättslig grund och beslutsförfarande</w:t>
      </w:r>
    </w:p>
    <w:p w:rsidR="00BD71FD" w:rsidRPr="0028499C" w:rsidRDefault="00BD71FD">
      <w:pPr>
        <w:pStyle w:val="RKnormal"/>
      </w:pPr>
    </w:p>
    <w:p w:rsidR="005941DA" w:rsidRPr="0028499C" w:rsidRDefault="005941DA" w:rsidP="005941DA">
      <w:r w:rsidRPr="0028499C">
        <w:t>Artikel 139(2) i fördraget anger att överenskommelser som slutits på gemenskapsnivå ska implementeras när det gäller frågor som omfattas av artikel 137 i fördraget efter gemensam begäran av undertecknande parter genom ett rådsbeslut efter förslag från kommissionen. Den överenskommelse som träffats mellan parterna om Sjöarbetskonventionen 2006, omfattar arbetsvillkor och innehåller bestämmelser om arbetstagares hälsa och välfärd, vilket är ett område som regleras i artikel 137(1) i fördraget. Rådet  beslutar med kvalificerad majoritet inom detta område.</w:t>
      </w:r>
    </w:p>
    <w:p w:rsidR="005941DA" w:rsidRPr="0028499C" w:rsidRDefault="005941DA">
      <w:pPr>
        <w:pStyle w:val="RKnormal"/>
      </w:pPr>
    </w:p>
    <w:p w:rsidR="00BD71FD" w:rsidRPr="0028499C" w:rsidRDefault="00BD71FD">
      <w:pPr>
        <w:pStyle w:val="RKrubrik"/>
        <w:rPr>
          <w:i/>
          <w:iCs/>
        </w:rPr>
      </w:pPr>
      <w:r w:rsidRPr="0028499C">
        <w:rPr>
          <w:i/>
          <w:iCs/>
        </w:rPr>
        <w:t>Svensk ståndpunkt</w:t>
      </w:r>
    </w:p>
    <w:p w:rsidR="005941DA" w:rsidRPr="0028499C" w:rsidRDefault="005941DA" w:rsidP="005941DA">
      <w:pPr>
        <w:pStyle w:val="RKnormal"/>
      </w:pPr>
      <w:r w:rsidRPr="0028499C">
        <w:t xml:space="preserve">Sverige bör ställa sig positivt till införande av direktivet. </w:t>
      </w:r>
    </w:p>
    <w:p w:rsidR="005941DA" w:rsidRPr="0028499C" w:rsidRDefault="005941DA" w:rsidP="005941DA"/>
    <w:p w:rsidR="00BD71FD" w:rsidRPr="0028499C" w:rsidRDefault="005941DA">
      <w:pPr>
        <w:pStyle w:val="RKrubrik"/>
      </w:pPr>
      <w:r w:rsidRPr="0028499C">
        <w:t>E</w:t>
      </w:r>
      <w:r w:rsidR="00BD71FD" w:rsidRPr="0028499C">
        <w:t>uropaparlamentets inställning</w:t>
      </w:r>
    </w:p>
    <w:p w:rsidR="00BD71FD" w:rsidRPr="0028499C" w:rsidRDefault="005941DA">
      <w:pPr>
        <w:pStyle w:val="RKnormal"/>
      </w:pPr>
      <w:r w:rsidRPr="0028499C">
        <w:t>Förslaget har inte behandlats i EU-parlamentet.</w:t>
      </w:r>
    </w:p>
    <w:p w:rsidR="00BD71FD" w:rsidRPr="0028499C" w:rsidRDefault="00BD71FD">
      <w:pPr>
        <w:pStyle w:val="RKrubrik"/>
        <w:rPr>
          <w:i/>
          <w:iCs/>
        </w:rPr>
      </w:pPr>
      <w:r w:rsidRPr="0028499C">
        <w:rPr>
          <w:i/>
          <w:iCs/>
        </w:rPr>
        <w:t>Förslaget</w:t>
      </w:r>
    </w:p>
    <w:p w:rsidR="008B1E04" w:rsidRPr="0028499C" w:rsidRDefault="008B1E04" w:rsidP="008B1E04">
      <w:r w:rsidRPr="0028499C">
        <w:t>De europeiska parternas överenskommelse innebär att stora delar av sjöarbetskonventionen ska tillämpas från och med det datum som konventionen träder i kraft. Direktivet genomför helt enkelt överenskommelsen. Direktivet ska tillämpas på alla sjömän på fartyg som är registrerade i en medlemsstat eller som för en medlemsstats flagga. Fartyg som används uteslutande på inre vattenvägar omfattas inte. Eftersom överenskommelsen bl.a. omfattar arbetstidsfrågor innehåller överenskommelsen också ett tillägg till det gällande avtalet om sjömäns arbetstid som tecknades mellan arbetsmarknadens parter den 30 september 1998. Detta avtal utgör gemenskapsrätt genom  rådets direktiv 1999/63/EG av den 21 juni 1999 som därför också föreslås ändras.</w:t>
      </w:r>
    </w:p>
    <w:p w:rsidR="008B1E04" w:rsidRPr="0028499C" w:rsidRDefault="008B1E04" w:rsidP="008B1E04">
      <w:pPr>
        <w:pStyle w:val="Normaltindrag"/>
      </w:pPr>
    </w:p>
    <w:p w:rsidR="008B1E04" w:rsidRPr="0028499C" w:rsidRDefault="008B1E04" w:rsidP="00624CB5">
      <w:pPr>
        <w:pStyle w:val="RKnormal"/>
      </w:pPr>
      <w:r w:rsidRPr="0028499C">
        <w:t>Konventionen består av obligatoriska bestämmelser och icke-obligatoriska bestämmelser. Det är bara vissa av de bindande delarna av konventionen som parterna beslutat om.</w:t>
      </w:r>
    </w:p>
    <w:p w:rsidR="008B1E04" w:rsidRPr="0028499C" w:rsidRDefault="008B1E04" w:rsidP="00624CB5">
      <w:pPr>
        <w:pStyle w:val="RKnormal"/>
      </w:pPr>
      <w:r w:rsidRPr="0028499C">
        <w:t>Överenskommelsen inleds med  ett antal definitioner. Därefter följer fem kapitel, kapitel 1 minimikrav för att sjömän ska få arbeta på fartyg, kapitel 2 anställningsförhållanden, kapital 3 bostad, rekreationsmöjligheter, mat och förplägnad, kapitel 4 hälsovård, sjukvård och välfärd samt kapitel 5 uppfyllelse och tillämpning.</w:t>
      </w:r>
    </w:p>
    <w:p w:rsidR="00BD71FD" w:rsidRPr="0028499C" w:rsidRDefault="00BD71FD" w:rsidP="008B1E04">
      <w:pPr>
        <w:pStyle w:val="RKnormal"/>
      </w:pPr>
    </w:p>
    <w:p w:rsidR="00BD71FD" w:rsidRPr="0028499C" w:rsidRDefault="00BD71FD">
      <w:pPr>
        <w:pStyle w:val="RKrubrik"/>
        <w:rPr>
          <w:i/>
          <w:iCs/>
        </w:rPr>
      </w:pPr>
      <w:r w:rsidRPr="0028499C">
        <w:rPr>
          <w:i/>
          <w:iCs/>
        </w:rPr>
        <w:t>Gällande svenska regler och förslagets effekter på dessa</w:t>
      </w:r>
    </w:p>
    <w:p w:rsidR="008B1E04" w:rsidRPr="0028499C" w:rsidRDefault="008B1E04" w:rsidP="008B1E04">
      <w:r w:rsidRPr="0028499C">
        <w:t>Det kan dock sägas att  Sverige inte torde  uppfylla förslagets bestämmelser åtminstone på två punkter.</w:t>
      </w:r>
    </w:p>
    <w:p w:rsidR="00624CB5" w:rsidRPr="0028499C" w:rsidRDefault="00624CB5" w:rsidP="008B1E04"/>
    <w:p w:rsidR="008B1E04" w:rsidRPr="0028499C" w:rsidRDefault="008B1E04" w:rsidP="008B1E04">
      <w:r w:rsidRPr="0028499C">
        <w:t xml:space="preserve">I regel 3.2 anges att den personal som har befattning som fartygskock eller är ansvarig för livsmedelshantering på fartyg ska vara certifierad och ha en av den vederbörande myndigheten godkänd utbildning. Motsvarande bestämmelse saknas i den svenska livsmedelslagstiftningen. </w:t>
      </w:r>
    </w:p>
    <w:p w:rsidR="00624CB5" w:rsidRPr="0028499C" w:rsidRDefault="00624CB5" w:rsidP="00624CB5">
      <w:pPr>
        <w:pStyle w:val="RKnormal"/>
      </w:pPr>
    </w:p>
    <w:p w:rsidR="008B1E04" w:rsidRPr="0028499C" w:rsidRDefault="008B1E04" w:rsidP="00624CB5">
      <w:pPr>
        <w:pStyle w:val="RKnormal"/>
      </w:pPr>
      <w:r w:rsidRPr="0028499C">
        <w:t>I Standard A2.5.5 finns regler om sjömäns rätt till fri hemresa. Bestämmelserna i sjömanslagen om sjömäns hemresa behöver ändras för att Sverige ska uppfylla förslagets bestämmelser.</w:t>
      </w:r>
    </w:p>
    <w:p w:rsidR="00624CB5" w:rsidRPr="0028499C" w:rsidRDefault="00624CB5" w:rsidP="00624CB5">
      <w:pPr>
        <w:pStyle w:val="RKnormal"/>
      </w:pPr>
    </w:p>
    <w:p w:rsidR="008B1E04" w:rsidRPr="0028499C" w:rsidRDefault="008B1E04" w:rsidP="00624CB5">
      <w:pPr>
        <w:pStyle w:val="RKnormal"/>
      </w:pPr>
      <w:r w:rsidRPr="0028499C">
        <w:t xml:space="preserve">Det torde dock sammanfattningsvis inte röra sig om särskilt omfattande lagändringar som måste göras för att Sverige ska kunna uppfylla förslagets bestämmelser. </w:t>
      </w:r>
    </w:p>
    <w:p w:rsidR="00BD71FD" w:rsidRPr="0028499C" w:rsidRDefault="00BD71FD">
      <w:pPr>
        <w:pStyle w:val="RKrubrik"/>
      </w:pPr>
      <w:r w:rsidRPr="0028499C">
        <w:t>Ekonomiska konsekvenser</w:t>
      </w:r>
    </w:p>
    <w:p w:rsidR="00BD71FD" w:rsidRPr="0028499C" w:rsidRDefault="008B1E04">
      <w:pPr>
        <w:pStyle w:val="RKnormal"/>
      </w:pPr>
      <w:r w:rsidRPr="0028499C">
        <w:t>Troligtvis marginella.</w:t>
      </w:r>
    </w:p>
    <w:p w:rsidR="00BD71FD" w:rsidRPr="0028499C" w:rsidRDefault="00BD71FD">
      <w:pPr>
        <w:pStyle w:val="RKrubrik"/>
      </w:pPr>
      <w:r w:rsidRPr="0028499C">
        <w:t>Övrigt</w:t>
      </w:r>
    </w:p>
    <w:p w:rsidR="00BD71FD" w:rsidRPr="0028499C" w:rsidRDefault="00BD71FD">
      <w:pPr>
        <w:pStyle w:val="RKnormal"/>
      </w:pPr>
    </w:p>
    <w:p w:rsidR="00BD71FD" w:rsidRPr="0028499C" w:rsidRDefault="00BD71FD">
      <w:pPr>
        <w:pStyle w:val="RKnormal"/>
        <w:rPr>
          <w:i/>
          <w:iCs/>
        </w:rPr>
      </w:pPr>
    </w:p>
    <w:p w:rsidR="00BD71FD" w:rsidRPr="0028499C" w:rsidRDefault="00BD71FD">
      <w:pPr>
        <w:pStyle w:val="RKnormal"/>
        <w:ind w:left="-1134"/>
      </w:pPr>
    </w:p>
    <w:p w:rsidR="00BD71FD" w:rsidRPr="0028499C" w:rsidRDefault="00BD71FD">
      <w:pPr>
        <w:pStyle w:val="RKrubrik"/>
        <w:spacing w:before="0" w:after="0"/>
      </w:pPr>
    </w:p>
    <w:p w:rsidR="00BD71FD" w:rsidRPr="0028499C" w:rsidRDefault="00BD71FD">
      <w:pPr>
        <w:pStyle w:val="RKnormal"/>
      </w:pPr>
    </w:p>
    <w:p w:rsidR="00BD71FD" w:rsidRPr="0028499C" w:rsidRDefault="00BD71FD">
      <w:pPr>
        <w:pStyle w:val="RKnormal"/>
      </w:pPr>
    </w:p>
    <w:sectPr w:rsidR="00BD71FD" w:rsidRPr="0028499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4C1" w:rsidRPr="0028499C" w:rsidRDefault="000B54C1">
      <w:r w:rsidRPr="0028499C">
        <w:separator/>
      </w:r>
    </w:p>
  </w:endnote>
  <w:endnote w:type="continuationSeparator" w:id="0">
    <w:p w:rsidR="000B54C1" w:rsidRPr="0028499C" w:rsidRDefault="000B54C1">
      <w:r w:rsidRPr="00284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4C1" w:rsidRPr="0028499C" w:rsidRDefault="000B54C1">
      <w:r w:rsidRPr="0028499C">
        <w:separator/>
      </w:r>
    </w:p>
  </w:footnote>
  <w:footnote w:type="continuationSeparator" w:id="0">
    <w:p w:rsidR="000B54C1" w:rsidRPr="0028499C" w:rsidRDefault="000B54C1">
      <w:r w:rsidRPr="00284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CB" w:rsidRPr="0028499C" w:rsidRDefault="009A58CB">
    <w:pPr>
      <w:pStyle w:val="Sidhuvud"/>
      <w:framePr w:wrap="around" w:vAnchor="text" w:hAnchor="margin" w:xAlign="right" w:y="1"/>
      <w:rPr>
        <w:rStyle w:val="Sidnummer"/>
      </w:rPr>
    </w:pPr>
    <w:r w:rsidRPr="0028499C">
      <w:rPr>
        <w:rStyle w:val="Sidnummer"/>
      </w:rPr>
      <w:fldChar w:fldCharType="begin" w:fldLock="1"/>
    </w:r>
    <w:r w:rsidRPr="0028499C">
      <w:rPr>
        <w:rStyle w:val="Sidnummer"/>
      </w:rPr>
      <w:instrText xml:space="preserve">PAGE  </w:instrText>
    </w:r>
    <w:r w:rsidRPr="0028499C">
      <w:rPr>
        <w:rStyle w:val="Sidnummer"/>
      </w:rPr>
      <w:fldChar w:fldCharType="separate"/>
    </w:r>
    <w:r w:rsidR="00A775DA" w:rsidRPr="0028499C">
      <w:rPr>
        <w:rStyle w:val="Sidnummer"/>
      </w:rPr>
      <w:t>2</w:t>
    </w:r>
    <w:r w:rsidRPr="0028499C">
      <w:rPr>
        <w:rStyle w:val="Sidnummer"/>
      </w:rPr>
      <w:fldChar w:fldCharType="end"/>
    </w:r>
  </w:p>
  <w:p w:rsidR="009A58CB" w:rsidRPr="0028499C" w:rsidRDefault="009A58CB">
    <w:pPr>
      <w:pStyle w:val="Sidhuvud"/>
      <w:ind w:right="360"/>
    </w:pPr>
  </w:p>
  <w:p w:rsidR="009A58CB" w:rsidRPr="0028499C" w:rsidRDefault="009A58C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CB" w:rsidRPr="0028499C" w:rsidRDefault="009A58CB">
    <w:pPr>
      <w:pStyle w:val="Sidhuvud"/>
      <w:framePr w:wrap="around" w:vAnchor="text" w:hAnchor="margin" w:xAlign="right" w:y="1"/>
      <w:rPr>
        <w:rStyle w:val="Sidnummer"/>
      </w:rPr>
    </w:pPr>
    <w:r w:rsidRPr="0028499C">
      <w:rPr>
        <w:rStyle w:val="Sidnummer"/>
      </w:rPr>
      <w:fldChar w:fldCharType="begin" w:fldLock="1"/>
    </w:r>
    <w:r w:rsidRPr="0028499C">
      <w:rPr>
        <w:rStyle w:val="Sidnummer"/>
      </w:rPr>
      <w:instrText xml:space="preserve">PAGE  </w:instrText>
    </w:r>
    <w:r w:rsidRPr="0028499C">
      <w:rPr>
        <w:rStyle w:val="Sidnummer"/>
      </w:rPr>
      <w:fldChar w:fldCharType="separate"/>
    </w:r>
    <w:r w:rsidR="00A775DA" w:rsidRPr="0028499C">
      <w:rPr>
        <w:rStyle w:val="Sidnummer"/>
      </w:rPr>
      <w:t>3</w:t>
    </w:r>
    <w:r w:rsidRPr="0028499C">
      <w:rPr>
        <w:rStyle w:val="Sidnummer"/>
      </w:rPr>
      <w:fldChar w:fldCharType="end"/>
    </w:r>
  </w:p>
  <w:p w:rsidR="009A58CB" w:rsidRPr="0028499C" w:rsidRDefault="009A58CB">
    <w:pPr>
      <w:pStyle w:val="Sidhuvud"/>
      <w:ind w:right="360"/>
    </w:pPr>
  </w:p>
  <w:p w:rsidR="009A58CB" w:rsidRPr="0028499C" w:rsidRDefault="009A58C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CB" w:rsidRPr="0028499C" w:rsidRDefault="0028499C">
    <w:pPr>
      <w:framePr w:w="2948" w:h="1321" w:hRule="exact" w:wrap="notBeside" w:vAnchor="page" w:hAnchor="page" w:x="1362" w:y="653"/>
    </w:pPr>
    <w:r w:rsidRPr="0028499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A58CB" w:rsidRPr="0028499C" w:rsidRDefault="009A58CB">
    <w:pPr>
      <w:pStyle w:val="RKrubrik"/>
      <w:keepNext w:val="0"/>
      <w:tabs>
        <w:tab w:val="clear" w:pos="1134"/>
        <w:tab w:val="clear" w:pos="2835"/>
      </w:tabs>
      <w:spacing w:before="0" w:after="0" w:line="320" w:lineRule="atLeast"/>
      <w:rPr>
        <w:bCs/>
      </w:rPr>
    </w:pPr>
  </w:p>
  <w:p w:rsidR="009A58CB" w:rsidRPr="0028499C" w:rsidRDefault="009A58CB">
    <w:pPr>
      <w:rPr>
        <w:rFonts w:ascii="TradeGothic" w:hAnsi="TradeGothic"/>
        <w:b/>
        <w:bCs/>
        <w:spacing w:val="12"/>
        <w:sz w:val="22"/>
      </w:rPr>
    </w:pPr>
  </w:p>
  <w:p w:rsidR="009A58CB" w:rsidRPr="0028499C" w:rsidRDefault="009A58CB">
    <w:pPr>
      <w:pStyle w:val="RKrubrik"/>
      <w:keepNext w:val="0"/>
      <w:tabs>
        <w:tab w:val="clear" w:pos="1134"/>
        <w:tab w:val="clear" w:pos="2835"/>
      </w:tabs>
      <w:spacing w:before="0" w:after="0" w:line="320" w:lineRule="atLeast"/>
      <w:rPr>
        <w:bCs/>
      </w:rPr>
    </w:pPr>
  </w:p>
  <w:p w:rsidR="009A58CB" w:rsidRPr="0028499C" w:rsidRDefault="009A58C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77F83"/>
    <w:multiLevelType w:val="hybridMultilevel"/>
    <w:tmpl w:val="34F276CA"/>
    <w:lvl w:ilvl="0" w:tplc="C77EB020">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1752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B54C1"/>
    <w:rsid w:val="00186ECA"/>
    <w:rsid w:val="0028499C"/>
    <w:rsid w:val="005941DA"/>
    <w:rsid w:val="005D7833"/>
    <w:rsid w:val="00624CB5"/>
    <w:rsid w:val="008B1E04"/>
    <w:rsid w:val="009A58CB"/>
    <w:rsid w:val="00A775DA"/>
    <w:rsid w:val="00AE0FC4"/>
    <w:rsid w:val="00BD71FD"/>
    <w:rsid w:val="00EB512E"/>
    <w:rsid w:val="00F60E0C"/>
    <w:rsid w:val="00FA7B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83184F-8EDB-43F2-949E-BA41FCA6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941DA"/>
    <w:rPr>
      <w:rFonts w:ascii="OrigGarmnd BT" w:hAnsi="OrigGarmnd BT"/>
      <w:sz w:val="24"/>
      <w:lang w:val="sv-SE" w:eastAsia="en-US" w:bidi="ar-SA"/>
    </w:rPr>
  </w:style>
  <w:style w:type="paragraph" w:styleId="Normaltindrag">
    <w:name w:val="Normal Indent"/>
    <w:basedOn w:val="Normal"/>
    <w:rsid w:val="008B1E04"/>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8B1E04"/>
    <w:pPr>
      <w:overflowPunct/>
      <w:autoSpaceDE/>
      <w:autoSpaceDN/>
      <w:adjustRightInd/>
      <w:spacing w:line="214"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652</Words>
  <Characters>4233</Characters>
  <Application>Microsoft Office Word</Application>
  <DocSecurity>4</DocSecurity>
  <Lines>136</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