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950" w:rsidRPr="00DB6950" w:rsidRDefault="00DB6950">
      <w:pPr>
        <w:pStyle w:val="Frslagsrubrik"/>
      </w:pPr>
      <w:r w:rsidRPr="00DB6950">
        <w:t>Förslag till riksdagsbeslut</w:t>
      </w:r>
    </w:p>
    <w:p w:rsidR="00DB6950" w:rsidRPr="00DB6950" w:rsidRDefault="00DB6950">
      <w:pPr>
        <w:pStyle w:val="Hemstlatt"/>
        <w:numPr>
          <w:ilvl w:val="0"/>
          <w:numId w:val="1"/>
        </w:numPr>
      </w:pPr>
      <w:r w:rsidRPr="00DB6950">
        <w:t>Riksdagen begär att regeringen lägger fram fö</w:t>
      </w:r>
      <w:r w:rsidRPr="00DB6950">
        <w:t>r</w:t>
      </w:r>
      <w:r w:rsidRPr="00DB6950">
        <w:t>slag till ändring av minerallagen (1991:45) som tydligt förbjuder ura</w:t>
      </w:r>
      <w:r w:rsidRPr="00DB6950">
        <w:t>n</w:t>
      </w:r>
      <w:r w:rsidRPr="00DB6950">
        <w:t>brytning i Sverige.</w:t>
      </w:r>
    </w:p>
    <w:p w:rsidR="00DB6950" w:rsidRPr="00DB6950" w:rsidRDefault="00DB6950">
      <w:pPr>
        <w:pStyle w:val="Hemstlatt"/>
        <w:numPr>
          <w:ilvl w:val="0"/>
          <w:numId w:val="1"/>
        </w:numPr>
      </w:pPr>
      <w:r w:rsidRPr="00DB6950">
        <w:t>Riksdagen begär att regeringen lägger fram förslag till ändring av minerallagen (1991:45) som tydligt förbjuder prospektering efter uran i Sverige.</w:t>
      </w:r>
    </w:p>
    <w:p w:rsidR="00DB6950" w:rsidRPr="00DB6950" w:rsidRDefault="00DB6950">
      <w:pPr>
        <w:pStyle w:val="Hemstlatt"/>
        <w:numPr>
          <w:ilvl w:val="0"/>
          <w:numId w:val="1"/>
        </w:numPr>
      </w:pPr>
      <w:r w:rsidRPr="00DB6950">
        <w:t>Riksdagen tillkännager för regeringen som sin mening vad som anförs i motionen om att kommunernas ställning vid beslut om pr</w:t>
      </w:r>
      <w:r w:rsidRPr="00DB6950">
        <w:t>o</w:t>
      </w:r>
      <w:r w:rsidRPr="00DB6950">
        <w:t>spekteringstillstånd behöver stärkas.</w:t>
      </w:r>
    </w:p>
    <w:p w:rsidR="00DB6950" w:rsidRPr="00DB6950" w:rsidRDefault="00DB6950">
      <w:pPr>
        <w:pStyle w:val="Rubrik1"/>
      </w:pPr>
      <w:r w:rsidRPr="00DB6950">
        <w:t>Motivering</w:t>
      </w:r>
    </w:p>
    <w:p w:rsidR="00DB6950" w:rsidRPr="00DB6950" w:rsidRDefault="00DB6950">
      <w:r w:rsidRPr="00DB6950">
        <w:t>I början på denna mandatperiod lade Miljöpartiet de gröna fram en motion med förslag till förbud mot uranbrytning och prospektering efter uran i Sver</w:t>
      </w:r>
      <w:r w:rsidRPr="00DB6950">
        <w:t>i</w:t>
      </w:r>
      <w:r w:rsidRPr="00DB6950">
        <w:t>ge. Vi lägger nu fram en motion med samma krav.</w:t>
      </w:r>
    </w:p>
    <w:p w:rsidR="00DB6950" w:rsidRPr="00DB6950" w:rsidRDefault="00DB6950">
      <w:pPr>
        <w:pStyle w:val="Normaltindrag"/>
      </w:pPr>
      <w:r w:rsidRPr="00DB6950">
        <w:t>Samma förslag bör normalt inte lämnas två gånger under samma manda</w:t>
      </w:r>
      <w:r w:rsidRPr="00DB6950">
        <w:t>t</w:t>
      </w:r>
      <w:r w:rsidRPr="00DB6950">
        <w:t>period. Detta fall är dock ett undantag. Majoritetens motivering för att avslå motionen har nämligen visat sig bygga på en missuppfattning.</w:t>
      </w:r>
    </w:p>
    <w:p w:rsidR="00DB6950" w:rsidRPr="00DB6950" w:rsidRDefault="00DB6950">
      <w:pPr>
        <w:pStyle w:val="Normaltindrag"/>
      </w:pPr>
      <w:r w:rsidRPr="00DB6950">
        <w:t>I riksdagsdebatten den 28 mars 2007 om vår förra motion hävdade samtl</w:t>
      </w:r>
      <w:r w:rsidRPr="00DB6950">
        <w:t>i</w:t>
      </w:r>
      <w:r w:rsidRPr="00DB6950">
        <w:t xml:space="preserve">ga deltagande ledamöter från regeringspartierna att det inte är aktuellt med uranbrytning i Sverige. Moderaten Staffan Anger upprepade gång på gång: ”Vi kan bara konstatera att uranbrytning i Sverige inte är aktuell” (t.ex. i anförande 171). I en senare replik (anförande 179) sade moderaten Staffan Anger: ”Det är fullt klart … att gruvföretag som kommer till Sverige och ska börja prospektera inte har någon möjlighet att få starta produktion i en gruva med uran. ”Kristdemokraten Mikael Oscarsson fyllde på: </w:t>
      </w:r>
      <w:r w:rsidRPr="00DB6950">
        <w:t>”Det är också vi</w:t>
      </w:r>
      <w:r w:rsidRPr="00DB6950">
        <w:t>k</w:t>
      </w:r>
      <w:r w:rsidRPr="00DB6950">
        <w:t xml:space="preserve">tigt att notera att Kristdemokraterna och regeringen konstaterar att någon uranbrytning inte är aktuell” (anförande 193). Även centerpartisten Åke Sandström sade: ”Som det sagts här av tidigare talare, utskottet konstaterar att </w:t>
      </w:r>
      <w:r w:rsidRPr="00DB6950">
        <w:lastRenderedPageBreak/>
        <w:t>det inte är aktuellt med någon uranbrytning i vårt land” (anförande 180). Å andra sidan visste Sandström också att ”Regeringen har sagt att det inte är aktuellt att ta några nya kärnkraftverk i drift. Så den frågan är absolut inte aktuell” (anförande 188).</w:t>
      </w:r>
    </w:p>
    <w:p w:rsidR="00DB6950" w:rsidRPr="00DB6950" w:rsidRDefault="00DB6950">
      <w:pPr>
        <w:pStyle w:val="Normaltindrag"/>
      </w:pPr>
      <w:r w:rsidRPr="00DB6950">
        <w:t>Det är bar</w:t>
      </w:r>
      <w:r w:rsidRPr="00DB6950">
        <w:t>a att konstatera att det de borgerliga ledamöterna då trodde abs</w:t>
      </w:r>
      <w:r w:rsidRPr="00DB6950">
        <w:t>o</w:t>
      </w:r>
      <w:r w:rsidRPr="00DB6950">
        <w:t>lut inte var möjligt nu drygt två år senare har blivit verklighet.</w:t>
      </w:r>
    </w:p>
    <w:p w:rsidR="00DB6950" w:rsidRPr="00DB6950" w:rsidRDefault="00DB6950">
      <w:pPr>
        <w:pStyle w:val="Normaltindrag"/>
        <w:rPr>
          <w:color w:val="000000"/>
        </w:rPr>
      </w:pPr>
      <w:r w:rsidRPr="00DB6950">
        <w:t>Regeringen har som bekant i överenskommelse och proposition till riksdag välkomnat nya kärnkraftverk. Och nyligen gick statsminister Fredrik Rei</w:t>
      </w:r>
      <w:r w:rsidRPr="00DB6950">
        <w:t>n</w:t>
      </w:r>
      <w:r w:rsidRPr="00DB6950">
        <w:t>feldt (M) ut och öppnade för uranbrytning i Sverige. På fråga om uranbry</w:t>
      </w:r>
      <w:r w:rsidRPr="00DB6950">
        <w:t>t</w:t>
      </w:r>
      <w:r w:rsidRPr="00DB6950">
        <w:t>ning i Sverige sade statsministern i en tv-intervju i slutet av september att ”förlängs då kärnkraftsparentesen så kan det vara intressant att också titta på urantillgångar” och vidare att ”jag tycker att det är logiskt givet att man fö</w:t>
      </w:r>
      <w:r w:rsidRPr="00DB6950">
        <w:t>r</w:t>
      </w:r>
      <w:r w:rsidRPr="00DB6950">
        <w:t>länger kärnkraftsparentesen att man inte utesluter det [uranbrytning i Sver</w:t>
      </w:r>
      <w:r w:rsidRPr="00DB6950">
        <w:t>i</w:t>
      </w:r>
      <w:r w:rsidRPr="00DB6950">
        <w:t xml:space="preserve">ge]”. </w:t>
      </w:r>
      <w:hyperlink r:id="rId7" w:history="1">
        <w:r w:rsidRPr="00DB6950">
          <w:rPr>
            <w:rStyle w:val="Hyperlnk"/>
            <w:color w:val="000000"/>
            <w:u w:val="none"/>
          </w:rPr>
          <w:t>http://svtplay.se/v/1707060/mittnytt/reinfeldt_uran-positiv</w:t>
        </w:r>
      </w:hyperlink>
      <w:r w:rsidRPr="00DB6950">
        <w:rPr>
          <w:color w:val="000000"/>
        </w:rPr>
        <w:t>.</w:t>
      </w:r>
    </w:p>
    <w:p w:rsidR="00DB6950" w:rsidRPr="00DB6950" w:rsidRDefault="00DB6950">
      <w:pPr>
        <w:pStyle w:val="Normaltindrag"/>
      </w:pPr>
      <w:r w:rsidRPr="00DB6950">
        <w:t>Uttalandet har allmänt tolkats innebära att statsministern öppnar för ura</w:t>
      </w:r>
      <w:r w:rsidRPr="00DB6950">
        <w:t>n</w:t>
      </w:r>
      <w:r w:rsidRPr="00DB6950">
        <w:t>brytning. Uttalandet innebär åtminstone att man inte längre kan påstå att det inte är relevant att diskutera en lagändring med motiveringen att ”uranbry</w:t>
      </w:r>
      <w:r w:rsidRPr="00DB6950">
        <w:t>t</w:t>
      </w:r>
      <w:r w:rsidRPr="00DB6950">
        <w:t>ning inte är aktuell”.</w:t>
      </w:r>
    </w:p>
    <w:p w:rsidR="00DB6950" w:rsidRPr="00DB6950" w:rsidRDefault="00DB6950">
      <w:pPr>
        <w:pStyle w:val="Normaltindrag"/>
      </w:pPr>
      <w:r w:rsidRPr="00DB6950">
        <w:t>Statsministerns argumentering är också värd att notera. Han säger att i och med att vi nu kommer att driva kärnkraft vidare under en förutsebar framtid är det logiskt att vi också bryter uran i Sverige. Man kan befara att hans och regeringens inställning kan komma att påverka en kommande miljöprövning. Det finns en risk att myndighet</w:t>
      </w:r>
      <w:r w:rsidRPr="00DB6950">
        <w:t>erna ställer sig frågan ”givet att uranbrytning bör komma till stånd, hur ska den bedrivas på bästa möjliga sätt?” i stället för ”bör uranbrytning tillåtas?”</w:t>
      </w:r>
    </w:p>
    <w:p w:rsidR="00DB6950" w:rsidRPr="00DB6950" w:rsidRDefault="00DB6950">
      <w:pPr>
        <w:pStyle w:val="Normaltindrag"/>
      </w:pPr>
      <w:r w:rsidRPr="00DB6950">
        <w:t>I dagsläget finns enligt uppgifter i medier prospekteringsföretag verksa</w:t>
      </w:r>
      <w:r w:rsidRPr="00DB6950">
        <w:t>m</w:t>
      </w:r>
      <w:r w:rsidRPr="00DB6950">
        <w:t>ma i vårt land som är helt övertygade om att uranbrytning kommer att komma till stånd här.</w:t>
      </w:r>
    </w:p>
    <w:p w:rsidR="00DB6950" w:rsidRPr="00DB6950" w:rsidRDefault="00DB6950">
      <w:pPr>
        <w:pStyle w:val="Normaltindrag"/>
      </w:pPr>
      <w:r w:rsidRPr="00DB6950">
        <w:t>Denna situation är inte hållbar. Det är inte bra näringspolitik att locka u</w:t>
      </w:r>
      <w:r w:rsidRPr="00DB6950">
        <w:t>t</w:t>
      </w:r>
      <w:r w:rsidRPr="00DB6950">
        <w:t>ländska företag att komma hit och göra investeringar och undersökningar genom att inge dem falska förhoppningar. Det är inte bra från demokratisy</w:t>
      </w:r>
      <w:r w:rsidRPr="00DB6950">
        <w:t>n</w:t>
      </w:r>
      <w:r w:rsidRPr="00DB6950">
        <w:t>punkt att försöka lugna oroliga medborgare genom att ge dem felaktiga fö</w:t>
      </w:r>
      <w:r w:rsidRPr="00DB6950">
        <w:t>r</w:t>
      </w:r>
      <w:r w:rsidRPr="00DB6950">
        <w:t>säkringar.</w:t>
      </w:r>
    </w:p>
    <w:p w:rsidR="00DB6950" w:rsidRPr="00DB6950" w:rsidRDefault="00DB6950">
      <w:pPr>
        <w:pStyle w:val="Normaltindrag"/>
      </w:pPr>
      <w:r w:rsidRPr="00DB6950">
        <w:t>Uranbrytning medför, som även medgavs av företrädarna för regeringspa</w:t>
      </w:r>
      <w:r w:rsidRPr="00DB6950">
        <w:t>r</w:t>
      </w:r>
      <w:r w:rsidRPr="00DB6950">
        <w:t>tierna i debatten i riksdagen i mars 2007, miljöproblem som vi inte vill ha i vårt land. Vi nämner bara ett av dem här. 85 procent av den radioaktivitet som finns i malmen lämnas kvar som gruvavfall. Det är då i en form som gör rad</w:t>
      </w:r>
      <w:r w:rsidRPr="00DB6950">
        <w:t>i</w:t>
      </w:r>
      <w:r w:rsidRPr="00DB6950">
        <w:t>oaktiviteten (och tungmetaller) mycket mer lättspridd än i urberget. Det rad</w:t>
      </w:r>
      <w:r w:rsidRPr="00DB6950">
        <w:t>i</w:t>
      </w:r>
      <w:r w:rsidRPr="00DB6950">
        <w:t>oaktiva avfallet och tungmetallerna måste tas om hand på ett säkert sätt under tusentals år, långt efter det att de nya kärnkraftverk som regeringen Reinfeldt vill att vi ska investera i har tjänat ut.</w:t>
      </w:r>
    </w:p>
    <w:p w:rsidR="00DB6950" w:rsidRPr="00DB6950" w:rsidRDefault="00DB6950">
      <w:pPr>
        <w:pStyle w:val="Normaltindrag"/>
      </w:pPr>
      <w:r w:rsidRPr="00DB6950">
        <w:t>Det är ett arv som Miljöpartiet inte vill lämna till framtiden.</w:t>
      </w:r>
    </w:p>
    <w:p w:rsidR="00DB6950" w:rsidRPr="00DB6950" w:rsidRDefault="00DB6950">
      <w:pPr>
        <w:pStyle w:val="Normaltindrag"/>
      </w:pPr>
      <w:r w:rsidRPr="00DB6950">
        <w:t>Vi anser att det behövs ett lagstadgat förbud mot uranbrytning. Det skapar tydlighet för både näringsliv och medborgare. Som en naturlig följd bör också prospektering efter uran förbjudas.</w:t>
      </w:r>
    </w:p>
    <w:p w:rsidR="00DB6950" w:rsidRPr="00DB6950" w:rsidRDefault="00DB6950">
      <w:pPr>
        <w:pStyle w:val="Normaltindrag"/>
      </w:pPr>
      <w:r w:rsidRPr="00DB6950">
        <w:t>I vår förra motion föreslog Miljöpartiet även att kommunalt medgivande skulle behövas för undersökningstillstånd. Utvecklingen har sedan riksdagen avfärdade detta förslag visat att detta är en nödvändig reform. Det finns flera fall som har visat att kommunens ställning i fråga om prospektering är för svag. Det är fullt klart att kommunens ställning vid beslut om undersökning</w:t>
      </w:r>
      <w:r w:rsidRPr="00DB6950">
        <w:t>s</w:t>
      </w:r>
      <w:r w:rsidRPr="00DB6950">
        <w:t>tillstånd behöver stärkas. Vi lägger nu ett mjukare förslag på denna punkt än förra gången. Vi specificerar inte hur det ska gå till eller vilken lag som ska ändras. Riksdagen bör tillkännage för regeringen som sin mening att komm</w:t>
      </w:r>
      <w:r w:rsidRPr="00DB6950">
        <w:t>u</w:t>
      </w:r>
      <w:r w:rsidRPr="00DB6950">
        <w:t>nens ställning vid beslut om undersökningstillstånd behöver stärkas.</w:t>
      </w:r>
    </w:p>
    <w:p w:rsidR="00DB6950" w:rsidRPr="00DB6950" w:rsidRDefault="00DB6950">
      <w:pPr>
        <w:pStyle w:val="Normaltindrag"/>
      </w:pPr>
      <w:r w:rsidRPr="00DB6950">
        <w:t>Vi vill inte här upprepa vår tidigare argumentation för förbudet mot ura</w:t>
      </w:r>
      <w:r w:rsidRPr="00DB6950">
        <w:t>n</w:t>
      </w:r>
      <w:r w:rsidRPr="00DB6950">
        <w:t xml:space="preserve">brytning, utan hänvisar till vår motion </w:t>
      </w:r>
      <w:r w:rsidRPr="00DB6950">
        <w:fldChar w:fldCharType="begin" w:fldLock="1"/>
      </w:r>
      <w:r w:rsidRPr="00DB6950">
        <w:instrText xml:space="preserve"> DOCPROPERTY "YearUser" *\charformat </w:instrText>
      </w:r>
      <w:r w:rsidRPr="00DB6950">
        <w:fldChar w:fldCharType="separate"/>
      </w:r>
      <w:r w:rsidRPr="00DB6950">
        <w:t>2009/10</w:t>
      </w:r>
      <w:r w:rsidRPr="00DB6950">
        <w:fldChar w:fldCharType="end"/>
      </w:r>
      <w:r w:rsidRPr="00DB6950">
        <w:t>:N315.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950">
        <w:trPr>
          <w:cantSplit/>
        </w:trPr>
        <w:tc>
          <w:tcPr>
            <w:tcW w:w="3046" w:type="dxa"/>
          </w:tcPr>
          <w:p w:rsidR="00DB6950" w:rsidRPr="00DB6950" w:rsidRDefault="00DB6950">
            <w:pPr>
              <w:pStyle w:val="UnderskriftDatum"/>
              <w:spacing w:before="240"/>
            </w:pPr>
            <w:r w:rsidRPr="00DB6950">
              <w:t>Stockholm den 6 oktober 2009</w:t>
            </w:r>
          </w:p>
        </w:tc>
        <w:tc>
          <w:tcPr>
            <w:tcW w:w="3047" w:type="dxa"/>
          </w:tcPr>
          <w:p w:rsidR="00DB6950" w:rsidRPr="00DB6950" w:rsidRDefault="00DB6950">
            <w:pPr>
              <w:pStyle w:val="Underskrifter"/>
              <w:spacing w:before="240"/>
            </w:pPr>
          </w:p>
        </w:tc>
      </w:tr>
      <w:tr w:rsidR="00000000" w:rsidRPr="00DB6950">
        <w:trPr>
          <w:cantSplit/>
        </w:trPr>
        <w:tc>
          <w:tcPr>
            <w:tcW w:w="3046" w:type="dxa"/>
          </w:tcPr>
          <w:p w:rsidR="00DB6950" w:rsidRPr="00DB6950" w:rsidRDefault="00DB6950">
            <w:pPr>
              <w:pStyle w:val="Underskrifter"/>
            </w:pPr>
            <w:r w:rsidRPr="00DB6950">
              <w:t>Per Bolund (mp)</w:t>
            </w:r>
          </w:p>
        </w:tc>
        <w:tc>
          <w:tcPr>
            <w:tcW w:w="3046" w:type="dxa"/>
          </w:tcPr>
          <w:p w:rsidR="00DB6950" w:rsidRPr="00DB6950" w:rsidRDefault="00DB6950">
            <w:pPr>
              <w:pStyle w:val="Underskrifter"/>
            </w:pPr>
          </w:p>
        </w:tc>
      </w:tr>
      <w:tr w:rsidR="00000000" w:rsidRPr="00DB6950">
        <w:trPr>
          <w:cantSplit/>
        </w:trPr>
        <w:tc>
          <w:tcPr>
            <w:tcW w:w="3046" w:type="dxa"/>
          </w:tcPr>
          <w:p w:rsidR="00DB6950" w:rsidRPr="00DB6950" w:rsidRDefault="00DB6950">
            <w:pPr>
              <w:pStyle w:val="Underskrifter"/>
            </w:pPr>
            <w:r w:rsidRPr="00DB6950">
              <w:t>Tina Ehn (mp)</w:t>
            </w:r>
          </w:p>
        </w:tc>
        <w:tc>
          <w:tcPr>
            <w:tcW w:w="3046" w:type="dxa"/>
          </w:tcPr>
          <w:p w:rsidR="00DB6950" w:rsidRPr="00DB6950" w:rsidRDefault="00DB6950">
            <w:pPr>
              <w:pStyle w:val="Underskrifter"/>
            </w:pPr>
            <w:r w:rsidRPr="00DB6950">
              <w:t>Karin Svensson Smith (mp)</w:t>
            </w:r>
          </w:p>
        </w:tc>
      </w:tr>
      <w:tr w:rsidR="00000000" w:rsidRPr="00DB6950">
        <w:trPr>
          <w:cantSplit/>
        </w:trPr>
        <w:tc>
          <w:tcPr>
            <w:tcW w:w="3046" w:type="dxa"/>
          </w:tcPr>
          <w:p w:rsidR="00DB6950" w:rsidRPr="00DB6950" w:rsidRDefault="00DB6950">
            <w:pPr>
              <w:pStyle w:val="Underskrifter"/>
            </w:pPr>
            <w:r w:rsidRPr="00DB6950">
              <w:t>Thomas Nihlén (mp)</w:t>
            </w:r>
          </w:p>
        </w:tc>
        <w:tc>
          <w:tcPr>
            <w:tcW w:w="3046" w:type="dxa"/>
          </w:tcPr>
          <w:p w:rsidR="00DB6950" w:rsidRPr="00DB6950" w:rsidRDefault="00DB6950">
            <w:pPr>
              <w:pStyle w:val="Underskrifter"/>
            </w:pPr>
            <w:r w:rsidRPr="00DB6950">
              <w:t>Jan Lindholm (mp)</w:t>
            </w:r>
          </w:p>
        </w:tc>
      </w:tr>
    </w:tbl>
    <w:p w:rsidR="00DB6950" w:rsidRPr="00DB6950" w:rsidRDefault="00DB6950">
      <w:pPr>
        <w:pStyle w:val="Normaltindrag"/>
      </w:pPr>
    </w:p>
    <w:sectPr w:rsidR="00000000" w:rsidRPr="00DB6950">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950" w:rsidRPr="00DB6950" w:rsidRDefault="00DB6950">
      <w:r w:rsidRPr="00DB6950">
        <w:separator/>
      </w:r>
    </w:p>
  </w:endnote>
  <w:endnote w:type="continuationSeparator" w:id="0">
    <w:p w:rsidR="00DB6950" w:rsidRPr="00DB6950" w:rsidRDefault="00DB6950">
      <w:r w:rsidRPr="00DB6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950" w:rsidRPr="00DB6950" w:rsidRDefault="00DB6950">
    <w:pPr>
      <w:pStyle w:val="Sidfot"/>
    </w:pPr>
    <w:r w:rsidRPr="00DB69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662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950" w:rsidRDefault="00DB69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950" w:rsidRDefault="00DB69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950" w:rsidRPr="00DB6950" w:rsidRDefault="00DB6950">
    <w:pPr>
      <w:pStyle w:val="Sidfot"/>
    </w:pPr>
    <w:r w:rsidRPr="00DB69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699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950" w:rsidRDefault="00DB69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950" w:rsidRDefault="00DB69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950" w:rsidRPr="00DB6950" w:rsidRDefault="00DB6950">
    <w:pPr>
      <w:pStyle w:val="Sidfot"/>
    </w:pPr>
    <w:r w:rsidRPr="00DB69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023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950" w:rsidRDefault="00DB69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950" w:rsidRDefault="00DB69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950" w:rsidRPr="00DB6950" w:rsidRDefault="00DB6950">
      <w:r w:rsidRPr="00DB6950">
        <w:separator/>
      </w:r>
    </w:p>
  </w:footnote>
  <w:footnote w:type="continuationSeparator" w:id="0">
    <w:p w:rsidR="00DB6950" w:rsidRPr="00DB6950" w:rsidRDefault="00DB6950">
      <w:r w:rsidRPr="00DB6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950" w:rsidRPr="00DB6950" w:rsidRDefault="00DB6950">
    <w:pPr>
      <w:pStyle w:val="Sidhuvud"/>
    </w:pPr>
    <w:r w:rsidRPr="00DB69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258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950" w:rsidRDefault="00DB69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950" w:rsidRDefault="00DB69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950" w:rsidRPr="00DB6950" w:rsidRDefault="00DB6950">
    <w:pPr>
      <w:pStyle w:val="Sidhuvud"/>
    </w:pPr>
    <w:r w:rsidRPr="00DB69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924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950" w:rsidRDefault="00DB69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950" w:rsidRDefault="00DB69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950" w:rsidRPr="00DB6950" w:rsidRDefault="00DB6950">
    <w:pPr>
      <w:pStyle w:val="FSHNormal"/>
      <w:tabs>
        <w:tab w:val="right" w:pos="5840"/>
      </w:tabs>
    </w:pPr>
    <w:r w:rsidRPr="00DB6950">
      <w:br/>
    </w:r>
    <w:r w:rsidRPr="00DB6950">
      <w:fldChar w:fldCharType="begin" w:fldLock="1"/>
    </w:r>
    <w:r w:rsidRPr="00DB6950">
      <w:instrText xml:space="preserve"> DOCPROPERTY</w:instrText>
    </w:r>
    <w:r w:rsidRPr="00DB6950">
      <w:rPr>
        <w:sz w:val="18"/>
      </w:rPr>
      <w:instrText xml:space="preserve"> "YearUser" *\charformat </w:instrText>
    </w:r>
    <w:r w:rsidRPr="00DB6950">
      <w:fldChar w:fldCharType="separate"/>
    </w:r>
    <w:r w:rsidRPr="00DB6950">
      <w:t>2009/10</w:t>
    </w:r>
    <w:r w:rsidRPr="00DB6950">
      <w:fldChar w:fldCharType="end"/>
    </w:r>
    <w:r w:rsidRPr="00DB6950">
      <w:t xml:space="preserve"> </w:t>
    </w:r>
    <w:r w:rsidRPr="00DB6950">
      <w:tab/>
      <w:t xml:space="preserve">mnr: </w:t>
    </w:r>
    <w:r w:rsidRPr="00DB6950">
      <w:fldChar w:fldCharType="begin" w:fldLock="1"/>
    </w:r>
    <w:r w:rsidRPr="00DB6950">
      <w:instrText xml:space="preserve"> DOCPROPERTY</w:instrText>
    </w:r>
    <w:r w:rsidRPr="00DB6950">
      <w:rPr>
        <w:sz w:val="18"/>
      </w:rPr>
      <w:instrText xml:space="preserve"> "Motionsnummer" *\charformat </w:instrText>
    </w:r>
    <w:r w:rsidRPr="00DB6950">
      <w:fldChar w:fldCharType="separate"/>
    </w:r>
    <w:r w:rsidRPr="00DB6950">
      <w:t>N480</w:t>
    </w:r>
    <w:r w:rsidRPr="00DB6950">
      <w:fldChar w:fldCharType="end"/>
    </w:r>
    <w:r w:rsidRPr="00DB6950">
      <w:br/>
    </w:r>
    <w:r w:rsidRPr="00DB6950">
      <w:fldChar w:fldCharType="begin" w:fldLock="1"/>
    </w:r>
    <w:r w:rsidRPr="00DB6950">
      <w:instrText xml:space="preserve"> DOCPROPERTY</w:instrText>
    </w:r>
    <w:r w:rsidRPr="00DB6950">
      <w:rPr>
        <w:sz w:val="18"/>
      </w:rPr>
      <w:instrText xml:space="preserve"> "Samling" *\charformat </w:instrText>
    </w:r>
    <w:r w:rsidRPr="00DB6950">
      <w:fldChar w:fldCharType="end"/>
    </w:r>
    <w:r w:rsidRPr="00DB6950">
      <w:tab/>
      <w:t xml:space="preserve">pnr: </w:t>
    </w:r>
    <w:r w:rsidRPr="00DB6950">
      <w:fldChar w:fldCharType="begin" w:fldLock="1"/>
    </w:r>
    <w:r w:rsidRPr="00DB6950">
      <w:instrText xml:space="preserve"> DOCPROPERTY</w:instrText>
    </w:r>
    <w:r w:rsidRPr="00DB6950">
      <w:rPr>
        <w:sz w:val="18"/>
      </w:rPr>
      <w:instrText xml:space="preserve"> "Partinummer" *\charformat </w:instrText>
    </w:r>
    <w:r w:rsidRPr="00DB6950">
      <w:fldChar w:fldCharType="separate"/>
    </w:r>
    <w:r w:rsidRPr="00DB6950">
      <w:t>mp315</w:t>
    </w:r>
    <w:r w:rsidRPr="00DB6950">
      <w:fldChar w:fldCharType="end"/>
    </w:r>
  </w:p>
  <w:p w:rsidR="00DB6950" w:rsidRPr="00DB6950" w:rsidRDefault="00DB6950">
    <w:pPr>
      <w:pStyle w:val="FSHRub1"/>
    </w:pPr>
    <w:r w:rsidRPr="00DB6950">
      <w:t>Motion till riksdagen</w:t>
    </w:r>
    <w:r w:rsidRPr="00DB6950">
      <w:br/>
    </w:r>
    <w:r w:rsidRPr="00DB6950">
      <w:fldChar w:fldCharType="begin" w:fldLock="1"/>
    </w:r>
    <w:r w:rsidRPr="00DB6950">
      <w:instrText xml:space="preserve"> DOCPROPERTY "YearUser" *\charformat </w:instrText>
    </w:r>
    <w:r w:rsidRPr="00DB6950">
      <w:fldChar w:fldCharType="separate"/>
    </w:r>
    <w:r w:rsidRPr="00DB6950">
      <w:t>2009/10</w:t>
    </w:r>
    <w:r w:rsidRPr="00DB6950">
      <w:fldChar w:fldCharType="end"/>
    </w:r>
    <w:r w:rsidRPr="00DB6950">
      <w:t>:</w:t>
    </w:r>
    <w:r w:rsidRPr="00DB6950">
      <w:fldChar w:fldCharType="begin" w:fldLock="1"/>
    </w:r>
    <w:r w:rsidRPr="00DB6950">
      <w:instrText xml:space="preserve"> DOCPROPERTY "Motionsnummer" *\charformat </w:instrText>
    </w:r>
    <w:r w:rsidRPr="00DB6950">
      <w:fldChar w:fldCharType="separate"/>
    </w:r>
    <w:r w:rsidRPr="00DB6950">
      <w:t>N480</w:t>
    </w:r>
    <w:r w:rsidRPr="00DB6950">
      <w:fldChar w:fldCharType="end"/>
    </w:r>
  </w:p>
  <w:p w:rsidR="00DB6950" w:rsidRPr="00DB6950" w:rsidRDefault="00DB6950">
    <w:pPr>
      <w:pStyle w:val="FSHNormalS5"/>
    </w:pPr>
    <w:r w:rsidRPr="00DB6950">
      <w:fldChar w:fldCharType="begin" w:fldLock="1"/>
    </w:r>
    <w:r w:rsidRPr="00DB6950">
      <w:instrText xml:space="preserve"> DOCPROPERTY "MotionarText" *\charformat </w:instrText>
    </w:r>
    <w:r w:rsidRPr="00DB6950">
      <w:fldChar w:fldCharType="separate"/>
    </w:r>
    <w:r w:rsidRPr="00DB6950">
      <w:t>av Per Bolund m.fl. (mp)</w:t>
    </w:r>
    <w:r w:rsidRPr="00DB6950">
      <w:fldChar w:fldCharType="end"/>
    </w:r>
    <w:r w:rsidRPr="00DB6950">
      <w:br/>
    </w:r>
    <w:r w:rsidRPr="00DB6950">
      <w:fldChar w:fldCharType="begin" w:fldLock="1"/>
    </w:r>
    <w:r w:rsidRPr="00DB6950">
      <w:instrText xml:space="preserve"> DOCPROPERTY "SvarFrasKort" *\charformat </w:instrText>
    </w:r>
    <w:r w:rsidRPr="00DB6950">
      <w:fldChar w:fldCharType="end"/>
    </w:r>
  </w:p>
  <w:p w:rsidR="00DB6950" w:rsidRPr="00DB6950" w:rsidRDefault="00DB6950">
    <w:pPr>
      <w:pStyle w:val="FSHTitel"/>
    </w:pPr>
    <w:r w:rsidRPr="00DB6950">
      <w:fldChar w:fldCharType="begin" w:fldLock="1"/>
    </w:r>
    <w:r w:rsidRPr="00DB6950">
      <w:instrText xml:space="preserve"> DOCPROPERTY</w:instrText>
    </w:r>
    <w:r w:rsidRPr="00DB6950">
      <w:rPr>
        <w:sz w:val="18"/>
      </w:rPr>
      <w:instrText xml:space="preserve"> "RubrikSvar" *\charformat </w:instrText>
    </w:r>
    <w:r w:rsidRPr="00DB6950">
      <w:fldChar w:fldCharType="separate"/>
    </w:r>
    <w:r w:rsidRPr="00DB6950">
      <w:t>Förbud mot uranbrytning</w:t>
    </w:r>
    <w:r w:rsidRPr="00DB6950">
      <w:fldChar w:fldCharType="end"/>
    </w:r>
  </w:p>
  <w:p w:rsidR="00DB6950" w:rsidRPr="00DB6950" w:rsidRDefault="00DB6950">
    <w:pPr>
      <w:pStyle w:val="Normal00"/>
    </w:pPr>
  </w:p>
  <w:p w:rsidR="00DB6950" w:rsidRPr="00DB6950" w:rsidRDefault="00DB69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B606834"/>
    <w:multiLevelType w:val="hybridMultilevel"/>
    <w:tmpl w:val="B0F4F5F0"/>
    <w:lvl w:ilvl="0" w:tplc="65DC3A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9EE45F4"/>
    <w:multiLevelType w:val="hybridMultilevel"/>
    <w:tmpl w:val="BA3C1F08"/>
    <w:lvl w:ilvl="0" w:tplc="DB3C24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364F4E"/>
    <w:multiLevelType w:val="hybridMultilevel"/>
    <w:tmpl w:val="6D001F82"/>
    <w:lvl w:ilvl="0" w:tplc="705C0E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DD2B06"/>
    <w:multiLevelType w:val="hybridMultilevel"/>
    <w:tmpl w:val="6C402BF8"/>
    <w:lvl w:ilvl="0" w:tplc="A96AF7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F0410E6"/>
    <w:multiLevelType w:val="hybridMultilevel"/>
    <w:tmpl w:val="1480B47E"/>
    <w:lvl w:ilvl="0" w:tplc="70A611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772576">
    <w:abstractNumId w:val="8"/>
  </w:num>
  <w:num w:numId="2" w16cid:durableId="459424277">
    <w:abstractNumId w:val="9"/>
  </w:num>
  <w:num w:numId="3" w16cid:durableId="1769615828">
    <w:abstractNumId w:val="8"/>
  </w:num>
  <w:num w:numId="4" w16cid:durableId="1447042120">
    <w:abstractNumId w:val="9"/>
  </w:num>
  <w:num w:numId="5" w16cid:durableId="909969162">
    <w:abstractNumId w:val="15"/>
  </w:num>
  <w:num w:numId="6" w16cid:durableId="983193493">
    <w:abstractNumId w:val="10"/>
  </w:num>
  <w:num w:numId="7" w16cid:durableId="744647879">
    <w:abstractNumId w:val="12"/>
  </w:num>
  <w:num w:numId="8" w16cid:durableId="1872912261">
    <w:abstractNumId w:val="14"/>
  </w:num>
  <w:num w:numId="9" w16cid:durableId="1260258880">
    <w:abstractNumId w:val="8"/>
  </w:num>
  <w:num w:numId="10" w16cid:durableId="2057075515">
    <w:abstractNumId w:val="3"/>
  </w:num>
  <w:num w:numId="11" w16cid:durableId="1357736188">
    <w:abstractNumId w:val="2"/>
  </w:num>
  <w:num w:numId="12" w16cid:durableId="1804536685">
    <w:abstractNumId w:val="1"/>
  </w:num>
  <w:num w:numId="13" w16cid:durableId="2145148795">
    <w:abstractNumId w:val="0"/>
  </w:num>
  <w:num w:numId="14" w16cid:durableId="1252811074">
    <w:abstractNumId w:val="9"/>
  </w:num>
  <w:num w:numId="15" w16cid:durableId="1904022221">
    <w:abstractNumId w:val="7"/>
  </w:num>
  <w:num w:numId="16" w16cid:durableId="2058779044">
    <w:abstractNumId w:val="6"/>
  </w:num>
  <w:num w:numId="17" w16cid:durableId="1759403776">
    <w:abstractNumId w:val="5"/>
  </w:num>
  <w:num w:numId="18" w16cid:durableId="1378123275">
    <w:abstractNumId w:val="4"/>
  </w:num>
  <w:num w:numId="19" w16cid:durableId="1247376450">
    <w:abstractNumId w:val="11"/>
  </w:num>
  <w:num w:numId="20" w16cid:durableId="1447039028">
    <w:abstractNumId w:val="13"/>
  </w:num>
  <w:num w:numId="21" w16cid:durableId="1115097784">
    <w:abstractNumId w:val="17"/>
  </w:num>
  <w:num w:numId="22" w16cid:durableId="1493180789">
    <w:abstractNumId w:val="18"/>
  </w:num>
  <w:num w:numId="23" w16cid:durableId="8485657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2"/>
    <w:docVar w:name="PersonGUIDs" w:val="{7CC9A58C-3141-48A3-86B8-8EA19B911E01},{18C74A2A-AE65-4127-9CEA-CFF157E3C4FA},{56D06B6F-3AC6-4A0C-8BA9-48CDB569EBA6},{678A9254-59ED-452D-AB16-7DA16C224668},{C87839E7-C05D-47B9-AB7F-246B82B1F61B}"/>
  </w:docVars>
  <w:rsids>
    <w:rsidRoot w:val="009C6968"/>
    <w:rsid w:val="009C6968"/>
    <w:rsid w:val="00DB69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D27AAA0-F84A-44DB-9C20-771FDBB8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tplay.se/v/1707060/mittnytt/reinfeldt_uran-positi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4931</Characters>
  <Application>Microsoft Office Word</Application>
  <DocSecurity>4</DocSecurity>
  <Lines>93</Lines>
  <Paragraphs>29</Paragraphs>
  <ScaleCrop>false</ScaleCrop>
  <HeadingPairs>
    <vt:vector size="2" baseType="variant">
      <vt:variant>
        <vt:lpstr>Rubrik</vt:lpstr>
      </vt:variant>
      <vt:variant>
        <vt:i4>1</vt:i4>
      </vt:variant>
    </vt:vector>
  </HeadingPairs>
  <TitlesOfParts>
    <vt:vector size="1" baseType="lpstr">
      <vt:lpstr>mp315</vt:lpstr>
    </vt:vector>
  </TitlesOfParts>
  <Company>Riksdagen</Company>
  <LinksUpToDate>false</LinksUpToDate>
  <CharactersWithSpaces>5782</CharactersWithSpaces>
  <SharedDoc>false</SharedDoc>
  <HLinks>
    <vt:vector size="6" baseType="variant">
      <vt:variant>
        <vt:i4>7340096</vt:i4>
      </vt:variant>
      <vt:variant>
        <vt:i4>0</vt:i4>
      </vt:variant>
      <vt:variant>
        <vt:i4>0</vt:i4>
      </vt:variant>
      <vt:variant>
        <vt:i4>5</vt:i4>
      </vt:variant>
      <vt:variant>
        <vt:lpwstr>http://svtplay.se/v/1707060/mittnytt/reinfeldt_uran-positiv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mp315</dc:title>
  <dc:subject>mp315</dc:subject>
  <dc:creator>Riksdagen</dc:creator>
  <cp:keywords>Riksdagen</cp:keywords>
  <dc:description>Nya formatmallshantering för förslag+urix bakåtkomp+könamn</dc:description>
  <cp:lastModifiedBy>Lars Brink</cp:lastModifiedBy>
  <cp:revision>2</cp:revision>
  <cp:lastPrinted>2009-11-02T15:16:00Z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mot2000_514_2009-11-02</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Förbud mot 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uranbrytning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Per Bolund m.fl. (mp)</vt:lpwstr>
  </property>
  <property fmtid="{D5CDD505-2E9C-101B-9397-08002B2CF9AE}" pid="26" name="MotionarLista">
    <vt:lpwstr>Bolund, Per (mp)\Ehn, Tina (mp)\Svensson Smith, Karin (mp)\Nihlén, Thomas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Tina Ehn (mp), Karin Svensson Smith (mp), Thomas Nihlén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20092010000001090112000003150075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20092010000001090112000003150075</vt:lpwstr>
  </property>
  <property fmtid="{D5CDD505-2E9C-101B-9397-08002B2CF9AE}" pid="50" name="nummer">
    <vt:lpwstr>480</vt:lpwstr>
  </property>
  <property fmtid="{D5CDD505-2E9C-101B-9397-08002B2CF9AE}" pid="51" name="utskottsbeteckning">
    <vt:lpwstr>N</vt:lpwstr>
  </property>
  <property fmtid="{D5CDD505-2E9C-101B-9397-08002B2CF9AE}" pid="52" name="GlobalUID">
    <vt:lpwstr>{077E571A-812C-464A-B724-FAE3735F4E71}</vt:lpwstr>
  </property>
  <property fmtid="{D5CDD505-2E9C-101B-9397-08002B2CF9AE}" pid="53" name="Överföringar">
    <vt:i4>0</vt:i4>
  </property>
  <property fmtid="{D5CDD505-2E9C-101B-9397-08002B2CF9AE}" pid="54" name="Checksum">
    <vt:lpwstr>*0000591436622*</vt:lpwstr>
  </property>
  <property fmtid="{D5CDD505-2E9C-101B-9397-08002B2CF9AE}" pid="55" name="skuggnummer">
    <vt:lpwstr>3772</vt:lpwstr>
  </property>
  <property fmtid="{D5CDD505-2E9C-101B-9397-08002B2CF9AE}" pid="56" name="urixVersion">
    <vt:lpwstr>4.0.0.9</vt:lpwstr>
  </property>
  <property fmtid="{D5CDD505-2E9C-101B-9397-08002B2CF9AE}" pid="57" name="urixOrigin">
    <vt:lpwstr>091102 16:17:01.230</vt:lpwstr>
  </property>
  <property fmtid="{D5CDD505-2E9C-101B-9397-08002B2CF9AE}" pid="58" name="urixGuid">
    <vt:lpwstr>{C0AF7C1B-7527-4CF1-B255-B8FCDC2F491F}</vt:lpwstr>
  </property>
</Properties>
</file>