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6301" w:rsidRPr="00D66BC7" w:rsidRDefault="00606301" w:rsidP="00606301">
      <w:pPr>
        <w:pStyle w:val="Hemstlrubrik"/>
      </w:pPr>
      <w:r w:rsidRPr="00D66BC7">
        <w:t>Förslag till riksdagsbeslut</w:t>
      </w:r>
    </w:p>
    <w:p w:rsidR="00606301" w:rsidRPr="00D66BC7" w:rsidRDefault="00606301" w:rsidP="00606301">
      <w:pPr>
        <w:pStyle w:val="Hemstlatt"/>
      </w:pPr>
      <w:r w:rsidRPr="00D66BC7">
        <w:t>Riksdagen tillkännager för regeringen som sin mening vad i motionen anförs om att regeringen skyndsamt bör återkomma</w:t>
      </w:r>
      <w:r w:rsidR="00993262" w:rsidRPr="00D66BC7">
        <w:t xml:space="preserve"> till riksdagen</w:t>
      </w:r>
      <w:r w:rsidRPr="00D66BC7">
        <w:t xml:space="preserve"> med åtgärder som säkrar en rättssäker tillämpning av lagen. </w:t>
      </w:r>
    </w:p>
    <w:p w:rsidR="00606301" w:rsidRPr="00D66BC7" w:rsidRDefault="00606301" w:rsidP="00606301">
      <w:pPr>
        <w:pStyle w:val="Rubrik1"/>
      </w:pPr>
      <w:r w:rsidRPr="00D66BC7">
        <w:t>Bakgrund</w:t>
      </w:r>
    </w:p>
    <w:p w:rsidR="00993262" w:rsidRPr="00D66BC7" w:rsidRDefault="00606301" w:rsidP="00993262">
      <w:r w:rsidRPr="00D66BC7">
        <w:t>I propositionen föreslår regeringen reformer som syftar till att underlätta b</w:t>
      </w:r>
      <w:r w:rsidRPr="00D66BC7">
        <w:t>e</w:t>
      </w:r>
      <w:r w:rsidRPr="00D66BC7">
        <w:t>handlingen av personuppgifter. Personuppgiftslagen utformas i viss utsträc</w:t>
      </w:r>
      <w:r w:rsidRPr="00D66BC7">
        <w:t>k</w:t>
      </w:r>
      <w:r w:rsidRPr="00D66BC7">
        <w:t>ning enligt en missbruksmodell. Den innebär att regleringen inte tar sikte på själva hanteringen av personuppgifterna utan på att uppgifterna inte får mis</w:t>
      </w:r>
      <w:r w:rsidRPr="00D66BC7">
        <w:t>s</w:t>
      </w:r>
      <w:r w:rsidRPr="00D66BC7">
        <w:t>brukas till skada för någons personliga integritet.</w:t>
      </w:r>
    </w:p>
    <w:p w:rsidR="00993262" w:rsidRPr="00D66BC7" w:rsidRDefault="00606301" w:rsidP="00993262">
      <w:pPr>
        <w:pStyle w:val="Normaltindrag"/>
      </w:pPr>
      <w:r w:rsidRPr="00D66BC7">
        <w:t>Behandling av personuppgifter i ostrukturerat material, t.ex. löpande text och enstaka ljud- och bildupptagningar, ska undantas från de flesta av perso</w:t>
      </w:r>
      <w:r w:rsidRPr="00D66BC7">
        <w:t>n</w:t>
      </w:r>
      <w:r w:rsidRPr="00D66BC7">
        <w:t>uppgiftslagens detaljerade hanteringsregler. Sådan behandling ska vara till</w:t>
      </w:r>
      <w:r w:rsidRPr="00D66BC7">
        <w:t>å</w:t>
      </w:r>
      <w:r w:rsidRPr="00D66BC7">
        <w:t>ten utan andra restriktioner än att den registrerades personliga integritet inte får kränkas.</w:t>
      </w:r>
    </w:p>
    <w:p w:rsidR="00993262" w:rsidRPr="00D66BC7" w:rsidRDefault="00606301" w:rsidP="00993262">
      <w:pPr>
        <w:pStyle w:val="Normaltindrag"/>
      </w:pPr>
      <w:r w:rsidRPr="00D66BC7">
        <w:t>Personuppgiftslagens bestämmelser om skadestånd ska gälla även för fö</w:t>
      </w:r>
      <w:r w:rsidRPr="00D66BC7">
        <w:t>r</w:t>
      </w:r>
      <w:r w:rsidRPr="00D66BC7">
        <w:t>faranden i strid med den föreslagna missbruksregeln. Vidare ska det vara straffbart att i strid med missbruksregeln uppsåtligen eller av grov oaktsamhet behandla känsliga personuppgifter och uppgifter om lagöverträdelser m.m. på ett sätt som kränker den registrerades personliga integritet.</w:t>
      </w:r>
      <w:r w:rsidR="00993262" w:rsidRPr="00D66BC7">
        <w:t xml:space="preserve"> </w:t>
      </w:r>
    </w:p>
    <w:p w:rsidR="00993262" w:rsidRPr="00D66BC7" w:rsidRDefault="00606301" w:rsidP="00993262">
      <w:pPr>
        <w:pStyle w:val="Normaltindrag"/>
      </w:pPr>
      <w:r w:rsidRPr="00D66BC7">
        <w:t>Detsamma ska gälla för den som i strid med missbruksregeln för ö</w:t>
      </w:r>
      <w:r w:rsidR="003A0659" w:rsidRPr="00D66BC7">
        <w:t>ver pe</w:t>
      </w:r>
      <w:r w:rsidR="003A0659" w:rsidRPr="00D66BC7">
        <w:t>r</w:t>
      </w:r>
      <w:r w:rsidR="003A0659" w:rsidRPr="00D66BC7">
        <w:t>sonuppgifter till tredje</w:t>
      </w:r>
      <w:r w:rsidRPr="00D66BC7">
        <w:t>land som saknar en adekvat nivå för skyddet av pe</w:t>
      </w:r>
      <w:r w:rsidRPr="00D66BC7">
        <w:t>r</w:t>
      </w:r>
      <w:r w:rsidRPr="00D66BC7">
        <w:t>sonuppgifter. Straffskalan ska vara densamma som för övriga brott enligt personuppgiftslagen. Gärningar som begås av oaktsamhet av normalgraden ska inte längre vara straffbara.</w:t>
      </w:r>
    </w:p>
    <w:p w:rsidR="00993262" w:rsidRPr="00D66BC7" w:rsidRDefault="00606301" w:rsidP="00993262">
      <w:pPr>
        <w:pStyle w:val="Normaltindrag"/>
      </w:pPr>
      <w:r w:rsidRPr="00D66BC7">
        <w:t>I personuppgiftslagen införs en bestämmelse om att vissa beslut som fa</w:t>
      </w:r>
      <w:r w:rsidRPr="00D66BC7">
        <w:t>t</w:t>
      </w:r>
      <w:r w:rsidRPr="00D66BC7">
        <w:t xml:space="preserve">tats av myndigheter </w:t>
      </w:r>
      <w:r w:rsidR="003A0659" w:rsidRPr="00D66BC7">
        <w:t xml:space="preserve">enligt lagen </w:t>
      </w:r>
      <w:r w:rsidRPr="00D66BC7">
        <w:t>ska kunna överklagas till allmän förval</w:t>
      </w:r>
      <w:r w:rsidRPr="00D66BC7">
        <w:t>t</w:t>
      </w:r>
      <w:r w:rsidRPr="00D66BC7">
        <w:t>ningsdomstol. Prövningstillstånd ska krävas vid överklagande till kammarrätt.</w:t>
      </w:r>
    </w:p>
    <w:p w:rsidR="00606301" w:rsidRPr="00D66BC7" w:rsidRDefault="00606301" w:rsidP="00993262">
      <w:pPr>
        <w:pStyle w:val="Normaltindrag"/>
      </w:pPr>
      <w:r w:rsidRPr="00D66BC7">
        <w:lastRenderedPageBreak/>
        <w:t>Vidare införs ett bemyndigande för regeringen att meddela föreskrifter om sådana undantag som är tillåtna enligt artikel 13.1 i EG-direktivet om perso</w:t>
      </w:r>
      <w:r w:rsidRPr="00D66BC7">
        <w:t>n</w:t>
      </w:r>
      <w:r w:rsidRPr="00D66BC7">
        <w:t>uppgifter. I propositionen görs bedömningen att förslagen är förenliga med EG-direktivet om personuppgifter (95/46/EG).</w:t>
      </w:r>
    </w:p>
    <w:p w:rsidR="00606301" w:rsidRPr="00D66BC7" w:rsidRDefault="00606301" w:rsidP="00606301">
      <w:pPr>
        <w:pStyle w:val="Rubrik1"/>
      </w:pPr>
      <w:r w:rsidRPr="00D66BC7">
        <w:t>Centerpartiets ställningstagande</w:t>
      </w:r>
    </w:p>
    <w:p w:rsidR="00606301" w:rsidRPr="00D66BC7" w:rsidRDefault="00606301" w:rsidP="00606301">
      <w:r w:rsidRPr="00D66BC7">
        <w:t xml:space="preserve">Centerpartiet välkomnar regeringens förslag om en enklare tillämpning av personuppgiftslagen. Dagens system är både krångligt och svårt att tillämpa. </w:t>
      </w:r>
      <w:r w:rsidRPr="00D66BC7">
        <w:rPr>
          <w:spacing w:val="-2"/>
          <w:szCs w:val="19"/>
        </w:rPr>
        <w:t xml:space="preserve">Vi är dock tveksamma till lagstiftningen eftersom </w:t>
      </w:r>
      <w:r w:rsidR="003A0659" w:rsidRPr="00D66BC7">
        <w:rPr>
          <w:spacing w:val="-2"/>
          <w:szCs w:val="19"/>
        </w:rPr>
        <w:t xml:space="preserve">Lagrådet </w:t>
      </w:r>
      <w:r w:rsidRPr="00D66BC7">
        <w:rPr>
          <w:spacing w:val="-2"/>
          <w:szCs w:val="19"/>
        </w:rPr>
        <w:t>har betänkligh</w:t>
      </w:r>
      <w:r w:rsidRPr="00D66BC7">
        <w:rPr>
          <w:spacing w:val="-2"/>
          <w:szCs w:val="19"/>
        </w:rPr>
        <w:t>e</w:t>
      </w:r>
      <w:r w:rsidRPr="00D66BC7">
        <w:rPr>
          <w:spacing w:val="-2"/>
          <w:szCs w:val="19"/>
        </w:rPr>
        <w:t xml:space="preserve">ter. </w:t>
      </w:r>
    </w:p>
    <w:p w:rsidR="00606301" w:rsidRPr="00D66BC7" w:rsidRDefault="00606301" w:rsidP="00993262">
      <w:pPr>
        <w:pStyle w:val="Normaltindrag"/>
      </w:pPr>
      <w:r w:rsidRPr="00D66BC7">
        <w:t>Lagrådet ut</w:t>
      </w:r>
      <w:r w:rsidR="003A0659" w:rsidRPr="00D66BC7">
        <w:t>t</w:t>
      </w:r>
      <w:r w:rsidRPr="00D66BC7">
        <w:t>rycker i sitt remissvar tvekan till regeringens lagförslag. La</w:t>
      </w:r>
      <w:r w:rsidRPr="00D66BC7">
        <w:t>g</w:t>
      </w:r>
      <w:r w:rsidRPr="00D66BC7">
        <w:t>stiftningen är enligt Lagrådet inte oantastlig ur ett EG-rättsligt perspektiv. Även bortsett från de EG-rättsliga aspekterna menar Lagrådet att den utfor</w:t>
      </w:r>
      <w:r w:rsidRPr="00D66BC7">
        <w:t>m</w:t>
      </w:r>
      <w:r w:rsidRPr="00D66BC7">
        <w:t xml:space="preserve">ningen av den föreslagna undantagsregleringen ger anledning till tvekan, då ingen fastare vägledning för rättstillämpningen sker. </w:t>
      </w:r>
    </w:p>
    <w:p w:rsidR="00606301" w:rsidRPr="00D66BC7" w:rsidRDefault="00606301" w:rsidP="00993262">
      <w:pPr>
        <w:pStyle w:val="Normaltindrag"/>
        <w:rPr>
          <w:b/>
        </w:rPr>
      </w:pPr>
      <w:r w:rsidRPr="00D66BC7">
        <w:t xml:space="preserve">Centerpartiets mening är att vår lagstiftning måste vara lätt att förutse och tillämpa. Det ska gå att förutse vad som är tillåtet och vad som är förbjudet. Då Lagrådet uttrycker tveksamhet kring rättstillämpningen av den föreslagna lagstiftningen bör regeringen skyndsamt återkomma med åtgärder för att säkerställa rättssäkerheten i lagens tillämpning.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A0659" w:rsidRPr="00D66BC7">
        <w:tblPrEx>
          <w:tblCellMar>
            <w:top w:w="0" w:type="dxa"/>
            <w:bottom w:w="0" w:type="dxa"/>
          </w:tblCellMar>
        </w:tblPrEx>
        <w:trPr>
          <w:cantSplit/>
        </w:trPr>
        <w:tc>
          <w:tcPr>
            <w:tcW w:w="3046" w:type="dxa"/>
          </w:tcPr>
          <w:p w:rsidR="003A0659" w:rsidRPr="00D66BC7" w:rsidRDefault="003A0659" w:rsidP="003A0659">
            <w:pPr>
              <w:pStyle w:val="UnderskriftDatum"/>
              <w:spacing w:before="240"/>
            </w:pPr>
            <w:r w:rsidRPr="00D66BC7">
              <w:t>Stockholm den 4 april 2006</w:t>
            </w:r>
          </w:p>
        </w:tc>
        <w:tc>
          <w:tcPr>
            <w:tcW w:w="3047" w:type="dxa"/>
          </w:tcPr>
          <w:p w:rsidR="003A0659" w:rsidRPr="00D66BC7" w:rsidRDefault="003A0659" w:rsidP="003A0659">
            <w:pPr>
              <w:pStyle w:val="Underskrifter"/>
              <w:spacing w:before="240"/>
            </w:pPr>
          </w:p>
        </w:tc>
      </w:tr>
      <w:tr w:rsidR="003A0659" w:rsidRPr="00D66BC7">
        <w:tblPrEx>
          <w:tblCellMar>
            <w:top w:w="0" w:type="dxa"/>
            <w:bottom w:w="0" w:type="dxa"/>
          </w:tblCellMar>
        </w:tblPrEx>
        <w:trPr>
          <w:cantSplit/>
        </w:trPr>
        <w:tc>
          <w:tcPr>
            <w:tcW w:w="3046" w:type="dxa"/>
          </w:tcPr>
          <w:p w:rsidR="003A0659" w:rsidRPr="00D66BC7" w:rsidRDefault="003A0659" w:rsidP="003A0659">
            <w:pPr>
              <w:pStyle w:val="Underskrifter"/>
            </w:pPr>
            <w:r w:rsidRPr="00D66BC7">
              <w:t>Kerstin Lundgren (c)</w:t>
            </w:r>
          </w:p>
        </w:tc>
        <w:tc>
          <w:tcPr>
            <w:tcW w:w="3047" w:type="dxa"/>
          </w:tcPr>
          <w:p w:rsidR="003A0659" w:rsidRPr="00D66BC7" w:rsidRDefault="003A0659" w:rsidP="003A0659">
            <w:pPr>
              <w:pStyle w:val="Underskrifter"/>
            </w:pPr>
          </w:p>
        </w:tc>
      </w:tr>
      <w:tr w:rsidR="003A0659" w:rsidRPr="00D66BC7">
        <w:tblPrEx>
          <w:tblCellMar>
            <w:top w:w="0" w:type="dxa"/>
            <w:bottom w:w="0" w:type="dxa"/>
          </w:tblCellMar>
        </w:tblPrEx>
        <w:trPr>
          <w:cantSplit/>
        </w:trPr>
        <w:tc>
          <w:tcPr>
            <w:tcW w:w="3046" w:type="dxa"/>
          </w:tcPr>
          <w:p w:rsidR="003A0659" w:rsidRPr="00D66BC7" w:rsidRDefault="003A0659" w:rsidP="003A0659">
            <w:pPr>
              <w:pStyle w:val="Underskrifter"/>
            </w:pPr>
            <w:r w:rsidRPr="00D66BC7">
              <w:t>Agne Hansson (c)</w:t>
            </w:r>
          </w:p>
        </w:tc>
        <w:tc>
          <w:tcPr>
            <w:tcW w:w="3047" w:type="dxa"/>
          </w:tcPr>
          <w:p w:rsidR="003A0659" w:rsidRPr="00D66BC7" w:rsidRDefault="003A0659" w:rsidP="003A0659">
            <w:pPr>
              <w:pStyle w:val="Underskrifter"/>
            </w:pPr>
            <w:r w:rsidRPr="00D66BC7">
              <w:t>Eskil Erlandsson (c)</w:t>
            </w:r>
          </w:p>
        </w:tc>
      </w:tr>
      <w:tr w:rsidR="003A0659" w:rsidRPr="00D66BC7">
        <w:tblPrEx>
          <w:tblCellMar>
            <w:top w:w="0" w:type="dxa"/>
            <w:bottom w:w="0" w:type="dxa"/>
          </w:tblCellMar>
        </w:tblPrEx>
        <w:trPr>
          <w:cantSplit/>
        </w:trPr>
        <w:tc>
          <w:tcPr>
            <w:tcW w:w="3046" w:type="dxa"/>
          </w:tcPr>
          <w:p w:rsidR="003A0659" w:rsidRPr="00D66BC7" w:rsidRDefault="003A0659" w:rsidP="003A0659">
            <w:pPr>
              <w:pStyle w:val="Underskrifter"/>
            </w:pPr>
            <w:r w:rsidRPr="00D66BC7">
              <w:t>Claes Västerteg (c)</w:t>
            </w:r>
          </w:p>
        </w:tc>
        <w:tc>
          <w:tcPr>
            <w:tcW w:w="3047" w:type="dxa"/>
          </w:tcPr>
          <w:p w:rsidR="003A0659" w:rsidRPr="00D66BC7" w:rsidRDefault="003A0659" w:rsidP="003A0659">
            <w:pPr>
              <w:pStyle w:val="Underskrifter"/>
            </w:pPr>
            <w:r w:rsidRPr="00D66BC7">
              <w:t>Johan Linander (c)</w:t>
            </w:r>
          </w:p>
        </w:tc>
      </w:tr>
      <w:tr w:rsidR="003A0659" w:rsidRPr="00D66BC7">
        <w:tblPrEx>
          <w:tblCellMar>
            <w:top w:w="0" w:type="dxa"/>
            <w:bottom w:w="0" w:type="dxa"/>
          </w:tblCellMar>
        </w:tblPrEx>
        <w:trPr>
          <w:cantSplit/>
        </w:trPr>
        <w:tc>
          <w:tcPr>
            <w:tcW w:w="3046" w:type="dxa"/>
          </w:tcPr>
          <w:p w:rsidR="003A0659" w:rsidRPr="00D66BC7" w:rsidRDefault="003A0659" w:rsidP="003A0659">
            <w:pPr>
              <w:pStyle w:val="Underskrifter"/>
            </w:pPr>
            <w:r w:rsidRPr="00D66BC7">
              <w:t>Viviann Gerdin (c)</w:t>
            </w:r>
          </w:p>
        </w:tc>
        <w:tc>
          <w:tcPr>
            <w:tcW w:w="3047" w:type="dxa"/>
          </w:tcPr>
          <w:p w:rsidR="003A0659" w:rsidRPr="00D66BC7" w:rsidRDefault="003A0659" w:rsidP="003A0659">
            <w:pPr>
              <w:pStyle w:val="Underskrifter"/>
            </w:pPr>
            <w:r w:rsidRPr="00D66BC7">
              <w:t>Jan Andersson (c)</w:t>
            </w:r>
          </w:p>
        </w:tc>
      </w:tr>
    </w:tbl>
    <w:p w:rsidR="00771EAB" w:rsidRPr="00D66BC7" w:rsidRDefault="00771EAB" w:rsidP="003A0659">
      <w:pPr>
        <w:pStyle w:val="Normaltindrag"/>
      </w:pPr>
    </w:p>
    <w:sectPr w:rsidR="00771EAB" w:rsidRPr="00D66BC7" w:rsidSect="003A06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628A" w:rsidRPr="00D66BC7" w:rsidRDefault="00BE628A">
      <w:r w:rsidRPr="00D66BC7">
        <w:separator/>
      </w:r>
    </w:p>
  </w:endnote>
  <w:endnote w:type="continuationSeparator" w:id="0">
    <w:p w:rsidR="00BE628A" w:rsidRPr="00D66BC7" w:rsidRDefault="00BE628A">
      <w:r w:rsidRPr="00D66B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659" w:rsidRPr="00D66BC7" w:rsidRDefault="00D66BC7" w:rsidP="003A0659">
    <w:pPr>
      <w:pStyle w:val="Sidfot"/>
    </w:pPr>
    <w:r w:rsidRPr="00D66B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57288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659" w:rsidRDefault="003A0659">
                          <w:pPr>
                            <w:pStyle w:val="NormalS5sidnrV"/>
                          </w:pPr>
                          <w:r>
                            <w:fldChar w:fldCharType="begin"/>
                          </w:r>
                          <w:r>
                            <w:instrText xml:space="preserve"> PAGE *\charformat</w:instrText>
                          </w:r>
                          <w:r>
                            <w:fldChar w:fldCharType="separate"/>
                          </w:r>
                          <w:r w:rsidR="00D6156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0659" w:rsidRDefault="003A0659">
                    <w:pPr>
                      <w:pStyle w:val="NormalS5sidnrV"/>
                    </w:pPr>
                    <w:r>
                      <w:fldChar w:fldCharType="begin"/>
                    </w:r>
                    <w:r>
                      <w:instrText xml:space="preserve"> PAGE *\charformat</w:instrText>
                    </w:r>
                    <w:r>
                      <w:fldChar w:fldCharType="separate"/>
                    </w:r>
                    <w:r w:rsidR="00D6156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659" w:rsidRPr="00D66BC7" w:rsidRDefault="00D66BC7" w:rsidP="003A0659">
    <w:pPr>
      <w:pStyle w:val="Sidfot"/>
    </w:pPr>
    <w:r w:rsidRPr="00D66B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9041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659" w:rsidRDefault="003A0659">
                          <w:pPr>
                            <w:pStyle w:val="NormalS5sidnrH"/>
                            <w:ind w:right="0"/>
                          </w:pPr>
                          <w:r>
                            <w:fldChar w:fldCharType="begin"/>
                          </w:r>
                          <w:r>
                            <w:instrText xml:space="preserve"> PAGE *\charformat</w:instrText>
                          </w:r>
                          <w:r>
                            <w:fldChar w:fldCharType="separate"/>
                          </w:r>
                          <w:r w:rsidR="00D6156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0659" w:rsidRDefault="003A0659">
                    <w:pPr>
                      <w:pStyle w:val="NormalS5sidnrH"/>
                      <w:ind w:right="0"/>
                    </w:pPr>
                    <w:r>
                      <w:fldChar w:fldCharType="begin"/>
                    </w:r>
                    <w:r>
                      <w:instrText xml:space="preserve"> PAGE *\charformat</w:instrText>
                    </w:r>
                    <w:r>
                      <w:fldChar w:fldCharType="separate"/>
                    </w:r>
                    <w:r w:rsidR="00D6156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659" w:rsidRPr="00D66BC7" w:rsidRDefault="00D66BC7" w:rsidP="003A0659">
    <w:pPr>
      <w:pStyle w:val="Sidfot"/>
    </w:pPr>
    <w:r w:rsidRPr="00D66B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038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659" w:rsidRDefault="003A0659">
                          <w:pPr>
                            <w:pStyle w:val="NormalS5sidnrH"/>
                            <w:ind w:right="0"/>
                          </w:pPr>
                          <w:r>
                            <w:fldChar w:fldCharType="begin"/>
                          </w:r>
                          <w:r>
                            <w:instrText xml:space="preserve"> PAGE *\charformat</w:instrText>
                          </w:r>
                          <w:r>
                            <w:fldChar w:fldCharType="separate"/>
                          </w:r>
                          <w:r w:rsidR="00D6156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0659" w:rsidRDefault="003A0659">
                    <w:pPr>
                      <w:pStyle w:val="NormalS5sidnrH"/>
                      <w:ind w:right="0"/>
                    </w:pPr>
                    <w:r>
                      <w:fldChar w:fldCharType="begin"/>
                    </w:r>
                    <w:r>
                      <w:instrText xml:space="preserve"> PAGE *\charformat</w:instrText>
                    </w:r>
                    <w:r>
                      <w:fldChar w:fldCharType="separate"/>
                    </w:r>
                    <w:r w:rsidR="00D6156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628A" w:rsidRPr="00D66BC7" w:rsidRDefault="00BE628A">
      <w:r w:rsidRPr="00D66BC7">
        <w:separator/>
      </w:r>
    </w:p>
  </w:footnote>
  <w:footnote w:type="continuationSeparator" w:id="0">
    <w:p w:rsidR="00BE628A" w:rsidRPr="00D66BC7" w:rsidRDefault="00BE628A">
      <w:r w:rsidRPr="00D66B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659" w:rsidRPr="00D66BC7" w:rsidRDefault="00D66BC7" w:rsidP="003A0659">
    <w:pPr>
      <w:pStyle w:val="Sidhuvud"/>
    </w:pPr>
    <w:r w:rsidRPr="00D66B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505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659" w:rsidRDefault="003A0659">
                          <w:pPr>
                            <w:pStyle w:val="KantRubrikS5V"/>
                          </w:pPr>
                          <w:r>
                            <w:fldChar w:fldCharType="begin"/>
                          </w:r>
                          <w:r>
                            <w:instrText xml:space="preserve"> DOCPROPERTY "YearUser" *\charformat </w:instrText>
                          </w:r>
                          <w:r>
                            <w:fldChar w:fldCharType="separate"/>
                          </w:r>
                          <w:r w:rsidR="00D61562">
                            <w:t>2005/06</w:t>
                          </w:r>
                          <w:r>
                            <w:fldChar w:fldCharType="end"/>
                          </w:r>
                          <w:r>
                            <w:t>:</w:t>
                          </w:r>
                          <w:r>
                            <w:fldChar w:fldCharType="begin"/>
                          </w:r>
                          <w:r>
                            <w:instrText xml:space="preserve"> DOCPROPERTY "Motionsnummer" *\charformat </w:instrText>
                          </w:r>
                          <w:r>
                            <w:fldChar w:fldCharType="separate"/>
                          </w:r>
                          <w:r w:rsidR="00D61562">
                            <w:t>K27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0659" w:rsidRDefault="003A0659">
                    <w:pPr>
                      <w:pStyle w:val="KantRubrikS5V"/>
                    </w:pPr>
                    <w:r>
                      <w:fldChar w:fldCharType="begin"/>
                    </w:r>
                    <w:r>
                      <w:instrText xml:space="preserve"> DOCPROPERTY "YearUser" *\charformat </w:instrText>
                    </w:r>
                    <w:r>
                      <w:fldChar w:fldCharType="separate"/>
                    </w:r>
                    <w:r w:rsidR="00D61562">
                      <w:t>2005/06</w:t>
                    </w:r>
                    <w:r>
                      <w:fldChar w:fldCharType="end"/>
                    </w:r>
                    <w:r>
                      <w:t>:</w:t>
                    </w:r>
                    <w:r>
                      <w:fldChar w:fldCharType="begin"/>
                    </w:r>
                    <w:r>
                      <w:instrText xml:space="preserve"> DOCPROPERTY "Motionsnummer" *\charformat </w:instrText>
                    </w:r>
                    <w:r>
                      <w:fldChar w:fldCharType="separate"/>
                    </w:r>
                    <w:r w:rsidR="00D61562">
                      <w:t>K27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659" w:rsidRPr="00D66BC7" w:rsidRDefault="00D66BC7" w:rsidP="003A0659">
    <w:pPr>
      <w:pStyle w:val="Sidhuvud"/>
    </w:pPr>
    <w:r w:rsidRPr="00D66B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36980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659" w:rsidRDefault="003A0659">
                          <w:pPr>
                            <w:pStyle w:val="KantRubrikS5H"/>
                            <w:ind w:right="0"/>
                          </w:pPr>
                          <w:r>
                            <w:fldChar w:fldCharType="begin"/>
                          </w:r>
                          <w:r>
                            <w:instrText xml:space="preserve"> DOCPROPERTY "YearUser" *\charformat </w:instrText>
                          </w:r>
                          <w:r>
                            <w:fldChar w:fldCharType="separate"/>
                          </w:r>
                          <w:r w:rsidR="00D61562">
                            <w:t>2005/06</w:t>
                          </w:r>
                          <w:r>
                            <w:fldChar w:fldCharType="end"/>
                          </w:r>
                          <w:r>
                            <w:t>:</w:t>
                          </w:r>
                          <w:r>
                            <w:fldChar w:fldCharType="begin"/>
                          </w:r>
                          <w:r>
                            <w:instrText xml:space="preserve"> DOCPROPERTY "Motionsnummer" *\charformat </w:instrText>
                          </w:r>
                          <w:r>
                            <w:fldChar w:fldCharType="separate"/>
                          </w:r>
                          <w:r w:rsidR="00D61562">
                            <w:t>K27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0659" w:rsidRDefault="003A0659">
                    <w:pPr>
                      <w:pStyle w:val="KantRubrikS5H"/>
                      <w:ind w:right="0"/>
                    </w:pPr>
                    <w:r>
                      <w:fldChar w:fldCharType="begin"/>
                    </w:r>
                    <w:r>
                      <w:instrText xml:space="preserve"> DOCPROPERTY "YearUser" *\charformat </w:instrText>
                    </w:r>
                    <w:r>
                      <w:fldChar w:fldCharType="separate"/>
                    </w:r>
                    <w:r w:rsidR="00D61562">
                      <w:t>2005/06</w:t>
                    </w:r>
                    <w:r>
                      <w:fldChar w:fldCharType="end"/>
                    </w:r>
                    <w:r>
                      <w:t>:</w:t>
                    </w:r>
                    <w:r>
                      <w:fldChar w:fldCharType="begin"/>
                    </w:r>
                    <w:r>
                      <w:instrText xml:space="preserve"> DOCPROPERTY "Motionsnummer" *\charformat </w:instrText>
                    </w:r>
                    <w:r>
                      <w:fldChar w:fldCharType="separate"/>
                    </w:r>
                    <w:r w:rsidR="00D61562">
                      <w:t>K27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659" w:rsidRPr="00D66BC7" w:rsidRDefault="003A0659">
    <w:pPr>
      <w:pStyle w:val="FSHNormal"/>
      <w:tabs>
        <w:tab w:val="right" w:pos="5840"/>
      </w:tabs>
    </w:pPr>
    <w:r w:rsidRPr="00D66BC7">
      <w:br/>
    </w:r>
    <w:r w:rsidRPr="00D66BC7">
      <w:fldChar w:fldCharType="begin" w:fldLock="1"/>
    </w:r>
    <w:r w:rsidRPr="00D66BC7">
      <w:instrText xml:space="preserve"> DOCPROPERTY</w:instrText>
    </w:r>
    <w:r w:rsidRPr="00D66BC7">
      <w:rPr>
        <w:sz w:val="18"/>
      </w:rPr>
      <w:instrText xml:space="preserve"> "YearUser" *\charformat </w:instrText>
    </w:r>
    <w:r w:rsidRPr="00D66BC7">
      <w:fldChar w:fldCharType="separate"/>
    </w:r>
    <w:r w:rsidR="00D61562" w:rsidRPr="00D66BC7">
      <w:t>2005/06</w:t>
    </w:r>
    <w:r w:rsidRPr="00D66BC7">
      <w:fldChar w:fldCharType="end"/>
    </w:r>
    <w:r w:rsidRPr="00D66BC7">
      <w:t xml:space="preserve"> </w:t>
    </w:r>
    <w:r w:rsidRPr="00D66BC7">
      <w:tab/>
      <w:t xml:space="preserve">mnr: </w:t>
    </w:r>
    <w:r w:rsidRPr="00D66BC7">
      <w:fldChar w:fldCharType="begin" w:fldLock="1"/>
    </w:r>
    <w:r w:rsidRPr="00D66BC7">
      <w:instrText xml:space="preserve"> DOCPROPERTY</w:instrText>
    </w:r>
    <w:r w:rsidRPr="00D66BC7">
      <w:rPr>
        <w:sz w:val="18"/>
      </w:rPr>
      <w:instrText xml:space="preserve"> "Motionsnummer" *\charformat </w:instrText>
    </w:r>
    <w:r w:rsidRPr="00D66BC7">
      <w:fldChar w:fldCharType="separate"/>
    </w:r>
    <w:r w:rsidR="00D61562" w:rsidRPr="00D66BC7">
      <w:t>K27</w:t>
    </w:r>
    <w:r w:rsidRPr="00D66BC7">
      <w:fldChar w:fldCharType="end"/>
    </w:r>
    <w:r w:rsidRPr="00D66BC7">
      <w:br/>
    </w:r>
    <w:r w:rsidRPr="00D66BC7">
      <w:fldChar w:fldCharType="begin" w:fldLock="1"/>
    </w:r>
    <w:r w:rsidRPr="00D66BC7">
      <w:instrText xml:space="preserve"> DOCPROPERTY</w:instrText>
    </w:r>
    <w:r w:rsidRPr="00D66BC7">
      <w:rPr>
        <w:sz w:val="18"/>
      </w:rPr>
      <w:instrText xml:space="preserve"> "Samling" *\charformat </w:instrText>
    </w:r>
    <w:r w:rsidRPr="00D66BC7">
      <w:fldChar w:fldCharType="end"/>
    </w:r>
    <w:r w:rsidRPr="00D66BC7">
      <w:tab/>
      <w:t xml:space="preserve">pnr: </w:t>
    </w:r>
    <w:r w:rsidRPr="00D66BC7">
      <w:fldChar w:fldCharType="begin" w:fldLock="1"/>
    </w:r>
    <w:r w:rsidRPr="00D66BC7">
      <w:instrText xml:space="preserve"> DOCPROPERTY</w:instrText>
    </w:r>
    <w:r w:rsidRPr="00D66BC7">
      <w:rPr>
        <w:sz w:val="18"/>
      </w:rPr>
      <w:instrText xml:space="preserve"> "Partinummer" *\charformat </w:instrText>
    </w:r>
    <w:r w:rsidRPr="00D66BC7">
      <w:fldChar w:fldCharType="separate"/>
    </w:r>
    <w:r w:rsidR="00D61562" w:rsidRPr="00D66BC7">
      <w:t>c176</w:t>
    </w:r>
    <w:r w:rsidRPr="00D66BC7">
      <w:fldChar w:fldCharType="end"/>
    </w:r>
  </w:p>
  <w:p w:rsidR="003A0659" w:rsidRPr="00D66BC7" w:rsidRDefault="003A0659">
    <w:pPr>
      <w:pStyle w:val="FSHRub1"/>
    </w:pPr>
    <w:r w:rsidRPr="00D66BC7">
      <w:t>Motion till riksdagen</w:t>
    </w:r>
    <w:r w:rsidRPr="00D66BC7">
      <w:br/>
    </w:r>
    <w:r w:rsidRPr="00D66BC7">
      <w:fldChar w:fldCharType="begin" w:fldLock="1"/>
    </w:r>
    <w:r w:rsidRPr="00D66BC7">
      <w:instrText xml:space="preserve"> DOCPROPERTY "YearUser" *\charformat </w:instrText>
    </w:r>
    <w:r w:rsidRPr="00D66BC7">
      <w:fldChar w:fldCharType="separate"/>
    </w:r>
    <w:r w:rsidR="00D61562" w:rsidRPr="00D66BC7">
      <w:t>2005/06</w:t>
    </w:r>
    <w:r w:rsidRPr="00D66BC7">
      <w:fldChar w:fldCharType="end"/>
    </w:r>
    <w:r w:rsidRPr="00D66BC7">
      <w:t>:</w:t>
    </w:r>
    <w:r w:rsidRPr="00D66BC7">
      <w:fldChar w:fldCharType="begin" w:fldLock="1"/>
    </w:r>
    <w:r w:rsidRPr="00D66BC7">
      <w:instrText xml:space="preserve"> DOCPROPERTY "Motionsnummer" *\charformat </w:instrText>
    </w:r>
    <w:r w:rsidRPr="00D66BC7">
      <w:fldChar w:fldCharType="separate"/>
    </w:r>
    <w:r w:rsidR="00D61562" w:rsidRPr="00D66BC7">
      <w:t>K27</w:t>
    </w:r>
    <w:r w:rsidRPr="00D66BC7">
      <w:fldChar w:fldCharType="end"/>
    </w:r>
  </w:p>
  <w:p w:rsidR="003A0659" w:rsidRPr="00D66BC7" w:rsidRDefault="003A0659">
    <w:pPr>
      <w:pStyle w:val="FSHNormalS5"/>
    </w:pPr>
    <w:r w:rsidRPr="00D66BC7">
      <w:fldChar w:fldCharType="begin" w:fldLock="1"/>
    </w:r>
    <w:r w:rsidRPr="00D66BC7">
      <w:instrText xml:space="preserve"> DOCPROPERTY "MotionarText" *\charformat </w:instrText>
    </w:r>
    <w:r w:rsidRPr="00D66BC7">
      <w:fldChar w:fldCharType="separate"/>
    </w:r>
    <w:r w:rsidR="00D61562" w:rsidRPr="00D66BC7">
      <w:t>av Kerstin Lundgren m.fl. (c)</w:t>
    </w:r>
    <w:r w:rsidRPr="00D66BC7">
      <w:fldChar w:fldCharType="end"/>
    </w:r>
    <w:r w:rsidRPr="00D66BC7">
      <w:br/>
    </w:r>
    <w:r w:rsidRPr="00D66BC7">
      <w:fldChar w:fldCharType="begin" w:fldLock="1"/>
    </w:r>
    <w:r w:rsidRPr="00D66BC7">
      <w:instrText xml:space="preserve"> DOCPROPERTY "SvarFrasKort" *\charformat </w:instrText>
    </w:r>
    <w:r w:rsidRPr="00D66BC7">
      <w:fldChar w:fldCharType="separate"/>
    </w:r>
    <w:r w:rsidR="00D61562" w:rsidRPr="00D66BC7">
      <w:t>med anledning av prop. 2005/06:173</w:t>
    </w:r>
    <w:r w:rsidRPr="00D66BC7">
      <w:fldChar w:fldCharType="end"/>
    </w:r>
  </w:p>
  <w:p w:rsidR="003A0659" w:rsidRPr="00D66BC7" w:rsidRDefault="003A0659">
    <w:pPr>
      <w:pStyle w:val="FSHTitel"/>
    </w:pPr>
    <w:r w:rsidRPr="00D66BC7">
      <w:fldChar w:fldCharType="begin" w:fldLock="1"/>
    </w:r>
    <w:r w:rsidRPr="00D66BC7">
      <w:instrText xml:space="preserve"> DOCPROPERTY</w:instrText>
    </w:r>
    <w:r w:rsidRPr="00D66BC7">
      <w:rPr>
        <w:sz w:val="18"/>
      </w:rPr>
      <w:instrText xml:space="preserve"> "RubrikSvar" *\charformat </w:instrText>
    </w:r>
    <w:r w:rsidRPr="00D66BC7">
      <w:fldChar w:fldCharType="separate"/>
    </w:r>
    <w:r w:rsidR="00D61562" w:rsidRPr="00D66BC7">
      <w:t>Översyn av personuppgiftslagen</w:t>
    </w:r>
    <w:r w:rsidRPr="00D66BC7">
      <w:fldChar w:fldCharType="end"/>
    </w:r>
  </w:p>
  <w:p w:rsidR="003A0659" w:rsidRPr="00D66BC7" w:rsidRDefault="003A0659" w:rsidP="003A065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8F4871"/>
    <w:multiLevelType w:val="hybridMultilevel"/>
    <w:tmpl w:val="AB9625C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9523772">
    <w:abstractNumId w:val="14"/>
  </w:num>
  <w:num w:numId="2" w16cid:durableId="1728794495">
    <w:abstractNumId w:val="10"/>
  </w:num>
  <w:num w:numId="3" w16cid:durableId="1906060797">
    <w:abstractNumId w:val="11"/>
  </w:num>
  <w:num w:numId="4" w16cid:durableId="120151723">
    <w:abstractNumId w:val="13"/>
  </w:num>
  <w:num w:numId="5" w16cid:durableId="63840112">
    <w:abstractNumId w:val="8"/>
  </w:num>
  <w:num w:numId="6" w16cid:durableId="832523201">
    <w:abstractNumId w:val="3"/>
  </w:num>
  <w:num w:numId="7" w16cid:durableId="1835221275">
    <w:abstractNumId w:val="2"/>
  </w:num>
  <w:num w:numId="8" w16cid:durableId="1727489096">
    <w:abstractNumId w:val="1"/>
  </w:num>
  <w:num w:numId="9" w16cid:durableId="1986739477">
    <w:abstractNumId w:val="0"/>
  </w:num>
  <w:num w:numId="10" w16cid:durableId="497230482">
    <w:abstractNumId w:val="9"/>
  </w:num>
  <w:num w:numId="11" w16cid:durableId="2004577796">
    <w:abstractNumId w:val="7"/>
  </w:num>
  <w:num w:numId="12" w16cid:durableId="1483736585">
    <w:abstractNumId w:val="6"/>
  </w:num>
  <w:num w:numId="13" w16cid:durableId="1046369504">
    <w:abstractNumId w:val="5"/>
  </w:num>
  <w:num w:numId="14" w16cid:durableId="1299145549">
    <w:abstractNumId w:val="4"/>
  </w:num>
  <w:num w:numId="15" w16cid:durableId="12587089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B9713A"/>
    <w:rsid w:val="00040D14"/>
    <w:rsid w:val="0004381F"/>
    <w:rsid w:val="00064BC3"/>
    <w:rsid w:val="000665E6"/>
    <w:rsid w:val="00066775"/>
    <w:rsid w:val="00072FB9"/>
    <w:rsid w:val="000E48DA"/>
    <w:rsid w:val="000F5ADD"/>
    <w:rsid w:val="00100531"/>
    <w:rsid w:val="0010382E"/>
    <w:rsid w:val="001E0043"/>
    <w:rsid w:val="00201DFB"/>
    <w:rsid w:val="00204A63"/>
    <w:rsid w:val="00206346"/>
    <w:rsid w:val="00212FF1"/>
    <w:rsid w:val="00230193"/>
    <w:rsid w:val="0025068A"/>
    <w:rsid w:val="002818D3"/>
    <w:rsid w:val="002943C8"/>
    <w:rsid w:val="00295E6D"/>
    <w:rsid w:val="002C2373"/>
    <w:rsid w:val="002D11A8"/>
    <w:rsid w:val="003866EC"/>
    <w:rsid w:val="003A0659"/>
    <w:rsid w:val="003E7211"/>
    <w:rsid w:val="003F100A"/>
    <w:rsid w:val="00445271"/>
    <w:rsid w:val="00447A04"/>
    <w:rsid w:val="004A0504"/>
    <w:rsid w:val="004E38D9"/>
    <w:rsid w:val="005B145B"/>
    <w:rsid w:val="00606301"/>
    <w:rsid w:val="006E2657"/>
    <w:rsid w:val="00740D6D"/>
    <w:rsid w:val="00743F76"/>
    <w:rsid w:val="00771EAB"/>
    <w:rsid w:val="00794149"/>
    <w:rsid w:val="007B67A7"/>
    <w:rsid w:val="007C6092"/>
    <w:rsid w:val="00846903"/>
    <w:rsid w:val="0087407A"/>
    <w:rsid w:val="00993262"/>
    <w:rsid w:val="00A053C6"/>
    <w:rsid w:val="00A0576D"/>
    <w:rsid w:val="00A715EB"/>
    <w:rsid w:val="00AB5000"/>
    <w:rsid w:val="00B13BF0"/>
    <w:rsid w:val="00B33C81"/>
    <w:rsid w:val="00B67E5B"/>
    <w:rsid w:val="00B9713A"/>
    <w:rsid w:val="00BA6BE0"/>
    <w:rsid w:val="00BB6D75"/>
    <w:rsid w:val="00BE628A"/>
    <w:rsid w:val="00C1285C"/>
    <w:rsid w:val="00C27B7D"/>
    <w:rsid w:val="00CE3037"/>
    <w:rsid w:val="00CF7A43"/>
    <w:rsid w:val="00D01775"/>
    <w:rsid w:val="00D1174F"/>
    <w:rsid w:val="00D53D04"/>
    <w:rsid w:val="00D61562"/>
    <w:rsid w:val="00D66BC7"/>
    <w:rsid w:val="00DC6C70"/>
    <w:rsid w:val="00E22893"/>
    <w:rsid w:val="00E24F5F"/>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EFE215-F02E-4295-B637-49EFF0F2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B9713A"/>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434</Words>
  <Characters>2840</Characters>
  <Application>Microsoft Office Word</Application>
  <DocSecurity>4</DocSecurity>
  <Lines>57</Lines>
  <Paragraphs>24</Paragraphs>
  <ScaleCrop>false</ScaleCrop>
  <HeadingPairs>
    <vt:vector size="2" baseType="variant">
      <vt:variant>
        <vt:lpstr>Rubrik</vt:lpstr>
      </vt:variant>
      <vt:variant>
        <vt:i4>1</vt:i4>
      </vt:variant>
    </vt:vector>
  </HeadingPairs>
  <TitlesOfParts>
    <vt:vector size="1" baseType="lpstr">
      <vt:lpstr>K27</vt:lpstr>
    </vt:vector>
  </TitlesOfParts>
  <Company>Riksdagen</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K27</dc:title>
  <dc:subject>K27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2006-04-07T10:05:00Z</cp:lastPrinted>
  <dcterms:created xsi:type="dcterms:W3CDTF">2025-12-16T19:36:00Z</dcterms:created>
  <dcterms:modified xsi:type="dcterms:W3CDTF">2025-12-16T19:36:00Z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2005/06:173 Översyn av personuppgiftslagen</vt:lpwstr>
  </property>
  <property fmtid="{D5CDD505-2E9C-101B-9397-08002B2CF9AE}" pid="11" name="SvarFrasKort">
    <vt:lpwstr>med anledning av prop. 2005/06:173</vt:lpwstr>
  </property>
  <property fmtid="{D5CDD505-2E9C-101B-9397-08002B2CF9AE}" pid="12" name="Svar">
    <vt:lpwstr>proposition</vt:lpwstr>
  </property>
  <property fmtid="{D5CDD505-2E9C-101B-9397-08002B2CF9AE}" pid="13" name="SvarNr">
    <vt:lpwstr>2005/06:173</vt:lpwstr>
  </property>
  <property fmtid="{D5CDD505-2E9C-101B-9397-08002B2CF9AE}" pid="14" name="RubrikSvar">
    <vt:lpwstr>Översyn av personuppgiftslagen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c176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Kerstin Lundgren m.fl. (c)</vt:lpwstr>
  </property>
  <property fmtid="{D5CDD505-2E9C-101B-9397-08002B2CF9AE}" pid="26" name="MotionarLista">
    <vt:lpwstr>Lundgren, Kerstin (c)\Hansson, Agne (c)\Erlandsson, Eskil (c)\Västerteg, Claes (c)\Linander, Johan (c)\Gerdin, Viviann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 Agne Hansson (c), Eskil Erlandsson (c), Claes Västerteg (c), Johan Linander (c), Viviann Gerdin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K27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20052006000000000099000001760075</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20052006000000000099000001760075</vt:lpwstr>
  </property>
  <property fmtid="{D5CDD505-2E9C-101B-9397-08002B2CF9AE}" pid="50" name="nummer">
    <vt:lpwstr>27</vt:lpwstr>
  </property>
  <property fmtid="{D5CDD505-2E9C-101B-9397-08002B2CF9AE}" pid="51" name="utskottsbeteckning">
    <vt:lpwstr>K</vt:lpwstr>
  </property>
  <property fmtid="{D5CDD505-2E9C-101B-9397-08002B2CF9AE}" pid="52" name="GlobalUID">
    <vt:lpwstr>{E713CF23-7F07-4AD3-AA0A-1B5F772DAA1C}</vt:lpwstr>
  </property>
  <property fmtid="{D5CDD505-2E9C-101B-9397-08002B2CF9AE}" pid="53" name="Överföringar">
    <vt:i4>0</vt:i4>
  </property>
</Properties>
</file>