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D2C2C6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245E5">
              <w:rPr>
                <w:b/>
                <w:sz w:val="22"/>
                <w:szCs w:val="22"/>
              </w:rPr>
              <w:t>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930F5A3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496DDC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-</w:t>
            </w:r>
            <w:r w:rsidR="006245E5">
              <w:rPr>
                <w:sz w:val="22"/>
                <w:szCs w:val="22"/>
              </w:rPr>
              <w:t>19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E6AA111" w14:textId="77777777" w:rsidR="00BD53C1" w:rsidRDefault="00496DD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685CD9">
              <w:rPr>
                <w:sz w:val="22"/>
                <w:szCs w:val="22"/>
              </w:rPr>
              <w:t>9.10</w:t>
            </w:r>
          </w:p>
          <w:p w14:paraId="0C305A69" w14:textId="6EB74D12" w:rsidR="00685CD9" w:rsidRPr="00477C9F" w:rsidRDefault="00685CD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D72901">
              <w:rPr>
                <w:sz w:val="22"/>
                <w:szCs w:val="22"/>
              </w:rPr>
              <w:t>14–9.</w:t>
            </w:r>
            <w:r w:rsidR="008953A8">
              <w:rPr>
                <w:sz w:val="22"/>
                <w:szCs w:val="22"/>
              </w:rPr>
              <w:t>24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171BB6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364D18C" w14:textId="297B5079" w:rsidR="008953A8" w:rsidRPr="00882D60" w:rsidRDefault="008953A8" w:rsidP="008953A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882D60">
              <w:rPr>
                <w:b/>
                <w:sz w:val="22"/>
                <w:szCs w:val="22"/>
              </w:rPr>
              <w:t>Suppleant</w:t>
            </w:r>
          </w:p>
          <w:p w14:paraId="1DC7B6B0" w14:textId="77777777" w:rsidR="008953A8" w:rsidRDefault="008953A8" w:rsidP="008953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1B834B7" w14:textId="7DF82E79" w:rsidR="008953A8" w:rsidRPr="006B0DAB" w:rsidRDefault="008953A8" w:rsidP="008953A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0DAB">
              <w:rPr>
                <w:snapToGrid w:val="0"/>
                <w:sz w:val="22"/>
                <w:szCs w:val="22"/>
              </w:rPr>
              <w:t>Ordföranden hälsade suppleante</w:t>
            </w:r>
            <w:r>
              <w:rPr>
                <w:snapToGrid w:val="0"/>
                <w:sz w:val="22"/>
                <w:szCs w:val="22"/>
              </w:rPr>
              <w:t>n Magnus Berntsson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(KD) välkommen till utskottet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7FD8FBFC" w14:textId="754DEE6F" w:rsidR="00D72901" w:rsidRPr="0069143B" w:rsidRDefault="00D72901" w:rsidP="00685C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85CD9" w:rsidRPr="0069143B" w14:paraId="1A8DFCD2" w14:textId="77777777" w:rsidTr="00171BB6">
        <w:tc>
          <w:tcPr>
            <w:tcW w:w="541" w:type="dxa"/>
          </w:tcPr>
          <w:p w14:paraId="0CC38CF2" w14:textId="064F4BBB" w:rsidR="00685CD9" w:rsidRPr="0069143B" w:rsidRDefault="00685CD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808" w:type="dxa"/>
            <w:gridSpan w:val="2"/>
          </w:tcPr>
          <w:p w14:paraId="07FE7143" w14:textId="77777777" w:rsidR="00685CD9" w:rsidRPr="002D4B58" w:rsidRDefault="00685CD9" w:rsidP="00685CD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4B58">
              <w:rPr>
                <w:b/>
                <w:bCs/>
                <w:snapToGrid w:val="0"/>
                <w:sz w:val="22"/>
                <w:szCs w:val="22"/>
              </w:rPr>
              <w:t>Effektiv ekonomistyrning i kommuner och regioner (KU2)</w:t>
            </w:r>
          </w:p>
          <w:p w14:paraId="474BBCF4" w14:textId="77777777" w:rsidR="00685CD9" w:rsidRPr="002D4B58" w:rsidRDefault="00685CD9" w:rsidP="00685C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9CBD86" w14:textId="77777777" w:rsidR="00685CD9" w:rsidRPr="002D4B58" w:rsidRDefault="00685CD9" w:rsidP="00685C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D4B58">
              <w:rPr>
                <w:snapToGrid w:val="0"/>
                <w:sz w:val="22"/>
                <w:szCs w:val="22"/>
              </w:rPr>
              <w:t>Utskottet fortsatte beredningen av proposition 2022/23:119 och motioner.</w:t>
            </w:r>
          </w:p>
          <w:p w14:paraId="7B1F9232" w14:textId="77777777" w:rsidR="00685CD9" w:rsidRPr="002D4B58" w:rsidRDefault="00685CD9" w:rsidP="00685C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38842D" w14:textId="77777777" w:rsidR="00685CD9" w:rsidRPr="002D4B58" w:rsidRDefault="00685CD9" w:rsidP="00685C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D4B58">
              <w:rPr>
                <w:snapToGrid w:val="0"/>
                <w:sz w:val="22"/>
                <w:szCs w:val="22"/>
              </w:rPr>
              <w:t>Utskottet justerade betänkande 2023/24:KU2.</w:t>
            </w:r>
          </w:p>
          <w:p w14:paraId="64335723" w14:textId="77777777" w:rsidR="00685CD9" w:rsidRPr="002D4B58" w:rsidRDefault="00685CD9" w:rsidP="00685C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A2BAAD" w14:textId="77777777" w:rsidR="00685CD9" w:rsidRPr="008953A8" w:rsidRDefault="00685CD9" w:rsidP="00685C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3A8">
              <w:rPr>
                <w:snapToGrid w:val="0"/>
                <w:sz w:val="22"/>
                <w:szCs w:val="22"/>
              </w:rPr>
              <w:t xml:space="preserve">S-, V- och MP-ledamöterna anmälde reservationer. </w:t>
            </w:r>
          </w:p>
          <w:p w14:paraId="1DE033F9" w14:textId="77777777" w:rsidR="00685CD9" w:rsidRPr="00332ABA" w:rsidRDefault="00685CD9" w:rsidP="00685CD9">
            <w:pPr>
              <w:tabs>
                <w:tab w:val="left" w:pos="1701"/>
              </w:tabs>
              <w:rPr>
                <w:i/>
                <w:iCs/>
                <w:snapToGrid w:val="0"/>
                <w:sz w:val="22"/>
                <w:szCs w:val="22"/>
              </w:rPr>
            </w:pPr>
          </w:p>
          <w:p w14:paraId="3D36A8FB" w14:textId="77777777" w:rsidR="00685CD9" w:rsidRPr="008953A8" w:rsidRDefault="00685CD9" w:rsidP="00685C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953A8">
              <w:rPr>
                <w:snapToGrid w:val="0"/>
                <w:sz w:val="22"/>
                <w:szCs w:val="22"/>
              </w:rPr>
              <w:t>C-ledamoten anmälde ett särskilt yttrande.</w:t>
            </w:r>
          </w:p>
          <w:p w14:paraId="4502E167" w14:textId="77777777" w:rsidR="00685CD9" w:rsidRPr="002D4B58" w:rsidRDefault="00685CD9" w:rsidP="002D4B5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171BB6">
        <w:tc>
          <w:tcPr>
            <w:tcW w:w="541" w:type="dxa"/>
          </w:tcPr>
          <w:p w14:paraId="5BEDF04B" w14:textId="790FB987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685CD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5E0EFC23" w14:textId="77777777" w:rsidR="001F05C5" w:rsidRPr="002D4B58" w:rsidRDefault="001F05C5" w:rsidP="002D4B5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D4B58"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7FEBB1D0" w14:textId="77777777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34B40A" w14:textId="09152E71" w:rsidR="002D4B58" w:rsidRPr="00332ABA" w:rsidRDefault="001F05C5" w:rsidP="00332A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2ABA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="002D4B58" w:rsidRPr="00332ABA">
              <w:rPr>
                <w:snapToGrid w:val="0"/>
                <w:sz w:val="22"/>
                <w:szCs w:val="22"/>
              </w:rPr>
              <w:t xml:space="preserve">framställning 2023/24:RS2 Ändring av basstödet i lagen om stöd till </w:t>
            </w:r>
          </w:p>
          <w:p w14:paraId="348BE3AB" w14:textId="75A9F288" w:rsidR="00332ABA" w:rsidRPr="00332ABA" w:rsidRDefault="002D4B58" w:rsidP="00332A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2ABA">
              <w:rPr>
                <w:snapToGrid w:val="0"/>
                <w:sz w:val="22"/>
                <w:szCs w:val="22"/>
              </w:rPr>
              <w:t>partigrupperna för riksdagsledamöternas arbete i riksdagen</w:t>
            </w:r>
            <w:r w:rsidR="001F05C5" w:rsidRPr="00332ABA">
              <w:rPr>
                <w:snapToGrid w:val="0"/>
                <w:sz w:val="22"/>
                <w:szCs w:val="22"/>
              </w:rPr>
              <w:t>.</w:t>
            </w:r>
          </w:p>
          <w:p w14:paraId="7032F208" w14:textId="08F6CD18" w:rsidR="001F05C5" w:rsidRPr="0069143B" w:rsidRDefault="001F05C5" w:rsidP="001F05C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E29C2" w:rsidRPr="0069143B" w14:paraId="21600D83" w14:textId="77777777" w:rsidTr="00171BB6">
        <w:tc>
          <w:tcPr>
            <w:tcW w:w="541" w:type="dxa"/>
          </w:tcPr>
          <w:p w14:paraId="3D78797D" w14:textId="6B4D67ED" w:rsidR="007E29C2" w:rsidRPr="0069143B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141A56DC" w14:textId="77777777" w:rsidR="007E29C2" w:rsidRPr="00C331E6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31E6">
              <w:rPr>
                <w:b/>
                <w:snapToGrid w:val="0"/>
                <w:sz w:val="22"/>
                <w:szCs w:val="22"/>
              </w:rPr>
              <w:t>Besök</w:t>
            </w:r>
          </w:p>
          <w:p w14:paraId="518304D2" w14:textId="77777777" w:rsidR="007E29C2" w:rsidRPr="007E29C2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7C1701" w14:textId="77777777" w:rsidR="00B06BC3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29C2">
              <w:rPr>
                <w:snapToGrid w:val="0"/>
                <w:sz w:val="22"/>
                <w:szCs w:val="22"/>
              </w:rPr>
              <w:t xml:space="preserve">Kanslichefen anmälde en förfrågan om ett möte med </w:t>
            </w:r>
            <w:r>
              <w:rPr>
                <w:snapToGrid w:val="0"/>
                <w:sz w:val="22"/>
                <w:szCs w:val="22"/>
              </w:rPr>
              <w:t>Uganda</w:t>
            </w:r>
            <w:r w:rsidR="00755687">
              <w:rPr>
                <w:snapToGrid w:val="0"/>
                <w:sz w:val="22"/>
                <w:szCs w:val="22"/>
              </w:rPr>
              <w:t xml:space="preserve">s parlaments utskott för mänskliga rättigheter </w:t>
            </w:r>
            <w:r w:rsidRPr="007E29C2">
              <w:rPr>
                <w:snapToGrid w:val="0"/>
                <w:sz w:val="22"/>
                <w:szCs w:val="22"/>
              </w:rPr>
              <w:t xml:space="preserve">den </w:t>
            </w:r>
            <w:r>
              <w:rPr>
                <w:snapToGrid w:val="0"/>
                <w:sz w:val="22"/>
                <w:szCs w:val="22"/>
              </w:rPr>
              <w:t>14</w:t>
            </w:r>
            <w:r w:rsidRPr="007E29C2">
              <w:rPr>
                <w:snapToGrid w:val="0"/>
                <w:sz w:val="22"/>
                <w:szCs w:val="22"/>
              </w:rPr>
              <w:t xml:space="preserve"> november 2023. </w:t>
            </w:r>
          </w:p>
          <w:p w14:paraId="45B37FF1" w14:textId="098B6D30" w:rsidR="007E29C2" w:rsidRPr="007E29C2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4024CF" w14:textId="33F2A0A8" w:rsidR="007E29C2" w:rsidRPr="007E29C2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29C2">
              <w:rPr>
                <w:snapToGrid w:val="0"/>
                <w:sz w:val="22"/>
                <w:szCs w:val="22"/>
              </w:rPr>
              <w:t xml:space="preserve">Utskottet beslutade ta emot </w:t>
            </w:r>
            <w:r w:rsidR="002A1AED">
              <w:rPr>
                <w:snapToGrid w:val="0"/>
                <w:sz w:val="22"/>
                <w:szCs w:val="22"/>
              </w:rPr>
              <w:t>utskottet</w:t>
            </w:r>
            <w:r w:rsidRPr="007E29C2">
              <w:rPr>
                <w:snapToGrid w:val="0"/>
                <w:sz w:val="22"/>
                <w:szCs w:val="22"/>
              </w:rPr>
              <w:t>.</w:t>
            </w:r>
          </w:p>
          <w:p w14:paraId="41D0CE06" w14:textId="77777777" w:rsidR="007E29C2" w:rsidRPr="007E29C2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7C9832" w14:textId="3E1C6AC5" w:rsidR="007E29C2" w:rsidRPr="007E29C2" w:rsidRDefault="00755687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Ordförande Ida Karkiainen (S) och l</w:t>
            </w:r>
            <w:r w:rsidR="007E29C2" w:rsidRPr="007E29C2">
              <w:rPr>
                <w:snapToGrid w:val="0"/>
                <w:sz w:val="22"/>
                <w:szCs w:val="22"/>
              </w:rPr>
              <w:t xml:space="preserve">edamöterna </w:t>
            </w:r>
            <w:r w:rsidR="007E29C2">
              <w:rPr>
                <w:snapToGrid w:val="0"/>
                <w:sz w:val="22"/>
                <w:szCs w:val="22"/>
              </w:rPr>
              <w:t xml:space="preserve">Ulrik Nilsson (M), Susanne Nordström (M), </w:t>
            </w:r>
            <w:r w:rsidR="007E29C2" w:rsidRPr="007E29C2">
              <w:rPr>
                <w:snapToGrid w:val="0"/>
                <w:sz w:val="22"/>
                <w:szCs w:val="22"/>
              </w:rPr>
              <w:t>Jessica Wetterling (V), Malin Björk (C), Jan Riise (MP)</w:t>
            </w:r>
            <w:r w:rsidR="007E29C2">
              <w:rPr>
                <w:snapToGrid w:val="0"/>
                <w:sz w:val="22"/>
                <w:szCs w:val="22"/>
              </w:rPr>
              <w:t>, Lars Johnsson (M)</w:t>
            </w:r>
            <w:r w:rsidR="007E29C2" w:rsidRPr="007E29C2">
              <w:rPr>
                <w:snapToGrid w:val="0"/>
                <w:sz w:val="22"/>
                <w:szCs w:val="22"/>
              </w:rPr>
              <w:t xml:space="preserve"> och Lars Andersson (SD) avser delta vid mötet.</w:t>
            </w:r>
          </w:p>
          <w:p w14:paraId="51D988C0" w14:textId="1984CFFA" w:rsidR="007E29C2" w:rsidRPr="00685CD9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E29C2" w:rsidRPr="0069143B" w14:paraId="7F5ACBB6" w14:textId="77777777" w:rsidTr="00171BB6">
        <w:tc>
          <w:tcPr>
            <w:tcW w:w="541" w:type="dxa"/>
          </w:tcPr>
          <w:p w14:paraId="0C36FEF4" w14:textId="6AF9478C" w:rsidR="007E29C2" w:rsidRPr="0069143B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5 </w:t>
            </w:r>
          </w:p>
        </w:tc>
        <w:tc>
          <w:tcPr>
            <w:tcW w:w="6808" w:type="dxa"/>
            <w:gridSpan w:val="2"/>
          </w:tcPr>
          <w:p w14:paraId="4313A016" w14:textId="2A4A275F" w:rsidR="007E29C2" w:rsidRDefault="003819ED" w:rsidP="007E2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5A171052" w14:textId="77777777" w:rsidR="007E29C2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814BAB" w14:textId="44E88C86" w:rsidR="007E29C2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Statskontoret till sammanträdet den </w:t>
            </w:r>
            <w:r w:rsidR="00755687">
              <w:rPr>
                <w:snapToGrid w:val="0"/>
                <w:sz w:val="22"/>
                <w:szCs w:val="22"/>
              </w:rPr>
              <w:t>7 december</w:t>
            </w:r>
            <w:r>
              <w:rPr>
                <w:snapToGrid w:val="0"/>
                <w:sz w:val="22"/>
                <w:szCs w:val="22"/>
              </w:rPr>
              <w:t xml:space="preserve"> 2023</w:t>
            </w:r>
            <w:r w:rsidR="003819ED">
              <w:rPr>
                <w:snapToGrid w:val="0"/>
                <w:sz w:val="22"/>
                <w:szCs w:val="22"/>
              </w:rPr>
              <w:t xml:space="preserve"> </w:t>
            </w:r>
            <w:r w:rsidR="003819ED" w:rsidRPr="0095017E">
              <w:rPr>
                <w:snapToGrid w:val="0"/>
                <w:sz w:val="22"/>
                <w:szCs w:val="22"/>
              </w:rPr>
              <w:t xml:space="preserve">för information om </w:t>
            </w:r>
            <w:r w:rsidR="00755687">
              <w:rPr>
                <w:snapToGrid w:val="0"/>
                <w:sz w:val="22"/>
                <w:szCs w:val="22"/>
              </w:rPr>
              <w:t>förvaltningspolitiska frågor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34DF8E17" w14:textId="1B438CE7" w:rsidR="007E29C2" w:rsidRPr="00685CD9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E29C2" w:rsidRPr="0069143B" w14:paraId="48C541D9" w14:textId="77777777" w:rsidTr="00171BB6">
        <w:tc>
          <w:tcPr>
            <w:tcW w:w="541" w:type="dxa"/>
          </w:tcPr>
          <w:p w14:paraId="6A9CEFE1" w14:textId="5C8AC582" w:rsidR="007E29C2" w:rsidRPr="0069143B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7C05CFD6" w14:textId="12ABE1F4" w:rsidR="007E29C2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W</w:t>
            </w:r>
            <w:r w:rsidRPr="005F303C">
              <w:rPr>
                <w:b/>
                <w:snapToGrid w:val="0"/>
                <w:sz w:val="22"/>
                <w:szCs w:val="22"/>
              </w:rPr>
              <w:t xml:space="preserve">ebbinarium </w:t>
            </w:r>
          </w:p>
          <w:p w14:paraId="524D2B9E" w14:textId="77777777" w:rsidR="007E29C2" w:rsidRDefault="007E29C2" w:rsidP="007E29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87F53E" w14:textId="0B5358B8" w:rsidR="007E29C2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inbjudan från </w:t>
            </w:r>
            <w:r w:rsidRPr="005F303C">
              <w:rPr>
                <w:sz w:val="22"/>
                <w:szCs w:val="22"/>
              </w:rPr>
              <w:t xml:space="preserve">Myndigheten för press, radio och tv (MPRT) </w:t>
            </w:r>
            <w:r w:rsidR="00755687">
              <w:rPr>
                <w:sz w:val="22"/>
                <w:szCs w:val="22"/>
              </w:rPr>
              <w:t xml:space="preserve">till </w:t>
            </w:r>
            <w:r w:rsidRPr="005F303C">
              <w:rPr>
                <w:sz w:val="22"/>
                <w:szCs w:val="22"/>
              </w:rPr>
              <w:t>ett webbinarium den 25 oktober 2023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om rapporten Medieekonomi 2023.</w:t>
            </w:r>
          </w:p>
          <w:p w14:paraId="21AB6EC5" w14:textId="41745464" w:rsidR="007E29C2" w:rsidRPr="002D4B58" w:rsidRDefault="007E29C2" w:rsidP="007E29C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E29C2" w:rsidRPr="0069143B" w14:paraId="4C576FA9" w14:textId="77777777" w:rsidTr="00171BB6">
        <w:tc>
          <w:tcPr>
            <w:tcW w:w="541" w:type="dxa"/>
          </w:tcPr>
          <w:p w14:paraId="46107291" w14:textId="2863D276" w:rsidR="007E29C2" w:rsidRPr="0069143B" w:rsidRDefault="00755687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E29C2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27C862C5" w14:textId="333BB6F9" w:rsidR="007E29C2" w:rsidRDefault="00C177C5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4D81E241" w14:textId="77777777" w:rsidR="007E29C2" w:rsidRDefault="007E29C2" w:rsidP="007E29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2A877" w14:textId="77777777" w:rsidR="00E3489C" w:rsidRDefault="007E29C2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23531">
              <w:rPr>
                <w:snapToGrid w:val="0"/>
                <w:sz w:val="22"/>
                <w:szCs w:val="22"/>
              </w:rPr>
              <w:t>Biträdande kanslichef</w:t>
            </w:r>
            <w:r w:rsidR="00E3489C">
              <w:rPr>
                <w:snapToGrid w:val="0"/>
                <w:sz w:val="22"/>
                <w:szCs w:val="22"/>
              </w:rPr>
              <w:t>en</w:t>
            </w:r>
            <w:r w:rsidRPr="00C23531">
              <w:rPr>
                <w:snapToGrid w:val="0"/>
                <w:sz w:val="22"/>
                <w:szCs w:val="22"/>
              </w:rPr>
              <w:t xml:space="preserve"> anmälde en inbjudan från Europaparlamentets CULT-utskott till ett interparlamentariskt möte den 27 och 28 november 2023 i Bryssel om europeisk medborgarskapsutbildning.</w:t>
            </w:r>
          </w:p>
          <w:p w14:paraId="5FC9206E" w14:textId="77777777" w:rsidR="00E3489C" w:rsidRDefault="00E3489C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D6E344C" w14:textId="77777777" w:rsidR="00306918" w:rsidRDefault="00E3489C" w:rsidP="007E29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Från utskottet deltar ledamoten Jan Riise (MP). </w:t>
            </w:r>
          </w:p>
          <w:p w14:paraId="0007F53A" w14:textId="07D93AA1" w:rsidR="007E29C2" w:rsidRPr="0069143B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E29C2" w:rsidRPr="0069143B" w14:paraId="6D98C97A" w14:textId="77777777" w:rsidTr="00171BB6">
        <w:tc>
          <w:tcPr>
            <w:tcW w:w="541" w:type="dxa"/>
          </w:tcPr>
          <w:p w14:paraId="6DB5163B" w14:textId="5C4D2F44" w:rsidR="007E29C2" w:rsidRPr="0069143B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808" w:type="dxa"/>
            <w:gridSpan w:val="2"/>
          </w:tcPr>
          <w:p w14:paraId="54E466DA" w14:textId="77777777" w:rsidR="007E29C2" w:rsidRPr="00E3365F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7E29C2" w:rsidRPr="00E3365F" w:rsidRDefault="007E29C2" w:rsidP="007E29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77777777" w:rsidR="007E29C2" w:rsidRDefault="007E29C2" w:rsidP="007E29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7E29C2" w:rsidRPr="0069143B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E29C2" w:rsidRPr="0069143B" w14:paraId="3501DDA9" w14:textId="77777777" w:rsidTr="00171BB6">
        <w:tc>
          <w:tcPr>
            <w:tcW w:w="541" w:type="dxa"/>
          </w:tcPr>
          <w:p w14:paraId="6131F3EF" w14:textId="181B2710" w:rsidR="007E29C2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808" w:type="dxa"/>
            <w:gridSpan w:val="2"/>
          </w:tcPr>
          <w:p w14:paraId="0619988C" w14:textId="77777777" w:rsidR="007E29C2" w:rsidRPr="002701A5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EFDEA4F" w14:textId="77777777" w:rsidR="007E29C2" w:rsidRPr="00885264" w:rsidRDefault="007E29C2" w:rsidP="007E29C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E129C10" w14:textId="53153CC5" w:rsidR="007E29C2" w:rsidRPr="00885264" w:rsidRDefault="007E29C2" w:rsidP="007E29C2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  <w:r w:rsidRPr="00885264">
              <w:rPr>
                <w:sz w:val="22"/>
                <w:szCs w:val="22"/>
              </w:rPr>
              <w:t>.</w:t>
            </w:r>
          </w:p>
          <w:p w14:paraId="5468012C" w14:textId="77777777" w:rsidR="007E29C2" w:rsidRPr="00F81CF4" w:rsidRDefault="007E29C2" w:rsidP="007E29C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7E29C2" w:rsidRPr="0069143B" w14:paraId="5F5A6831" w14:textId="77777777" w:rsidTr="00171BB6">
        <w:tc>
          <w:tcPr>
            <w:tcW w:w="541" w:type="dxa"/>
          </w:tcPr>
          <w:p w14:paraId="638FCA2C" w14:textId="3E91E620" w:rsidR="007E29C2" w:rsidRPr="0069143B" w:rsidRDefault="007E29C2" w:rsidP="007E29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808" w:type="dxa"/>
            <w:gridSpan w:val="2"/>
          </w:tcPr>
          <w:p w14:paraId="6608DE78" w14:textId="0EA256E6" w:rsidR="007E29C2" w:rsidRPr="002F417D" w:rsidRDefault="007E29C2" w:rsidP="007E29C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81CF4">
              <w:rPr>
                <w:b/>
                <w:sz w:val="22"/>
                <w:szCs w:val="22"/>
              </w:rPr>
              <w:t>Återrapport</w:t>
            </w:r>
            <w:r>
              <w:rPr>
                <w:b/>
                <w:sz w:val="22"/>
                <w:szCs w:val="22"/>
              </w:rPr>
              <w:t>ering</w:t>
            </w:r>
            <w:r w:rsidRPr="00F81CF4">
              <w:rPr>
                <w:b/>
                <w:sz w:val="22"/>
                <w:szCs w:val="22"/>
              </w:rPr>
              <w:t xml:space="preserve"> från </w:t>
            </w:r>
            <w:r>
              <w:rPr>
                <w:b/>
                <w:sz w:val="22"/>
                <w:szCs w:val="22"/>
              </w:rPr>
              <w:t>EPTA-</w:t>
            </w:r>
            <w:r w:rsidRPr="00F81CF4">
              <w:rPr>
                <w:b/>
                <w:sz w:val="22"/>
                <w:szCs w:val="22"/>
              </w:rPr>
              <w:t>konferens om</w:t>
            </w:r>
            <w:r>
              <w:rPr>
                <w:b/>
                <w:sz w:val="22"/>
                <w:szCs w:val="22"/>
              </w:rPr>
              <w:t xml:space="preserve"> AI</w:t>
            </w:r>
          </w:p>
          <w:p w14:paraId="30BDB169" w14:textId="77777777" w:rsidR="007E29C2" w:rsidRPr="00B6768F" w:rsidRDefault="007E29C2" w:rsidP="007E29C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5C50C3C" w14:textId="560C7607" w:rsidR="007E29C2" w:rsidRDefault="007E29C2" w:rsidP="007E29C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B6768F">
              <w:rPr>
                <w:bCs/>
                <w:sz w:val="22"/>
                <w:szCs w:val="22"/>
              </w:rPr>
              <w:t>Ledamöterna Ulrik Nilsson (M)</w:t>
            </w:r>
            <w:r w:rsidR="00755687">
              <w:rPr>
                <w:bCs/>
                <w:sz w:val="22"/>
                <w:szCs w:val="22"/>
              </w:rPr>
              <w:t xml:space="preserve"> </w:t>
            </w:r>
            <w:r w:rsidRPr="00B6768F">
              <w:rPr>
                <w:bCs/>
                <w:sz w:val="22"/>
                <w:szCs w:val="22"/>
              </w:rPr>
              <w:t>och Jessica Wetterling (V)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F417D">
              <w:rPr>
                <w:bCs/>
                <w:sz w:val="22"/>
                <w:szCs w:val="22"/>
              </w:rPr>
              <w:t xml:space="preserve">rapporterade från </w:t>
            </w:r>
            <w:r>
              <w:rPr>
                <w:bCs/>
                <w:sz w:val="22"/>
                <w:szCs w:val="22"/>
              </w:rPr>
              <w:t xml:space="preserve">EPTA-konferensen om AI i </w:t>
            </w:r>
            <w:r w:rsidRPr="00B6768F">
              <w:rPr>
                <w:bCs/>
                <w:sz w:val="22"/>
                <w:szCs w:val="22"/>
              </w:rPr>
              <w:t>Barcelona den 9 oktober 2023</w:t>
            </w:r>
            <w:r>
              <w:rPr>
                <w:bCs/>
                <w:sz w:val="22"/>
                <w:szCs w:val="22"/>
              </w:rPr>
              <w:t>.</w:t>
            </w:r>
          </w:p>
          <w:p w14:paraId="1E4BDC98" w14:textId="77777777" w:rsidR="007E29C2" w:rsidRPr="0069143B" w:rsidRDefault="007E29C2" w:rsidP="007E29C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E29C2" w:rsidRPr="0069143B" w14:paraId="53F2423A" w14:textId="77777777" w:rsidTr="00171BB6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472942EA" w:rsidR="007E29C2" w:rsidRPr="0069143B" w:rsidRDefault="007E29C2" w:rsidP="007E29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3DD6A57D" w:rsidR="007E29C2" w:rsidRPr="0069143B" w:rsidRDefault="007E29C2" w:rsidP="007E29C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06BC3">
              <w:rPr>
                <w:sz w:val="22"/>
                <w:szCs w:val="22"/>
              </w:rPr>
              <w:t>t 2023-10-26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7E29C2" w:rsidRPr="0069143B" w:rsidRDefault="007E29C2" w:rsidP="007E29C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7E29C2" w:rsidRPr="0069143B" w:rsidRDefault="007E29C2" w:rsidP="007E29C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171BB6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71BB6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E1B9FA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51BDE">
              <w:rPr>
                <w:sz w:val="20"/>
              </w:rPr>
              <w:t>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50C601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5C5DDB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71BB6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2197BD7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070AF">
              <w:rPr>
                <w:sz w:val="20"/>
              </w:rPr>
              <w:t>3-10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29391B18" w:rsidR="005805B8" w:rsidRDefault="001366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0C262420" w:rsidR="005805B8" w:rsidRDefault="001366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190E0FA3" w:rsidR="005805B8" w:rsidRDefault="001366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384181D2" w:rsidR="005805B8" w:rsidRDefault="001366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51488198" w:rsidR="005805B8" w:rsidRDefault="001366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5CD0EBED" w:rsidR="005805B8" w:rsidRDefault="001366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1CB90D9F" w:rsidR="005805B8" w:rsidRDefault="001366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4220F7A5" w:rsidR="005805B8" w:rsidRDefault="0013663D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171BB6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472B8BC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4C8A61A1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2E8308DB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r w:rsidRPr="003941C3">
              <w:rPr>
                <w:bCs/>
                <w:i/>
                <w:sz w:val="22"/>
                <w:szCs w:val="22"/>
              </w:rPr>
              <w:t>ordf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2025F464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3D03740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3F79498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B1D6FF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15E48352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C0C7FA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71BB6" w:rsidRPr="00BA0AA9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635DA6E1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A8E9802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068A345D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D96EF30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4B6A7FE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F078FA6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51F109C3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4FB9D8CC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601ED88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2986C26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27BEEB12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1A658B63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31DCB7F2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624CC6A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44A10E5C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3F82C5D8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B89802C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366E3948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1B0BE81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5072034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3D984A9C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248947F6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D6B4D6B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16731924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419A6DD3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49BB8C7" w:rsidR="00171BB6" w:rsidRDefault="0031504B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58984515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C74201A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71BB6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04F24C3F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71B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09F486B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71B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F7965BA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71B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6E00673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FAD02D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4442090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2084F77C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B531F0B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34616F0B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28171A9A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EDAA52B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18EDCB7F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19645586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4FF10A0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5A47A16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931A56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71BB6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71BB6" w:rsidRDefault="00171BB6" w:rsidP="00171BB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82DB831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1EC8B9D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40A37BAB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71BB6" w:rsidRDefault="00171BB6" w:rsidP="00171BB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29635AD0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2AB4D5FC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ACC36BF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71BB6" w:rsidRDefault="00171BB6" w:rsidP="00171BB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71BB6" w:rsidRDefault="00171BB6" w:rsidP="00171BB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D18AC74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681F71D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675D1F3E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71BB6" w:rsidRDefault="00171BB6" w:rsidP="00171BB6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171BB6" w:rsidRDefault="00171BB6" w:rsidP="00171BB6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71BB6" w:rsidRDefault="00171BB6" w:rsidP="00171BB6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606FEDB5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40FF2361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43AB0145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171BB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A846FE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171BB6" w:rsidRDefault="00171BB6" w:rsidP="00171BB6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171BB6" w:rsidRDefault="00171BB6" w:rsidP="00171BB6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71BB6" w:rsidRDefault="00171BB6" w:rsidP="00171BB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171BB6" w:rsidRDefault="00171BB6" w:rsidP="00171BB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71BB6" w:rsidRDefault="00171BB6" w:rsidP="00171BB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171BB6" w:rsidRDefault="00171BB6" w:rsidP="00171BB6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71BB6" w:rsidRDefault="00171BB6" w:rsidP="00171BB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51EBB6A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5ACB0E3E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5FDD37FB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71BB6" w:rsidRDefault="00171BB6" w:rsidP="00171BB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71BB6" w:rsidRDefault="00171BB6" w:rsidP="00171BB6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171BB6" w:rsidRDefault="00171BB6" w:rsidP="00171BB6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16ECCDE2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3BFC1CDA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44B98EB8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171BB6" w:rsidRDefault="00171BB6" w:rsidP="00171B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71BB6" w:rsidRDefault="00171BB6" w:rsidP="00171BB6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171BB6" w:rsidRDefault="00171BB6" w:rsidP="00171BB6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3AEE37BE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369CE4A3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1DA51052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171BB6" w:rsidRDefault="00171BB6" w:rsidP="00171BB6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171BB6" w:rsidRPr="004C4C1D" w:rsidRDefault="00171BB6" w:rsidP="00171BB6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71BB6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71BB6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71BB6" w:rsidRDefault="00171BB6" w:rsidP="00171B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5026"/>
    <w:rsid w:val="00126123"/>
    <w:rsid w:val="00130F82"/>
    <w:rsid w:val="00133B7E"/>
    <w:rsid w:val="0013426B"/>
    <w:rsid w:val="0013663D"/>
    <w:rsid w:val="00161AA6"/>
    <w:rsid w:val="00164E3D"/>
    <w:rsid w:val="00165461"/>
    <w:rsid w:val="00171BB6"/>
    <w:rsid w:val="001813E0"/>
    <w:rsid w:val="001828F2"/>
    <w:rsid w:val="001A1578"/>
    <w:rsid w:val="001A5B6F"/>
    <w:rsid w:val="001B3E97"/>
    <w:rsid w:val="001D4102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7C2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1AED"/>
    <w:rsid w:val="002A4DC9"/>
    <w:rsid w:val="002A58B5"/>
    <w:rsid w:val="002A6ADE"/>
    <w:rsid w:val="002B40DE"/>
    <w:rsid w:val="002B4EDC"/>
    <w:rsid w:val="002B504C"/>
    <w:rsid w:val="002B51DB"/>
    <w:rsid w:val="002C7177"/>
    <w:rsid w:val="002D0E4D"/>
    <w:rsid w:val="002D2AB5"/>
    <w:rsid w:val="002D4B58"/>
    <w:rsid w:val="002D6725"/>
    <w:rsid w:val="002E3221"/>
    <w:rsid w:val="002F284C"/>
    <w:rsid w:val="002F2F4E"/>
    <w:rsid w:val="002F53C2"/>
    <w:rsid w:val="00306918"/>
    <w:rsid w:val="003075B8"/>
    <w:rsid w:val="0031504B"/>
    <w:rsid w:val="00331327"/>
    <w:rsid w:val="00332ABA"/>
    <w:rsid w:val="0033415B"/>
    <w:rsid w:val="00336917"/>
    <w:rsid w:val="00342116"/>
    <w:rsid w:val="00360479"/>
    <w:rsid w:val="003611CE"/>
    <w:rsid w:val="003819ED"/>
    <w:rsid w:val="0039258B"/>
    <w:rsid w:val="00393CDC"/>
    <w:rsid w:val="00394192"/>
    <w:rsid w:val="003941C3"/>
    <w:rsid w:val="003952A4"/>
    <w:rsid w:val="003955E1"/>
    <w:rsid w:val="0039591D"/>
    <w:rsid w:val="003A0DE0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B79AD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5F303C"/>
    <w:rsid w:val="00612FF5"/>
    <w:rsid w:val="00614737"/>
    <w:rsid w:val="006245E5"/>
    <w:rsid w:val="00626335"/>
    <w:rsid w:val="00634E8A"/>
    <w:rsid w:val="0063744B"/>
    <w:rsid w:val="006402A0"/>
    <w:rsid w:val="00640520"/>
    <w:rsid w:val="006503A2"/>
    <w:rsid w:val="00655976"/>
    <w:rsid w:val="006572DC"/>
    <w:rsid w:val="006609C2"/>
    <w:rsid w:val="00670574"/>
    <w:rsid w:val="00670D18"/>
    <w:rsid w:val="00685CD9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55687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2211"/>
    <w:rsid w:val="007E29C2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3177"/>
    <w:rsid w:val="008858E4"/>
    <w:rsid w:val="008953A8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0C1E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169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E0EEE"/>
    <w:rsid w:val="00AF32C5"/>
    <w:rsid w:val="00AF4EF8"/>
    <w:rsid w:val="00AF6DAF"/>
    <w:rsid w:val="00AF7C8D"/>
    <w:rsid w:val="00B06BC3"/>
    <w:rsid w:val="00B11C9C"/>
    <w:rsid w:val="00B15788"/>
    <w:rsid w:val="00B17845"/>
    <w:rsid w:val="00B2350C"/>
    <w:rsid w:val="00B31ED0"/>
    <w:rsid w:val="00B54D41"/>
    <w:rsid w:val="00B56452"/>
    <w:rsid w:val="00B6245C"/>
    <w:rsid w:val="00B639E1"/>
    <w:rsid w:val="00B64A91"/>
    <w:rsid w:val="00B6768F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070AF"/>
    <w:rsid w:val="00C10454"/>
    <w:rsid w:val="00C11C44"/>
    <w:rsid w:val="00C11EF9"/>
    <w:rsid w:val="00C177C5"/>
    <w:rsid w:val="00C23531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333C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2901"/>
    <w:rsid w:val="00D75A71"/>
    <w:rsid w:val="00D84771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3489C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4CD9"/>
    <w:rsid w:val="00EC735D"/>
    <w:rsid w:val="00EC7B83"/>
    <w:rsid w:val="00ED5D82"/>
    <w:rsid w:val="00EE332E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1BDE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3733</Characters>
  <Application>Microsoft Office Word</Application>
  <DocSecurity>0</DocSecurity>
  <Lines>1244</Lines>
  <Paragraphs>285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2023-11-17T12:11:00Z</dcterms:created>
  <dcterms:modified xsi:type="dcterms:W3CDTF">2023-11-17T12:11:00Z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