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AFC" w:rsidRPr="00804E2C" w:rsidRDefault="00EF2AFC">
      <w:pPr>
        <w:pStyle w:val="Hemstlrubrik"/>
      </w:pPr>
      <w:r w:rsidRPr="00804E2C">
        <w:t>Förslag till riksdagsbeslut</w:t>
      </w:r>
    </w:p>
    <w:p w:rsidR="00EF2AFC" w:rsidRPr="00804E2C" w:rsidRDefault="00EF2AFC">
      <w:pPr>
        <w:pStyle w:val="Hemstlatt"/>
        <w:ind w:left="0"/>
      </w:pPr>
      <w:r w:rsidRPr="00804E2C">
        <w:t>Riksdagen tillkännager för regeringen som sin mening vad som anförs i motionen om kopplingen mellan alkoholservering och viss spelverksamhet.</w:t>
      </w:r>
    </w:p>
    <w:p w:rsidR="00EF2AFC" w:rsidRPr="00804E2C" w:rsidRDefault="00EF2AFC">
      <w:pPr>
        <w:pStyle w:val="Rubrik1"/>
      </w:pPr>
      <w:r w:rsidRPr="00804E2C">
        <w:t>Motivering</w:t>
      </w:r>
    </w:p>
    <w:p w:rsidR="00EF2AFC" w:rsidRPr="00804E2C" w:rsidRDefault="00EF2AFC">
      <w:r w:rsidRPr="00804E2C">
        <w:t>För att kunna bedriva automatspel med penningvinst måste idag en näringsi</w:t>
      </w:r>
      <w:r w:rsidRPr="00804E2C">
        <w:t>d</w:t>
      </w:r>
      <w:r w:rsidRPr="00804E2C">
        <w:t>kare inneha rätten att servera alkohol. Det kan tyckas märkligt att alkohol och spel sammankopplas på det viset men kunde måhända vid tiden för lagens tillblivelse vara ett sätt att tillse att den som ansvarar för verksamheten pass</w:t>
      </w:r>
      <w:r w:rsidRPr="00804E2C">
        <w:t>e</w:t>
      </w:r>
      <w:r w:rsidRPr="00804E2C">
        <w:t>rat myndighetsgranskningen vad gäller exempelvis vandel och ekonomi.</w:t>
      </w:r>
    </w:p>
    <w:p w:rsidR="00EF2AFC" w:rsidRPr="00804E2C" w:rsidRDefault="00EF2AFC">
      <w:pPr>
        <w:pStyle w:val="Normaltindrag"/>
      </w:pPr>
      <w:r w:rsidRPr="00804E2C">
        <w:t>Det hindrar dock inte från att lagen i sig på ett tydligt sätt sammankopplar alkohol med penningspel. Tidigare regleringar stadgade till och med att vin</w:t>
      </w:r>
      <w:r w:rsidRPr="00804E2C">
        <w:t>s</w:t>
      </w:r>
      <w:r w:rsidRPr="00804E2C">
        <w:t>ter i automatspel inte fick betalas ut i kontanter varför valmöjligheterna för den person som vunnit mer eller mindre utsträckte sig till att inköpa alkohol för vinsterna. Även om reglerna förändrats till det bättre är den nuvarande regleringen inte tillfredsställande.</w:t>
      </w:r>
    </w:p>
    <w:p w:rsidR="00EF2AFC" w:rsidRPr="00804E2C" w:rsidRDefault="00EF2AFC">
      <w:pPr>
        <w:pStyle w:val="Normaltindrag"/>
      </w:pPr>
      <w:r w:rsidRPr="00804E2C">
        <w:t>De kriterier för kontroll av näringsverksamhet som erbjuder penningspel är idag föråldrade och motverkar många gånger sitt syfte. Istället för att få ko</w:t>
      </w:r>
      <w:r w:rsidRPr="00804E2C">
        <w:t>n</w:t>
      </w:r>
      <w:r w:rsidRPr="00804E2C">
        <w:t>troll på penningspel har denna verksamhet istället många gånger, då den inte sker på ställen med alkoholservering, flyttats ner i illegala lokaler där spelen många gånger kontrolleras av den organiserade brottsligheten.</w:t>
      </w:r>
    </w:p>
    <w:p w:rsidR="00EF2AFC" w:rsidRPr="00804E2C" w:rsidRDefault="00EF2AFC">
      <w:pPr>
        <w:pStyle w:val="Normaltindrag"/>
      </w:pPr>
      <w:r w:rsidRPr="00804E2C">
        <w:t>De butiker som idag är representanter för Svenska Spel och ATG har en mycket tydlig ekonomisk kontroll vad gäller inbetalningar av både olika a</w:t>
      </w:r>
      <w:r w:rsidRPr="00804E2C">
        <w:t>v</w:t>
      </w:r>
      <w:r w:rsidRPr="00804E2C">
        <w:t>gifter och skatt. På samma sätt har dessa butiker en noggrann uppföljning av tillämpningen av ålderskontroll och ett strängt sanktionssystem vid försu</w:t>
      </w:r>
      <w:r w:rsidRPr="00804E2C">
        <w:t>m</w:t>
      </w:r>
      <w:r w:rsidRPr="00804E2C">
        <w:t>melse av ålderskontroll. Dessa butiker har därmed i praktiken större krav på redovisning och skattekontroll än huvuddelen av landets restauranger med spelautomater.</w:t>
      </w:r>
    </w:p>
    <w:p w:rsidR="00EF2AFC" w:rsidRPr="00804E2C" w:rsidRDefault="00EF2AFC">
      <w:pPr>
        <w:pStyle w:val="Normaltindrag"/>
      </w:pPr>
      <w:r w:rsidRPr="00804E2C">
        <w:lastRenderedPageBreak/>
        <w:t>Genom att inte tillåta att penningspel genom automater får ske utanför krogmiljön har denna reglering bidragit till att skapa en illegal marknad för automatspel över hela landet. Detta istället f</w:t>
      </w:r>
      <w:r w:rsidRPr="00804E2C">
        <w:t>ör att tillåta seriösa handlare att erbjuda sina kunder automatspel i en kontrollerad miljö utan alkoholse</w:t>
      </w:r>
      <w:r w:rsidRPr="00804E2C">
        <w:t>r</w:t>
      </w:r>
      <w:r w:rsidRPr="00804E2C">
        <w:t>vering.</w:t>
      </w:r>
    </w:p>
    <w:p w:rsidR="00EF2AFC" w:rsidRPr="00804E2C" w:rsidRDefault="00EF2AFC">
      <w:pPr>
        <w:pStyle w:val="Normaltindrag"/>
      </w:pPr>
      <w:r w:rsidRPr="00804E2C">
        <w:t>Enligt lotterilagen ska den som ansöker om tillstånd för spel bland annat styrka att sökanden inte är försatt i konkurs eller har näringsförbud samt intyg om yrkesmässig kompetens och handlingar som styrker sökandens vandel. Givetvis bör de butiksägare som önskar erbjuda automatspel kunna möta samma krav. Men att förhindra automatspel utanför serveringslokaler bara för att de inte kan servera a</w:t>
      </w:r>
      <w:r w:rsidRPr="00804E2C">
        <w:t>lkohol är inte en godtagbar 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E2C">
        <w:trPr>
          <w:cantSplit/>
        </w:trPr>
        <w:tc>
          <w:tcPr>
            <w:tcW w:w="3046" w:type="dxa"/>
          </w:tcPr>
          <w:p w:rsidR="00EF2AFC" w:rsidRPr="00804E2C" w:rsidRDefault="00EF2AFC">
            <w:pPr>
              <w:pStyle w:val="UnderskriftDatum"/>
              <w:spacing w:before="240"/>
            </w:pPr>
            <w:r w:rsidRPr="00804E2C">
              <w:t>Stockholm den 2 oktober 2008</w:t>
            </w:r>
          </w:p>
        </w:tc>
        <w:tc>
          <w:tcPr>
            <w:tcW w:w="3047" w:type="dxa"/>
          </w:tcPr>
          <w:p w:rsidR="00EF2AFC" w:rsidRPr="00804E2C" w:rsidRDefault="00EF2AFC">
            <w:pPr>
              <w:pStyle w:val="Underskrifter"/>
              <w:spacing w:before="240"/>
            </w:pPr>
          </w:p>
        </w:tc>
      </w:tr>
      <w:tr w:rsidR="00000000" w:rsidRPr="00804E2C">
        <w:trPr>
          <w:cantSplit/>
        </w:trPr>
        <w:tc>
          <w:tcPr>
            <w:tcW w:w="3046" w:type="dxa"/>
          </w:tcPr>
          <w:p w:rsidR="00EF2AFC" w:rsidRPr="00804E2C" w:rsidRDefault="00EF2AFC">
            <w:pPr>
              <w:pStyle w:val="Underskrifter"/>
            </w:pPr>
            <w:r w:rsidRPr="00804E2C">
              <w:t>Jan R Andersson (m)</w:t>
            </w:r>
          </w:p>
        </w:tc>
        <w:tc>
          <w:tcPr>
            <w:tcW w:w="3046" w:type="dxa"/>
          </w:tcPr>
          <w:p w:rsidR="00EF2AFC" w:rsidRPr="00804E2C" w:rsidRDefault="00EF2AFC">
            <w:pPr>
              <w:pStyle w:val="Underskrifter"/>
            </w:pPr>
          </w:p>
        </w:tc>
      </w:tr>
    </w:tbl>
    <w:p w:rsidR="00EF2AFC" w:rsidRPr="00804E2C" w:rsidRDefault="00EF2AFC">
      <w:pPr>
        <w:pStyle w:val="Normaltindrag"/>
      </w:pPr>
    </w:p>
    <w:sectPr w:rsidR="00EF2AFC" w:rsidRPr="00804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AFC" w:rsidRPr="00804E2C" w:rsidRDefault="00EF2AFC">
      <w:r w:rsidRPr="00804E2C">
        <w:separator/>
      </w:r>
    </w:p>
  </w:endnote>
  <w:endnote w:type="continuationSeparator" w:id="0">
    <w:p w:rsidR="00EF2AFC" w:rsidRPr="00804E2C" w:rsidRDefault="00EF2AFC">
      <w:r w:rsidRPr="00804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AFC" w:rsidRPr="00804E2C" w:rsidRDefault="00804E2C">
    <w:pPr>
      <w:pStyle w:val="Sidfot"/>
    </w:pPr>
    <w:r w:rsidRPr="00804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540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AFC" w:rsidRDefault="00EF2A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AFC" w:rsidRDefault="00EF2A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AFC" w:rsidRPr="00804E2C" w:rsidRDefault="00804E2C">
    <w:pPr>
      <w:pStyle w:val="Sidfot"/>
    </w:pPr>
    <w:r w:rsidRPr="00804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784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AFC" w:rsidRDefault="00EF2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AFC" w:rsidRDefault="00EF2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AFC" w:rsidRPr="00804E2C" w:rsidRDefault="00804E2C">
    <w:pPr>
      <w:pStyle w:val="Sidfot"/>
    </w:pPr>
    <w:r w:rsidRPr="00804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338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AFC" w:rsidRDefault="00EF2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AFC" w:rsidRDefault="00EF2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AFC" w:rsidRPr="00804E2C" w:rsidRDefault="00EF2AFC">
      <w:r w:rsidRPr="00804E2C">
        <w:separator/>
      </w:r>
    </w:p>
  </w:footnote>
  <w:footnote w:type="continuationSeparator" w:id="0">
    <w:p w:rsidR="00EF2AFC" w:rsidRPr="00804E2C" w:rsidRDefault="00EF2AFC">
      <w:r w:rsidRPr="00804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AFC" w:rsidRPr="00804E2C" w:rsidRDefault="00804E2C">
    <w:pPr>
      <w:pStyle w:val="Sidhuvud"/>
    </w:pPr>
    <w:r w:rsidRPr="00804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621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AFC" w:rsidRDefault="00EF2A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AFC" w:rsidRDefault="00EF2A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AFC" w:rsidRPr="00804E2C" w:rsidRDefault="00804E2C">
    <w:pPr>
      <w:pStyle w:val="Sidhuvud"/>
    </w:pPr>
    <w:r w:rsidRPr="00804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202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AFC" w:rsidRDefault="00EF2A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AFC" w:rsidRDefault="00EF2A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AFC" w:rsidRPr="00804E2C" w:rsidRDefault="00EF2AFC">
    <w:pPr>
      <w:pStyle w:val="FSHNormal"/>
      <w:tabs>
        <w:tab w:val="right" w:pos="5840"/>
      </w:tabs>
    </w:pPr>
    <w:r w:rsidRPr="00804E2C">
      <w:br/>
    </w:r>
    <w:r w:rsidRPr="00804E2C">
      <w:fldChar w:fldCharType="begin" w:fldLock="1"/>
    </w:r>
    <w:r w:rsidRPr="00804E2C">
      <w:instrText xml:space="preserve"> DOCPROPERTY</w:instrText>
    </w:r>
    <w:r w:rsidRPr="00804E2C">
      <w:rPr>
        <w:sz w:val="18"/>
      </w:rPr>
      <w:instrText xml:space="preserve"> "YearUser" *\charformat </w:instrText>
    </w:r>
    <w:r w:rsidRPr="00804E2C">
      <w:fldChar w:fldCharType="separate"/>
    </w:r>
    <w:r w:rsidRPr="00804E2C">
      <w:t>2008/09</w:t>
    </w:r>
    <w:r w:rsidRPr="00804E2C">
      <w:fldChar w:fldCharType="end"/>
    </w:r>
    <w:r w:rsidRPr="00804E2C">
      <w:t xml:space="preserve"> </w:t>
    </w:r>
    <w:r w:rsidRPr="00804E2C">
      <w:tab/>
      <w:t xml:space="preserve">mnr: </w:t>
    </w:r>
    <w:r w:rsidRPr="00804E2C">
      <w:fldChar w:fldCharType="begin" w:fldLock="1"/>
    </w:r>
    <w:r w:rsidRPr="00804E2C">
      <w:instrText xml:space="preserve"> DOCPROPERTY</w:instrText>
    </w:r>
    <w:r w:rsidRPr="00804E2C">
      <w:rPr>
        <w:sz w:val="18"/>
      </w:rPr>
      <w:instrText xml:space="preserve"> "Motionsnummer" *\charformat </w:instrText>
    </w:r>
    <w:r w:rsidRPr="00804E2C">
      <w:fldChar w:fldCharType="separate"/>
    </w:r>
    <w:r w:rsidRPr="00804E2C">
      <w:t>Kr293</w:t>
    </w:r>
    <w:r w:rsidRPr="00804E2C">
      <w:fldChar w:fldCharType="end"/>
    </w:r>
    <w:r w:rsidRPr="00804E2C">
      <w:br/>
    </w:r>
    <w:r w:rsidRPr="00804E2C">
      <w:fldChar w:fldCharType="begin" w:fldLock="1"/>
    </w:r>
    <w:r w:rsidRPr="00804E2C">
      <w:instrText xml:space="preserve"> DOCPROPERTY</w:instrText>
    </w:r>
    <w:r w:rsidRPr="00804E2C">
      <w:rPr>
        <w:sz w:val="18"/>
      </w:rPr>
      <w:instrText xml:space="preserve"> "Samling" *\charformat </w:instrText>
    </w:r>
    <w:r w:rsidRPr="00804E2C">
      <w:fldChar w:fldCharType="end"/>
    </w:r>
    <w:r w:rsidRPr="00804E2C">
      <w:tab/>
      <w:t xml:space="preserve">pnr: </w:t>
    </w:r>
    <w:r w:rsidRPr="00804E2C">
      <w:fldChar w:fldCharType="begin" w:fldLock="1"/>
    </w:r>
    <w:r w:rsidRPr="00804E2C">
      <w:instrText xml:space="preserve"> DOCPROPERTY</w:instrText>
    </w:r>
    <w:r w:rsidRPr="00804E2C">
      <w:rPr>
        <w:sz w:val="18"/>
      </w:rPr>
      <w:instrText xml:space="preserve"> "Partinummer" *\charformat </w:instrText>
    </w:r>
    <w:r w:rsidRPr="00804E2C">
      <w:fldChar w:fldCharType="separate"/>
    </w:r>
    <w:r w:rsidRPr="00804E2C">
      <w:t>m1975</w:t>
    </w:r>
    <w:r w:rsidRPr="00804E2C">
      <w:fldChar w:fldCharType="end"/>
    </w:r>
  </w:p>
  <w:p w:rsidR="00EF2AFC" w:rsidRPr="00804E2C" w:rsidRDefault="00EF2AFC">
    <w:pPr>
      <w:pStyle w:val="FSHRub1"/>
    </w:pPr>
    <w:r w:rsidRPr="00804E2C">
      <w:t>Motion till riksdagen</w:t>
    </w:r>
    <w:r w:rsidRPr="00804E2C">
      <w:br/>
    </w:r>
    <w:r w:rsidRPr="00804E2C">
      <w:fldChar w:fldCharType="begin" w:fldLock="1"/>
    </w:r>
    <w:r w:rsidRPr="00804E2C">
      <w:instrText xml:space="preserve"> DOCPROPERTY "YearUser" *\charformat </w:instrText>
    </w:r>
    <w:r w:rsidRPr="00804E2C">
      <w:fldChar w:fldCharType="separate"/>
    </w:r>
    <w:r w:rsidRPr="00804E2C">
      <w:t>2008/09</w:t>
    </w:r>
    <w:r w:rsidRPr="00804E2C">
      <w:fldChar w:fldCharType="end"/>
    </w:r>
    <w:r w:rsidRPr="00804E2C">
      <w:t>:</w:t>
    </w:r>
    <w:r w:rsidRPr="00804E2C">
      <w:fldChar w:fldCharType="begin" w:fldLock="1"/>
    </w:r>
    <w:r w:rsidRPr="00804E2C">
      <w:instrText xml:space="preserve"> DOCPROPERTY "Motionsnummer" *\charformat </w:instrText>
    </w:r>
    <w:r w:rsidRPr="00804E2C">
      <w:fldChar w:fldCharType="separate"/>
    </w:r>
    <w:r w:rsidRPr="00804E2C">
      <w:t>Kr293</w:t>
    </w:r>
    <w:r w:rsidRPr="00804E2C">
      <w:fldChar w:fldCharType="end"/>
    </w:r>
  </w:p>
  <w:p w:rsidR="00EF2AFC" w:rsidRPr="00804E2C" w:rsidRDefault="00EF2AFC">
    <w:pPr>
      <w:pStyle w:val="FSHNormalS5"/>
    </w:pPr>
    <w:r w:rsidRPr="00804E2C">
      <w:fldChar w:fldCharType="begin" w:fldLock="1"/>
    </w:r>
    <w:r w:rsidRPr="00804E2C">
      <w:instrText xml:space="preserve"> DOCPROPERTY "MotionarText" *\charformat </w:instrText>
    </w:r>
    <w:r w:rsidRPr="00804E2C">
      <w:fldChar w:fldCharType="separate"/>
    </w:r>
    <w:r w:rsidRPr="00804E2C">
      <w:t>av Jan R Andersson (m)</w:t>
    </w:r>
    <w:r w:rsidRPr="00804E2C">
      <w:fldChar w:fldCharType="end"/>
    </w:r>
    <w:r w:rsidRPr="00804E2C">
      <w:br/>
    </w:r>
    <w:r w:rsidRPr="00804E2C">
      <w:fldChar w:fldCharType="begin" w:fldLock="1"/>
    </w:r>
    <w:r w:rsidRPr="00804E2C">
      <w:instrText xml:space="preserve"> DOCPROPERTY "SvarFrasKort" *\charformat </w:instrText>
    </w:r>
    <w:r w:rsidRPr="00804E2C">
      <w:fldChar w:fldCharType="end"/>
    </w:r>
  </w:p>
  <w:p w:rsidR="00EF2AFC" w:rsidRPr="00804E2C" w:rsidRDefault="00EF2AFC">
    <w:pPr>
      <w:pStyle w:val="FSHTitel"/>
    </w:pPr>
    <w:r w:rsidRPr="00804E2C">
      <w:fldChar w:fldCharType="begin" w:fldLock="1"/>
    </w:r>
    <w:r w:rsidRPr="00804E2C">
      <w:instrText xml:space="preserve"> DOCPROPERTY</w:instrText>
    </w:r>
    <w:r w:rsidRPr="00804E2C">
      <w:rPr>
        <w:sz w:val="18"/>
      </w:rPr>
      <w:instrText xml:space="preserve"> "RubrikSvar" *\charformat </w:instrText>
    </w:r>
    <w:r w:rsidRPr="00804E2C">
      <w:fldChar w:fldCharType="separate"/>
    </w:r>
    <w:r w:rsidRPr="00804E2C">
      <w:t>Alkohol och spelverksamhet</w:t>
    </w:r>
    <w:r w:rsidRPr="00804E2C">
      <w:fldChar w:fldCharType="end"/>
    </w:r>
  </w:p>
  <w:p w:rsidR="00EF2AFC" w:rsidRPr="00804E2C" w:rsidRDefault="00EF2AFC">
    <w:pPr>
      <w:pStyle w:val="Normal00"/>
    </w:pPr>
  </w:p>
  <w:p w:rsidR="00EF2AFC" w:rsidRPr="00804E2C" w:rsidRDefault="00EF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9507108">
    <w:abstractNumId w:val="8"/>
  </w:num>
  <w:num w:numId="2" w16cid:durableId="1261111215">
    <w:abstractNumId w:val="9"/>
  </w:num>
  <w:num w:numId="3" w16cid:durableId="2101099996">
    <w:abstractNumId w:val="8"/>
  </w:num>
  <w:num w:numId="4" w16cid:durableId="1806239499">
    <w:abstractNumId w:val="9"/>
  </w:num>
  <w:num w:numId="5" w16cid:durableId="1321275297">
    <w:abstractNumId w:val="13"/>
  </w:num>
  <w:num w:numId="6" w16cid:durableId="1249003059">
    <w:abstractNumId w:val="10"/>
  </w:num>
  <w:num w:numId="7" w16cid:durableId="1424037275">
    <w:abstractNumId w:val="11"/>
  </w:num>
  <w:num w:numId="8" w16cid:durableId="190802972">
    <w:abstractNumId w:val="12"/>
  </w:num>
  <w:num w:numId="9" w16cid:durableId="968515133">
    <w:abstractNumId w:val="8"/>
  </w:num>
  <w:num w:numId="10" w16cid:durableId="407726079">
    <w:abstractNumId w:val="3"/>
  </w:num>
  <w:num w:numId="11" w16cid:durableId="1952128276">
    <w:abstractNumId w:val="2"/>
  </w:num>
  <w:num w:numId="12" w16cid:durableId="1348948594">
    <w:abstractNumId w:val="1"/>
  </w:num>
  <w:num w:numId="13" w16cid:durableId="329601715">
    <w:abstractNumId w:val="0"/>
  </w:num>
  <w:num w:numId="14" w16cid:durableId="1954626691">
    <w:abstractNumId w:val="9"/>
  </w:num>
  <w:num w:numId="15" w16cid:durableId="701442744">
    <w:abstractNumId w:val="7"/>
  </w:num>
  <w:num w:numId="16" w16cid:durableId="52123107">
    <w:abstractNumId w:val="6"/>
  </w:num>
  <w:num w:numId="17" w16cid:durableId="547186276">
    <w:abstractNumId w:val="5"/>
  </w:num>
  <w:num w:numId="18" w16cid:durableId="1312948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A7EFFA-203C-43EC-BEDB-2219BA6C3171}"/>
  </w:docVars>
  <w:rsids>
    <w:rsidRoot w:val="00BA09EA"/>
    <w:rsid w:val="00804E2C"/>
    <w:rsid w:val="00BA09EA"/>
    <w:rsid w:val="00EF2A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F9BAE4-9700-4FA7-90CA-7DD47D8D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2232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m1975</vt:lpstr>
    </vt:vector>
  </TitlesOfParts>
  <Company>Riksdagen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m1975</dc:title>
  <dc:subject>m1975</dc:subject>
  <dc:creator>Riksdagen</dc:creator>
  <cp:keywords>Riksdagen</cp:keywords>
  <dc:description>TKG-ktrl, MSMQ4mb, PersReg-Distribution mm</dc:description>
  <cp:lastModifiedBy>Lars Brink</cp:lastModifiedBy>
  <cp:revision>2</cp:revision>
  <cp:lastPrinted>2009-01-24T11:18:00Z</cp:lastPrinted>
  <dcterms:created xsi:type="dcterms:W3CDTF">2025-12-17T17:24:00Z</dcterms:created>
  <dcterms:modified xsi:type="dcterms:W3CDTF">2025-12-17T17:24:00Z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 och spelverksamhet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 och spelverksamhet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m1975</vt:lpwstr>
  </property>
  <property fmtid="{D5CDD505-2E9C-101B-9397-08002B2CF9AE}" pid="18" name="ArbRubr">
    <vt:lpwstr>Alkohol och spelverksamhet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20082009000000000109000019750069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20082009000000000109000019750069</vt:lpwstr>
  </property>
  <property fmtid="{D5CDD505-2E9C-101B-9397-08002B2CF9AE}" pid="50" name="nummer">
    <vt:lpwstr>293</vt:lpwstr>
  </property>
  <property fmtid="{D5CDD505-2E9C-101B-9397-08002B2CF9AE}" pid="51" name="utskottsbeteckning">
    <vt:lpwstr>Kr</vt:lpwstr>
  </property>
  <property fmtid="{D5CDD505-2E9C-101B-9397-08002B2CF9AE}" pid="52" name="GlobalUID">
    <vt:lpwstr>{62A51BA1-83B2-4BBE-9A87-1A8D3EA16E1E}</vt:lpwstr>
  </property>
  <property fmtid="{D5CDD505-2E9C-101B-9397-08002B2CF9AE}" pid="53" name="Överföringar">
    <vt:i4>0</vt:i4>
  </property>
  <property fmtid="{D5CDD505-2E9C-101B-9397-08002B2CF9AE}" pid="54" name="Checksum">
    <vt:lpwstr>*0000876084920*</vt:lpwstr>
  </property>
  <property fmtid="{D5CDD505-2E9C-101B-9397-08002B2CF9AE}" pid="55" name="skuggnummer">
    <vt:lpwstr>2268</vt:lpwstr>
  </property>
  <property fmtid="{D5CDD505-2E9C-101B-9397-08002B2CF9AE}" pid="56" name="urixVersion">
    <vt:lpwstr>3.2.0.8</vt:lpwstr>
  </property>
  <property fmtid="{D5CDD505-2E9C-101B-9397-08002B2CF9AE}" pid="57" name="urixOrigin">
    <vt:lpwstr>090402 10:17:51.422</vt:lpwstr>
  </property>
  <property fmtid="{D5CDD505-2E9C-101B-9397-08002B2CF9AE}" pid="58" name="urixGuid">
    <vt:lpwstr>{AAD02CA8-2944-41DB-930A-6CA0ABDA020A}</vt:lpwstr>
  </property>
</Properties>
</file>