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FD82CDA9FA5464ABD31516034B8282D"/>
        </w:placeholder>
        <w:text/>
      </w:sdtPr>
      <w:sdtEndPr/>
      <w:sdtContent>
        <w:p w:rsidRPr="009B062B" w:rsidR="00AF30DD" w:rsidP="00DA28CE" w:rsidRDefault="00AF30DD" w14:paraId="294513F3" w14:textId="77777777">
          <w:pPr>
            <w:pStyle w:val="Rubrik1"/>
            <w:spacing w:after="300"/>
          </w:pPr>
          <w:r w:rsidRPr="009B062B">
            <w:t>Förslag till riksdagsbeslut</w:t>
          </w:r>
        </w:p>
      </w:sdtContent>
    </w:sdt>
    <w:sdt>
      <w:sdtPr>
        <w:alias w:val="Yrkande 1"/>
        <w:tag w:val="a7d7c690-24c3-4b45-b46d-180deee3c44f"/>
        <w:id w:val="1842893064"/>
        <w:lock w:val="sdtLocked"/>
      </w:sdtPr>
      <w:sdtEndPr/>
      <w:sdtContent>
        <w:p w:rsidR="00A358AE" w:rsidRDefault="00801AD1" w14:paraId="5A1B1024" w14:textId="77777777">
          <w:pPr>
            <w:pStyle w:val="Frslagstext"/>
            <w:numPr>
              <w:ilvl w:val="0"/>
              <w:numId w:val="0"/>
            </w:numPr>
          </w:pPr>
          <w:r>
            <w:t>Riksdagen ställer sig bakom det som anförs i motionen om att förändra definitionen av privatuthyrning så att tillsvidareuthyrning av attefallshus på egen tomt möjliggörs inom detta regelverk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BCF447943340EB97C5FBAFFABE2FE3"/>
        </w:placeholder>
        <w:text/>
      </w:sdtPr>
      <w:sdtEndPr/>
      <w:sdtContent>
        <w:p w:rsidRPr="009B062B" w:rsidR="006D79C9" w:rsidP="00333E95" w:rsidRDefault="006D79C9" w14:paraId="5B471E20" w14:textId="77777777">
          <w:pPr>
            <w:pStyle w:val="Rubrik1"/>
          </w:pPr>
          <w:r>
            <w:t>Motivering</w:t>
          </w:r>
        </w:p>
      </w:sdtContent>
    </w:sdt>
    <w:p w:rsidRPr="00C7614D" w:rsidR="000D50FA" w:rsidP="00C7614D" w:rsidRDefault="000D50FA" w14:paraId="525BA4CA" w14:textId="1AF9A997">
      <w:pPr>
        <w:pStyle w:val="Normalutanindragellerluft"/>
      </w:pPr>
      <w:r w:rsidRPr="00C7614D">
        <w:t>De så kallade attefallshusen, komplementbostadshus eller komplementbyggnad upp till 25 m</w:t>
      </w:r>
      <w:r w:rsidRPr="00C7614D">
        <w:rPr>
          <w:vertAlign w:val="superscript"/>
        </w:rPr>
        <w:t>2</w:t>
      </w:r>
      <w:r w:rsidRPr="00C7614D">
        <w:t xml:space="preserve"> som får uppföras utan bygglov och som uppkallats efter före detta bostads</w:t>
      </w:r>
      <w:r w:rsidR="00C7614D">
        <w:softHyphen/>
      </w:r>
      <w:r w:rsidRPr="00C7614D">
        <w:t>minister</w:t>
      </w:r>
      <w:r w:rsidRPr="00C7614D" w:rsidR="00774679">
        <w:t>n</w:t>
      </w:r>
      <w:r w:rsidRPr="00C7614D">
        <w:t xml:space="preserve"> Stefan Attefall, har blivit mycket populära. Regeringen vill nu utöka den tillåtna maxytan till 30 m</w:t>
      </w:r>
      <w:r w:rsidRPr="00C7614D">
        <w:rPr>
          <w:vertAlign w:val="superscript"/>
        </w:rPr>
        <w:t>2</w:t>
      </w:r>
      <w:r w:rsidRPr="00C7614D">
        <w:t>. Enligt ett pressmeddelande från regeringen den 25 juli 2019 ska detta leda till fler nya bostäder och högre boendekvalitet i dessa. Ambitionen är god, men möjligheten att få fram fler bostäder genom en utbyggnad av attefallshus begränsas inte endast av den tillåtna maxytan.</w:t>
      </w:r>
    </w:p>
    <w:p w:rsidRPr="00C7614D" w:rsidR="000D50FA" w:rsidP="00C7614D" w:rsidRDefault="000D50FA" w14:paraId="20CDBA31" w14:textId="77777777">
      <w:r w:rsidRPr="00C7614D">
        <w:t>För att få fram än fler bostäder på detta sätt behöver definitionen av privatuthyrning ändras. För att en uthyrning ska beskattas som privatuthyrning måste ägaren eller en närstående till ägaren bo i bostaden en del av året. Men en tomt räknas inte som en bostad, istället räknas en tomt med en villa och ett fristående attefallshus som att det där finns två bostäder. Det innebär att attefallshuset inte kan hyras ut under hela året inom regelverket för privatuthyrning.</w:t>
      </w:r>
    </w:p>
    <w:p w:rsidRPr="00C7614D" w:rsidR="000D50FA" w:rsidP="00C7614D" w:rsidRDefault="000D50FA" w14:paraId="0F6CB75B" w14:textId="77777777">
      <w:r w:rsidRPr="00C7614D">
        <w:t xml:space="preserve">För den som inte känner till detta, riskerar en uthyrning av ett attefallshus att bli en skattefälla. Den som känner till regelverket hyr istället bara ut under en del av året, vilket för ägaren innebär att lönsamheten i investeringen minskar, och för hyresgästen innebär korttidskontrakt istället för tillsvidarekontrakt. </w:t>
      </w:r>
    </w:p>
    <w:p w:rsidRPr="00C7614D" w:rsidR="00422B9E" w:rsidP="00C7614D" w:rsidRDefault="000D50FA" w14:paraId="58C2D175" w14:textId="77777777">
      <w:r w:rsidRPr="00C7614D">
        <w:t xml:space="preserve">Det krävs en förändring av definitionen av privatuthyrning som gör det möjligt att hyra ut attefallshuset under hela året inom detta regelverk. Då kan attraktiviteten i dessa </w:t>
      </w:r>
      <w:r w:rsidRPr="00C7614D">
        <w:lastRenderedPageBreak/>
        <w:t>öka ytterligare och ännu fler nya bostäder komma till samtidigt som tryggheten ökar både för den som bor i huset och den som äger det. Detta bör ges regeringen till känna.</w:t>
      </w:r>
    </w:p>
    <w:sdt>
      <w:sdtPr>
        <w:alias w:val="CC_Underskrifter"/>
        <w:tag w:val="CC_Underskrifter"/>
        <w:id w:val="583496634"/>
        <w:lock w:val="sdtContentLocked"/>
        <w:placeholder>
          <w:docPart w:val="063338E49DC1428B96C0DF8F898A28F3"/>
        </w:placeholder>
      </w:sdtPr>
      <w:sdtEndPr>
        <w:rPr>
          <w:i/>
          <w:noProof/>
        </w:rPr>
      </w:sdtEndPr>
      <w:sdtContent>
        <w:p w:rsidR="000D50FA" w:rsidP="000D50FA" w:rsidRDefault="000D50FA" w14:paraId="6F6DCC8C" w14:textId="77777777"/>
        <w:p w:rsidR="00CC11BF" w:rsidP="000D50FA" w:rsidRDefault="00C7614D" w14:paraId="624D0B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Hampus Hagman (KD)</w:t>
            </w:r>
          </w:p>
        </w:tc>
        <w:tc>
          <w:tcPr>
            <w:tcW w:w="50" w:type="pct"/>
            <w:vAlign w:val="bottom"/>
          </w:tcPr>
          <w:p>
            <w:pPr>
              <w:pStyle w:val="Underskrifter"/>
            </w:pPr>
            <w:r>
              <w:t> </w:t>
            </w:r>
          </w:p>
        </w:tc>
      </w:tr>
    </w:tbl>
    <w:p w:rsidRPr="008E0FE2" w:rsidR="004801AC" w:rsidP="00DF3554" w:rsidRDefault="004801AC" w14:paraId="2E5147ED" w14:textId="77777777">
      <w:bookmarkStart w:name="_GoBack" w:id="1"/>
      <w:bookmarkEnd w:id="1"/>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3009E" w14:textId="77777777" w:rsidR="000D50FA" w:rsidRDefault="000D50FA" w:rsidP="000C1CAD">
      <w:pPr>
        <w:spacing w:line="240" w:lineRule="auto"/>
      </w:pPr>
      <w:r>
        <w:separator/>
      </w:r>
    </w:p>
  </w:endnote>
  <w:endnote w:type="continuationSeparator" w:id="0">
    <w:p w14:paraId="080472B3" w14:textId="77777777" w:rsidR="000D50FA" w:rsidRDefault="000D50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FAB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244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D50F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25093" w14:textId="77777777" w:rsidR="00262EA3" w:rsidRPr="000D50FA" w:rsidRDefault="00262EA3" w:rsidP="000D50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981F1" w14:textId="77777777" w:rsidR="000D50FA" w:rsidRDefault="000D50FA" w:rsidP="000C1CAD">
      <w:pPr>
        <w:spacing w:line="240" w:lineRule="auto"/>
      </w:pPr>
      <w:r>
        <w:separator/>
      </w:r>
    </w:p>
  </w:footnote>
  <w:footnote w:type="continuationSeparator" w:id="0">
    <w:p w14:paraId="7071BA08" w14:textId="77777777" w:rsidR="000D50FA" w:rsidRDefault="000D50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7F337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BC50FF" wp14:anchorId="3EA1C9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614D" w14:paraId="54295D66" w14:textId="77777777">
                          <w:pPr>
                            <w:jc w:val="right"/>
                          </w:pPr>
                          <w:sdt>
                            <w:sdtPr>
                              <w:alias w:val="CC_Noformat_Partikod"/>
                              <w:tag w:val="CC_Noformat_Partikod"/>
                              <w:id w:val="-53464382"/>
                              <w:placeholder>
                                <w:docPart w:val="0825195CBB254537B9BAAB1D50E35CF1"/>
                              </w:placeholder>
                              <w:text/>
                            </w:sdtPr>
                            <w:sdtEndPr/>
                            <w:sdtContent>
                              <w:r w:rsidR="000D50FA">
                                <w:t>KD</w:t>
                              </w:r>
                            </w:sdtContent>
                          </w:sdt>
                          <w:sdt>
                            <w:sdtPr>
                              <w:alias w:val="CC_Noformat_Partinummer"/>
                              <w:tag w:val="CC_Noformat_Partinummer"/>
                              <w:id w:val="-1709555926"/>
                              <w:placeholder>
                                <w:docPart w:val="231D90E92BF94E43960D799F9B2094E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A1C9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614D" w14:paraId="54295D66" w14:textId="77777777">
                    <w:pPr>
                      <w:jc w:val="right"/>
                    </w:pPr>
                    <w:sdt>
                      <w:sdtPr>
                        <w:alias w:val="CC_Noformat_Partikod"/>
                        <w:tag w:val="CC_Noformat_Partikod"/>
                        <w:id w:val="-53464382"/>
                        <w:placeholder>
                          <w:docPart w:val="0825195CBB254537B9BAAB1D50E35CF1"/>
                        </w:placeholder>
                        <w:text/>
                      </w:sdtPr>
                      <w:sdtEndPr/>
                      <w:sdtContent>
                        <w:r w:rsidR="000D50FA">
                          <w:t>KD</w:t>
                        </w:r>
                      </w:sdtContent>
                    </w:sdt>
                    <w:sdt>
                      <w:sdtPr>
                        <w:alias w:val="CC_Noformat_Partinummer"/>
                        <w:tag w:val="CC_Noformat_Partinummer"/>
                        <w:id w:val="-1709555926"/>
                        <w:placeholder>
                          <w:docPart w:val="231D90E92BF94E43960D799F9B2094E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8A2B9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8CC6B2C" w14:textId="77777777">
    <w:pPr>
      <w:jc w:val="right"/>
    </w:pPr>
  </w:p>
  <w:p w:rsidR="00262EA3" w:rsidP="00776B74" w:rsidRDefault="00262EA3" w14:paraId="353857D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7614D" w14:paraId="733BEB5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9CC473" wp14:anchorId="567C3F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614D" w14:paraId="5CC16A7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D50FA">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7614D" w14:paraId="031F024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614D" w14:paraId="57A6E8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:214</w:t>
        </w:r>
      </w:sdtContent>
    </w:sdt>
  </w:p>
  <w:p w:rsidR="00262EA3" w:rsidP="00E03A3D" w:rsidRDefault="00C7614D" w14:paraId="39243CBE" w14:textId="77777777">
    <w:pPr>
      <w:pStyle w:val="Motionr"/>
    </w:pPr>
    <w:sdt>
      <w:sdtPr>
        <w:alias w:val="CC_Noformat_Avtext"/>
        <w:tag w:val="CC_Noformat_Avtext"/>
        <w:id w:val="-2020768203"/>
        <w:lock w:val="sdtContentLocked"/>
        <w15:appearance w15:val="hidden"/>
        <w:text/>
      </w:sdtPr>
      <w:sdtEndPr/>
      <w:sdtContent>
        <w:r>
          <w:t>av Hampus Hagman (KD)</w:t>
        </w:r>
      </w:sdtContent>
    </w:sdt>
  </w:p>
  <w:sdt>
    <w:sdtPr>
      <w:alias w:val="CC_Noformat_Rubtext"/>
      <w:tag w:val="CC_Noformat_Rubtext"/>
      <w:id w:val="-218060500"/>
      <w:lock w:val="sdtLocked"/>
      <w:text/>
    </w:sdtPr>
    <w:sdtEndPr/>
    <w:sdtContent>
      <w:p w:rsidR="00262EA3" w:rsidP="00283E0F" w:rsidRDefault="000D50FA" w14:paraId="3E3B0E14" w14:textId="77777777">
        <w:pPr>
          <w:pStyle w:val="FSHRub2"/>
        </w:pPr>
        <w:r>
          <w:t>Bättre regelverk kring privatuthyrning ger ännu fler bostäder</w:t>
        </w:r>
      </w:p>
    </w:sdtContent>
  </w:sdt>
  <w:sdt>
    <w:sdtPr>
      <w:alias w:val="CC_Boilerplate_3"/>
      <w:tag w:val="CC_Boilerplate_3"/>
      <w:id w:val="1606463544"/>
      <w:lock w:val="sdtContentLocked"/>
      <w15:appearance w15:val="hidden"/>
      <w:text w:multiLine="1"/>
    </w:sdtPr>
    <w:sdtEndPr/>
    <w:sdtContent>
      <w:p w:rsidR="00262EA3" w:rsidP="00283E0F" w:rsidRDefault="00262EA3" w14:paraId="7A97F2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D50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0FA"/>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22D"/>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6CB"/>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679"/>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AD1"/>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8AE"/>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9E2"/>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14D"/>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92644F"/>
  <w15:chartTrackingRefBased/>
  <w15:docId w15:val="{593D1C7E-6177-4014-8694-20A0D2299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FD82CDA9FA5464ABD31516034B8282D"/>
        <w:category>
          <w:name w:val="Allmänt"/>
          <w:gallery w:val="placeholder"/>
        </w:category>
        <w:types>
          <w:type w:val="bbPlcHdr"/>
        </w:types>
        <w:behaviors>
          <w:behavior w:val="content"/>
        </w:behaviors>
        <w:guid w:val="{A08D0206-B0F0-4185-8D47-B6AEB6F82DCA}"/>
      </w:docPartPr>
      <w:docPartBody>
        <w:p w:rsidR="001615AF" w:rsidRDefault="001615AF">
          <w:pPr>
            <w:pStyle w:val="4FD82CDA9FA5464ABD31516034B8282D"/>
          </w:pPr>
          <w:r w:rsidRPr="005A0A93">
            <w:rPr>
              <w:rStyle w:val="Platshllartext"/>
            </w:rPr>
            <w:t>Förslag till riksdagsbeslut</w:t>
          </w:r>
        </w:p>
      </w:docPartBody>
    </w:docPart>
    <w:docPart>
      <w:docPartPr>
        <w:name w:val="11BCF447943340EB97C5FBAFFABE2FE3"/>
        <w:category>
          <w:name w:val="Allmänt"/>
          <w:gallery w:val="placeholder"/>
        </w:category>
        <w:types>
          <w:type w:val="bbPlcHdr"/>
        </w:types>
        <w:behaviors>
          <w:behavior w:val="content"/>
        </w:behaviors>
        <w:guid w:val="{690D7174-FDB4-480C-8FF7-4A26569AB1B2}"/>
      </w:docPartPr>
      <w:docPartBody>
        <w:p w:rsidR="001615AF" w:rsidRDefault="001615AF">
          <w:pPr>
            <w:pStyle w:val="11BCF447943340EB97C5FBAFFABE2FE3"/>
          </w:pPr>
          <w:r w:rsidRPr="005A0A93">
            <w:rPr>
              <w:rStyle w:val="Platshllartext"/>
            </w:rPr>
            <w:t>Motivering</w:t>
          </w:r>
        </w:p>
      </w:docPartBody>
    </w:docPart>
    <w:docPart>
      <w:docPartPr>
        <w:name w:val="0825195CBB254537B9BAAB1D50E35CF1"/>
        <w:category>
          <w:name w:val="Allmänt"/>
          <w:gallery w:val="placeholder"/>
        </w:category>
        <w:types>
          <w:type w:val="bbPlcHdr"/>
        </w:types>
        <w:behaviors>
          <w:behavior w:val="content"/>
        </w:behaviors>
        <w:guid w:val="{BE1DB9AC-5914-474A-A88D-637ED07FA6C6}"/>
      </w:docPartPr>
      <w:docPartBody>
        <w:p w:rsidR="001615AF" w:rsidRDefault="001615AF">
          <w:pPr>
            <w:pStyle w:val="0825195CBB254537B9BAAB1D50E35CF1"/>
          </w:pPr>
          <w:r>
            <w:rPr>
              <w:rStyle w:val="Platshllartext"/>
            </w:rPr>
            <w:t xml:space="preserve"> </w:t>
          </w:r>
        </w:p>
      </w:docPartBody>
    </w:docPart>
    <w:docPart>
      <w:docPartPr>
        <w:name w:val="231D90E92BF94E43960D799F9B2094E6"/>
        <w:category>
          <w:name w:val="Allmänt"/>
          <w:gallery w:val="placeholder"/>
        </w:category>
        <w:types>
          <w:type w:val="bbPlcHdr"/>
        </w:types>
        <w:behaviors>
          <w:behavior w:val="content"/>
        </w:behaviors>
        <w:guid w:val="{5DCCABC4-7BBD-4A74-972F-0414974A782C}"/>
      </w:docPartPr>
      <w:docPartBody>
        <w:p w:rsidR="001615AF" w:rsidRDefault="001615AF">
          <w:pPr>
            <w:pStyle w:val="231D90E92BF94E43960D799F9B2094E6"/>
          </w:pPr>
          <w:r>
            <w:t xml:space="preserve"> </w:t>
          </w:r>
        </w:p>
      </w:docPartBody>
    </w:docPart>
    <w:docPart>
      <w:docPartPr>
        <w:name w:val="063338E49DC1428B96C0DF8F898A28F3"/>
        <w:category>
          <w:name w:val="Allmänt"/>
          <w:gallery w:val="placeholder"/>
        </w:category>
        <w:types>
          <w:type w:val="bbPlcHdr"/>
        </w:types>
        <w:behaviors>
          <w:behavior w:val="content"/>
        </w:behaviors>
        <w:guid w:val="{FAF02E02-E3A6-4194-A2D5-E25DC0B61F09}"/>
      </w:docPartPr>
      <w:docPartBody>
        <w:p w:rsidR="00D6404C" w:rsidRDefault="00D640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5AF"/>
    <w:rsid w:val="001615AF"/>
    <w:rsid w:val="00D640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D82CDA9FA5464ABD31516034B8282D">
    <w:name w:val="4FD82CDA9FA5464ABD31516034B8282D"/>
  </w:style>
  <w:style w:type="paragraph" w:customStyle="1" w:styleId="6F20970CA36F45068FF8F11E94396C5D">
    <w:name w:val="6F20970CA36F45068FF8F11E94396C5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E1D9F07948C4735BB74F1ED1ED512A1">
    <w:name w:val="1E1D9F07948C4735BB74F1ED1ED512A1"/>
  </w:style>
  <w:style w:type="paragraph" w:customStyle="1" w:styleId="11BCF447943340EB97C5FBAFFABE2FE3">
    <w:name w:val="11BCF447943340EB97C5FBAFFABE2FE3"/>
  </w:style>
  <w:style w:type="paragraph" w:customStyle="1" w:styleId="44688C2C9C404EB18F758EC79D215FF2">
    <w:name w:val="44688C2C9C404EB18F758EC79D215FF2"/>
  </w:style>
  <w:style w:type="paragraph" w:customStyle="1" w:styleId="C766AEE5DBA04266976ADAFC70AA26D9">
    <w:name w:val="C766AEE5DBA04266976ADAFC70AA26D9"/>
  </w:style>
  <w:style w:type="paragraph" w:customStyle="1" w:styleId="0825195CBB254537B9BAAB1D50E35CF1">
    <w:name w:val="0825195CBB254537B9BAAB1D50E35CF1"/>
  </w:style>
  <w:style w:type="paragraph" w:customStyle="1" w:styleId="231D90E92BF94E43960D799F9B2094E6">
    <w:name w:val="231D90E92BF94E43960D799F9B2094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184B58-DBCD-433D-975A-D1EBA09A69C3}"/>
</file>

<file path=customXml/itemProps2.xml><?xml version="1.0" encoding="utf-8"?>
<ds:datastoreItem xmlns:ds="http://schemas.openxmlformats.org/officeDocument/2006/customXml" ds:itemID="{84FFAFB6-9727-4373-A778-AFE9AB0142DE}"/>
</file>

<file path=customXml/itemProps3.xml><?xml version="1.0" encoding="utf-8"?>
<ds:datastoreItem xmlns:ds="http://schemas.openxmlformats.org/officeDocument/2006/customXml" ds:itemID="{07895214-ABA8-415F-BAA6-471290A34D93}"/>
</file>

<file path=docProps/app.xml><?xml version="1.0" encoding="utf-8"?>
<Properties xmlns="http://schemas.openxmlformats.org/officeDocument/2006/extended-properties" xmlns:vt="http://schemas.openxmlformats.org/officeDocument/2006/docPropsVTypes">
  <Template>Normal</Template>
  <TotalTime>5</TotalTime>
  <Pages>2</Pages>
  <Words>307</Words>
  <Characters>1689</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