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8590" w14:textId="77777777" w:rsidR="00FB32B9" w:rsidRDefault="00BE5580" w:rsidP="00FB32B9">
      <w:pPr>
        <w:pStyle w:val="UDrubrik"/>
        <w:tabs>
          <w:tab w:val="left" w:pos="1701"/>
          <w:tab w:val="left" w:pos="1985"/>
        </w:tabs>
        <w:rPr>
          <w:rFonts w:cs="Arial"/>
          <w:sz w:val="28"/>
        </w:rPr>
      </w:pPr>
    </w:p>
    <w:p w14:paraId="0ED58591" w14:textId="77777777" w:rsidR="00FB32B9" w:rsidRDefault="00BE5580" w:rsidP="00FB32B9">
      <w:pPr>
        <w:pStyle w:val="UDrubrik"/>
        <w:tabs>
          <w:tab w:val="left" w:pos="1701"/>
          <w:tab w:val="left" w:pos="1985"/>
        </w:tabs>
        <w:rPr>
          <w:rFonts w:cs="Arial"/>
          <w:sz w:val="28"/>
        </w:rPr>
      </w:pPr>
    </w:p>
    <w:p w14:paraId="0ED58592" w14:textId="77777777" w:rsidR="00FB32B9" w:rsidRDefault="00BE5580" w:rsidP="00FB32B9">
      <w:pPr>
        <w:pStyle w:val="UDrubrik"/>
        <w:tabs>
          <w:tab w:val="left" w:pos="1701"/>
          <w:tab w:val="left" w:pos="1985"/>
        </w:tabs>
        <w:rPr>
          <w:rFonts w:cs="Arial"/>
          <w:sz w:val="28"/>
        </w:rPr>
      </w:pPr>
    </w:p>
    <w:p w14:paraId="0ED58593" w14:textId="77777777" w:rsidR="00FB32B9" w:rsidRDefault="00BE5580" w:rsidP="00FB32B9">
      <w:pPr>
        <w:pStyle w:val="UDrubrik"/>
        <w:tabs>
          <w:tab w:val="left" w:pos="1701"/>
          <w:tab w:val="left" w:pos="1985"/>
        </w:tabs>
        <w:rPr>
          <w:rFonts w:cs="Arial"/>
          <w:sz w:val="28"/>
        </w:rPr>
      </w:pPr>
    </w:p>
    <w:p w14:paraId="0ED58594" w14:textId="1BD59717" w:rsidR="00FB32B9" w:rsidRDefault="00BE5580" w:rsidP="00FB32B9">
      <w:pPr>
        <w:pStyle w:val="UDrubrik"/>
        <w:tabs>
          <w:tab w:val="left" w:pos="1701"/>
          <w:tab w:val="left" w:pos="1985"/>
        </w:tabs>
        <w:rPr>
          <w:rFonts w:cs="Arial"/>
          <w:sz w:val="28"/>
        </w:rPr>
      </w:pPr>
      <w:r>
        <w:rPr>
          <w:rFonts w:cs="Arial"/>
          <w:sz w:val="28"/>
        </w:rPr>
        <w:t xml:space="preserve">Troliga A-punkter inför kommande rådsmöten som </w:t>
      </w:r>
      <w:r>
        <w:rPr>
          <w:rFonts w:cs="Arial"/>
          <w:sz w:val="28"/>
        </w:rPr>
        <w:t>godkän</w:t>
      </w:r>
      <w:r w:rsidR="0054254F">
        <w:rPr>
          <w:rFonts w:cs="Arial"/>
          <w:sz w:val="28"/>
        </w:rPr>
        <w:t xml:space="preserve">des </w:t>
      </w:r>
      <w:r>
        <w:rPr>
          <w:rFonts w:cs="Arial"/>
          <w:sz w:val="28"/>
        </w:rPr>
        <w:t xml:space="preserve">vid </w:t>
      </w:r>
      <w:r>
        <w:rPr>
          <w:rFonts w:cs="Arial"/>
          <w:sz w:val="28"/>
        </w:rPr>
        <w:t>Coreper I</w:t>
      </w:r>
      <w:r>
        <w:rPr>
          <w:rFonts w:cs="Arial"/>
          <w:sz w:val="28"/>
        </w:rPr>
        <w:t xml:space="preserve"> den</w:t>
      </w:r>
      <w:r w:rsidR="0054254F">
        <w:rPr>
          <w:rFonts w:cs="Arial"/>
          <w:sz w:val="28"/>
        </w:rPr>
        <w:t xml:space="preserve"> 1 februari 2017</w:t>
      </w:r>
      <w:r>
        <w:rPr>
          <w:rFonts w:cs="Arial"/>
          <w:sz w:val="28"/>
        </w:rPr>
        <w:t>.</w:t>
      </w:r>
    </w:p>
    <w:p w14:paraId="0ED58595" w14:textId="77777777" w:rsidR="00FB32B9" w:rsidRDefault="00BE5580" w:rsidP="00FB32B9">
      <w:pPr>
        <w:pStyle w:val="Brdtext"/>
      </w:pPr>
    </w:p>
    <w:p w14:paraId="0ED58597" w14:textId="77777777" w:rsidR="00FB32B9" w:rsidRDefault="00BE5580">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ED58598" w14:textId="77777777" w:rsidR="00D957FB" w:rsidRPr="00283DF3" w:rsidRDefault="00BE5580">
          <w:pPr>
            <w:pStyle w:val="Innehllsfrteckningsrubrik"/>
            <w:rPr>
              <w:color w:val="auto"/>
              <w:lang w:val="sv-SE"/>
            </w:rPr>
          </w:pPr>
          <w:r w:rsidRPr="00283DF3">
            <w:rPr>
              <w:color w:val="auto"/>
              <w:lang w:val="sv-SE"/>
            </w:rPr>
            <w:t>Innehållsförteckning</w:t>
          </w:r>
        </w:p>
        <w:p w14:paraId="0ED58599" w14:textId="77777777" w:rsidR="00DA7250" w:rsidRPr="00283DF3" w:rsidRDefault="00BE5580" w:rsidP="00DA7250">
          <w:pPr>
            <w:rPr>
              <w:lang w:eastAsia="ja-JP"/>
            </w:rPr>
          </w:pPr>
        </w:p>
        <w:p w14:paraId="154C94B6" w14:textId="77777777" w:rsidR="0054254F" w:rsidRDefault="00BE558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bookmarkStart w:id="0" w:name="_GoBack"/>
          <w:bookmarkEnd w:id="0"/>
          <w:r w:rsidR="0054254F" w:rsidRPr="00F246E4">
            <w:rPr>
              <w:rStyle w:val="Hyperlnk"/>
              <w:noProof/>
            </w:rPr>
            <w:fldChar w:fldCharType="begin"/>
          </w:r>
          <w:r w:rsidR="0054254F" w:rsidRPr="00F246E4">
            <w:rPr>
              <w:rStyle w:val="Hyperlnk"/>
              <w:noProof/>
            </w:rPr>
            <w:instrText xml:space="preserve"> </w:instrText>
          </w:r>
          <w:r w:rsidR="0054254F">
            <w:rPr>
              <w:noProof/>
            </w:rPr>
            <w:instrText>HYPERLINK \l "_Toc473790924"</w:instrText>
          </w:r>
          <w:r w:rsidR="0054254F" w:rsidRPr="00F246E4">
            <w:rPr>
              <w:rStyle w:val="Hyperlnk"/>
              <w:noProof/>
            </w:rPr>
            <w:instrText xml:space="preserve"> </w:instrText>
          </w:r>
          <w:r w:rsidR="0054254F" w:rsidRPr="00F246E4">
            <w:rPr>
              <w:rStyle w:val="Hyperlnk"/>
              <w:noProof/>
            </w:rPr>
          </w:r>
          <w:r w:rsidR="0054254F" w:rsidRPr="00F246E4">
            <w:rPr>
              <w:rStyle w:val="Hyperlnk"/>
              <w:noProof/>
            </w:rPr>
            <w:fldChar w:fldCharType="separate"/>
          </w:r>
          <w:r w:rsidR="0054254F" w:rsidRPr="00F246E4">
            <w:rPr>
              <w:rStyle w:val="Hyperlnk"/>
              <w:noProof/>
            </w:rPr>
            <w:t>1.</w:t>
          </w:r>
          <w:r w:rsidR="0054254F">
            <w:rPr>
              <w:rFonts w:asciiTheme="minorHAnsi" w:eastAsiaTheme="minorEastAsia" w:hAnsiTheme="minorHAnsi" w:cstheme="minorBidi"/>
              <w:noProof/>
              <w:lang w:eastAsia="sv-SE"/>
            </w:rPr>
            <w:tab/>
          </w:r>
          <w:r w:rsidR="0054254F" w:rsidRPr="00F246E4">
            <w:rPr>
              <w:rStyle w:val="Hyperlnk"/>
              <w:noProof/>
            </w:rPr>
            <w:t>Replies to written questions put to the Council by Members of the European Parliament</w:t>
          </w:r>
          <w:r w:rsidR="0054254F">
            <w:rPr>
              <w:noProof/>
              <w:webHidden/>
            </w:rPr>
            <w:tab/>
          </w:r>
          <w:r w:rsidR="0054254F">
            <w:rPr>
              <w:noProof/>
              <w:webHidden/>
            </w:rPr>
            <w:fldChar w:fldCharType="begin"/>
          </w:r>
          <w:r w:rsidR="0054254F">
            <w:rPr>
              <w:noProof/>
              <w:webHidden/>
            </w:rPr>
            <w:instrText xml:space="preserve"> PAGEREF _Toc473790924 \h </w:instrText>
          </w:r>
          <w:r w:rsidR="0054254F">
            <w:rPr>
              <w:noProof/>
              <w:webHidden/>
            </w:rPr>
          </w:r>
          <w:r w:rsidR="0054254F">
            <w:rPr>
              <w:noProof/>
              <w:webHidden/>
            </w:rPr>
            <w:fldChar w:fldCharType="separate"/>
          </w:r>
          <w:r w:rsidR="0054254F">
            <w:rPr>
              <w:noProof/>
              <w:webHidden/>
            </w:rPr>
            <w:t>3</w:t>
          </w:r>
          <w:r w:rsidR="0054254F">
            <w:rPr>
              <w:noProof/>
              <w:webHidden/>
            </w:rPr>
            <w:fldChar w:fldCharType="end"/>
          </w:r>
          <w:r w:rsidR="0054254F" w:rsidRPr="00F246E4">
            <w:rPr>
              <w:rStyle w:val="Hyperlnk"/>
              <w:noProof/>
            </w:rPr>
            <w:fldChar w:fldCharType="end"/>
          </w:r>
        </w:p>
        <w:p w14:paraId="35F1CDC7"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25" w:history="1">
            <w:r w:rsidRPr="00F246E4">
              <w:rPr>
                <w:rStyle w:val="Hyperlnk"/>
                <w:noProof/>
              </w:rPr>
              <w:t>2.</w:t>
            </w:r>
            <w:r>
              <w:rPr>
                <w:rFonts w:asciiTheme="minorHAnsi" w:eastAsiaTheme="minorEastAsia" w:hAnsiTheme="minorHAnsi" w:cstheme="minorBidi"/>
                <w:noProof/>
                <w:lang w:eastAsia="sv-SE"/>
              </w:rPr>
              <w:tab/>
            </w:r>
            <w:r w:rsidRPr="00F246E4">
              <w:rPr>
                <w:rStyle w:val="Hyperlnk"/>
                <w:noProof/>
              </w:rPr>
              <w:t>Case before the Court of Justice of the European Union Case C-659/16 (European Commission v. Council of the European Union)</w:t>
            </w:r>
            <w:r>
              <w:rPr>
                <w:noProof/>
                <w:webHidden/>
              </w:rPr>
              <w:tab/>
            </w:r>
            <w:r>
              <w:rPr>
                <w:noProof/>
                <w:webHidden/>
              </w:rPr>
              <w:fldChar w:fldCharType="begin"/>
            </w:r>
            <w:r>
              <w:rPr>
                <w:noProof/>
                <w:webHidden/>
              </w:rPr>
              <w:instrText xml:space="preserve"> PAGEREF _Toc473790925 \h </w:instrText>
            </w:r>
            <w:r>
              <w:rPr>
                <w:noProof/>
                <w:webHidden/>
              </w:rPr>
            </w:r>
            <w:r>
              <w:rPr>
                <w:noProof/>
                <w:webHidden/>
              </w:rPr>
              <w:fldChar w:fldCharType="separate"/>
            </w:r>
            <w:r>
              <w:rPr>
                <w:noProof/>
                <w:webHidden/>
              </w:rPr>
              <w:t>3</w:t>
            </w:r>
            <w:r>
              <w:rPr>
                <w:noProof/>
                <w:webHidden/>
              </w:rPr>
              <w:fldChar w:fldCharType="end"/>
            </w:r>
          </w:hyperlink>
        </w:p>
        <w:p w14:paraId="187025F5"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26" w:history="1">
            <w:r w:rsidRPr="00F246E4">
              <w:rPr>
                <w:rStyle w:val="Hyperlnk"/>
                <w:noProof/>
              </w:rPr>
              <w:t>3.</w:t>
            </w:r>
            <w:r>
              <w:rPr>
                <w:rFonts w:asciiTheme="minorHAnsi" w:eastAsiaTheme="minorEastAsia" w:hAnsiTheme="minorHAnsi" w:cstheme="minorBidi"/>
                <w:noProof/>
                <w:lang w:eastAsia="sv-SE"/>
              </w:rPr>
              <w:tab/>
            </w:r>
            <w:r w:rsidRPr="00F246E4">
              <w:rPr>
                <w:rStyle w:val="Hyperlnk"/>
                <w:noProof/>
              </w:rPr>
              <w:t>Commission delegated Regulation (EU) .../... supplementing Regulation (EU) 2016/1628 of the European Parliament and of the Council with regard to technical and general requirements relating to emission limits and type-approval for internal combustion engines for non-road mobile machinery</w:t>
            </w:r>
            <w:r>
              <w:rPr>
                <w:noProof/>
                <w:webHidden/>
              </w:rPr>
              <w:tab/>
            </w:r>
            <w:r>
              <w:rPr>
                <w:noProof/>
                <w:webHidden/>
              </w:rPr>
              <w:fldChar w:fldCharType="begin"/>
            </w:r>
            <w:r>
              <w:rPr>
                <w:noProof/>
                <w:webHidden/>
              </w:rPr>
              <w:instrText xml:space="preserve"> PAGEREF _Toc473790926 \h </w:instrText>
            </w:r>
            <w:r>
              <w:rPr>
                <w:noProof/>
                <w:webHidden/>
              </w:rPr>
            </w:r>
            <w:r>
              <w:rPr>
                <w:noProof/>
                <w:webHidden/>
              </w:rPr>
              <w:fldChar w:fldCharType="separate"/>
            </w:r>
            <w:r>
              <w:rPr>
                <w:noProof/>
                <w:webHidden/>
              </w:rPr>
              <w:t>4</w:t>
            </w:r>
            <w:r>
              <w:rPr>
                <w:noProof/>
                <w:webHidden/>
              </w:rPr>
              <w:fldChar w:fldCharType="end"/>
            </w:r>
          </w:hyperlink>
        </w:p>
        <w:p w14:paraId="216CF99A"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27" w:history="1">
            <w:r w:rsidRPr="00F246E4">
              <w:rPr>
                <w:rStyle w:val="Hyperlnk"/>
                <w:noProof/>
              </w:rPr>
              <w:t>4.</w:t>
            </w:r>
            <w:r>
              <w:rPr>
                <w:rFonts w:asciiTheme="minorHAnsi" w:eastAsiaTheme="minorEastAsia" w:hAnsiTheme="minorHAnsi" w:cstheme="minorBidi"/>
                <w:noProof/>
                <w:lang w:eastAsia="sv-SE"/>
              </w:rPr>
              <w:tab/>
            </w:r>
            <w:r w:rsidRPr="00F246E4">
              <w:rPr>
                <w:rStyle w:val="Hyperlnk"/>
                <w:noProof/>
              </w:rPr>
              <w:t>Commission delegated Regulation (EU) .../... supplementing Regulation (EU) 2016/1628 of the European Parliament and of the Council with regard to monitoring of gaseous pollutant emissions from in-service internal combustion engines installed in non-road mobile machinery</w:t>
            </w:r>
            <w:r>
              <w:rPr>
                <w:noProof/>
                <w:webHidden/>
              </w:rPr>
              <w:tab/>
            </w:r>
            <w:r>
              <w:rPr>
                <w:noProof/>
                <w:webHidden/>
              </w:rPr>
              <w:fldChar w:fldCharType="begin"/>
            </w:r>
            <w:r>
              <w:rPr>
                <w:noProof/>
                <w:webHidden/>
              </w:rPr>
              <w:instrText xml:space="preserve"> PAGEREF _Toc473790927 \h </w:instrText>
            </w:r>
            <w:r>
              <w:rPr>
                <w:noProof/>
                <w:webHidden/>
              </w:rPr>
            </w:r>
            <w:r>
              <w:rPr>
                <w:noProof/>
                <w:webHidden/>
              </w:rPr>
              <w:fldChar w:fldCharType="separate"/>
            </w:r>
            <w:r>
              <w:rPr>
                <w:noProof/>
                <w:webHidden/>
              </w:rPr>
              <w:t>5</w:t>
            </w:r>
            <w:r>
              <w:rPr>
                <w:noProof/>
                <w:webHidden/>
              </w:rPr>
              <w:fldChar w:fldCharType="end"/>
            </w:r>
          </w:hyperlink>
        </w:p>
        <w:p w14:paraId="6CB05B5D"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28" w:history="1">
            <w:r w:rsidRPr="00F246E4">
              <w:rPr>
                <w:rStyle w:val="Hyperlnk"/>
                <w:noProof/>
              </w:rPr>
              <w:t>5.</w:t>
            </w:r>
            <w:r>
              <w:rPr>
                <w:rFonts w:asciiTheme="minorHAnsi" w:eastAsiaTheme="minorEastAsia" w:hAnsiTheme="minorHAnsi" w:cstheme="minorBidi"/>
                <w:noProof/>
                <w:lang w:eastAsia="sv-SE"/>
              </w:rPr>
              <w:tab/>
            </w:r>
            <w:r w:rsidRPr="00F246E4">
              <w:rPr>
                <w:rStyle w:val="Hyperlnk"/>
                <w:noProof/>
              </w:rPr>
              <w:t>Recommendation for a Council Decision to authorise the Commission to open negotiations on behalf of the European Union for the conclusion of a Sustainable Fisheries Partnership Agreement and protocol with the Republic of Ghana</w:t>
            </w:r>
            <w:r>
              <w:rPr>
                <w:noProof/>
                <w:webHidden/>
              </w:rPr>
              <w:tab/>
            </w:r>
            <w:r>
              <w:rPr>
                <w:noProof/>
                <w:webHidden/>
              </w:rPr>
              <w:fldChar w:fldCharType="begin"/>
            </w:r>
            <w:r>
              <w:rPr>
                <w:noProof/>
                <w:webHidden/>
              </w:rPr>
              <w:instrText xml:space="preserve"> PAGEREF _Toc473790928 \h </w:instrText>
            </w:r>
            <w:r>
              <w:rPr>
                <w:noProof/>
                <w:webHidden/>
              </w:rPr>
            </w:r>
            <w:r>
              <w:rPr>
                <w:noProof/>
                <w:webHidden/>
              </w:rPr>
              <w:fldChar w:fldCharType="separate"/>
            </w:r>
            <w:r>
              <w:rPr>
                <w:noProof/>
                <w:webHidden/>
              </w:rPr>
              <w:t>5</w:t>
            </w:r>
            <w:r>
              <w:rPr>
                <w:noProof/>
                <w:webHidden/>
              </w:rPr>
              <w:fldChar w:fldCharType="end"/>
            </w:r>
          </w:hyperlink>
        </w:p>
        <w:p w14:paraId="44ADF77F"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29" w:history="1">
            <w:r w:rsidRPr="00F246E4">
              <w:rPr>
                <w:rStyle w:val="Hyperlnk"/>
                <w:noProof/>
              </w:rPr>
              <w:t>6.</w:t>
            </w:r>
            <w:r>
              <w:rPr>
                <w:rFonts w:asciiTheme="minorHAnsi" w:eastAsiaTheme="minorEastAsia" w:hAnsiTheme="minorHAnsi" w:cstheme="minorBidi"/>
                <w:noProof/>
                <w:lang w:eastAsia="sv-SE"/>
              </w:rPr>
              <w:tab/>
            </w:r>
            <w:r w:rsidRPr="00F246E4">
              <w:rPr>
                <w:rStyle w:val="Hyperlnk"/>
                <w:noProof/>
              </w:rPr>
              <w:t>Commission delegated Regulation (EU) …/... of 7.12.2016 amending Regulation (EU) No 1315/2013 of the European Parliament and of the Council as regards the maps in Annex I and the list in Annex II to that Regulation (Text with EEA relevance)</w:t>
            </w:r>
            <w:r>
              <w:rPr>
                <w:noProof/>
                <w:webHidden/>
              </w:rPr>
              <w:tab/>
            </w:r>
            <w:r>
              <w:rPr>
                <w:noProof/>
                <w:webHidden/>
              </w:rPr>
              <w:fldChar w:fldCharType="begin"/>
            </w:r>
            <w:r>
              <w:rPr>
                <w:noProof/>
                <w:webHidden/>
              </w:rPr>
              <w:instrText xml:space="preserve"> PAGEREF _Toc473790929 \h </w:instrText>
            </w:r>
            <w:r>
              <w:rPr>
                <w:noProof/>
                <w:webHidden/>
              </w:rPr>
            </w:r>
            <w:r>
              <w:rPr>
                <w:noProof/>
                <w:webHidden/>
              </w:rPr>
              <w:fldChar w:fldCharType="separate"/>
            </w:r>
            <w:r>
              <w:rPr>
                <w:noProof/>
                <w:webHidden/>
              </w:rPr>
              <w:t>6</w:t>
            </w:r>
            <w:r>
              <w:rPr>
                <w:noProof/>
                <w:webHidden/>
              </w:rPr>
              <w:fldChar w:fldCharType="end"/>
            </w:r>
          </w:hyperlink>
        </w:p>
        <w:p w14:paraId="60FC8E96" w14:textId="77777777" w:rsidR="0054254F" w:rsidRDefault="0054254F">
          <w:pPr>
            <w:pStyle w:val="Innehll1"/>
            <w:tabs>
              <w:tab w:val="left" w:pos="440"/>
              <w:tab w:val="right" w:leader="dot" w:pos="9062"/>
            </w:tabs>
            <w:rPr>
              <w:rFonts w:asciiTheme="minorHAnsi" w:eastAsiaTheme="minorEastAsia" w:hAnsiTheme="minorHAnsi" w:cstheme="minorBidi"/>
              <w:noProof/>
              <w:lang w:eastAsia="sv-SE"/>
            </w:rPr>
          </w:pPr>
          <w:hyperlink w:anchor="_Toc473790930" w:history="1">
            <w:r w:rsidRPr="00F246E4">
              <w:rPr>
                <w:rStyle w:val="Hyperlnk"/>
                <w:noProof/>
              </w:rPr>
              <w:t>7.</w:t>
            </w:r>
            <w:r>
              <w:rPr>
                <w:rFonts w:asciiTheme="minorHAnsi" w:eastAsiaTheme="minorEastAsia" w:hAnsiTheme="minorHAnsi" w:cstheme="minorBidi"/>
                <w:noProof/>
                <w:lang w:eastAsia="sv-SE"/>
              </w:rPr>
              <w:tab/>
            </w:r>
            <w:r w:rsidRPr="00F246E4">
              <w:rPr>
                <w:rStyle w:val="Hyperlnk"/>
                <w:noProof/>
              </w:rPr>
              <w:t>Intergovernmental Science-Policy Platform on Biodiversity and Ecosystem Services (IPBES): European Union membership</w:t>
            </w:r>
            <w:r>
              <w:rPr>
                <w:noProof/>
                <w:webHidden/>
              </w:rPr>
              <w:tab/>
            </w:r>
            <w:r>
              <w:rPr>
                <w:noProof/>
                <w:webHidden/>
              </w:rPr>
              <w:fldChar w:fldCharType="begin"/>
            </w:r>
            <w:r>
              <w:rPr>
                <w:noProof/>
                <w:webHidden/>
              </w:rPr>
              <w:instrText xml:space="preserve"> PAGEREF _Toc473790930 \h </w:instrText>
            </w:r>
            <w:r>
              <w:rPr>
                <w:noProof/>
                <w:webHidden/>
              </w:rPr>
            </w:r>
            <w:r>
              <w:rPr>
                <w:noProof/>
                <w:webHidden/>
              </w:rPr>
              <w:fldChar w:fldCharType="separate"/>
            </w:r>
            <w:r>
              <w:rPr>
                <w:noProof/>
                <w:webHidden/>
              </w:rPr>
              <w:t>7</w:t>
            </w:r>
            <w:r>
              <w:rPr>
                <w:noProof/>
                <w:webHidden/>
              </w:rPr>
              <w:fldChar w:fldCharType="end"/>
            </w:r>
          </w:hyperlink>
        </w:p>
        <w:p w14:paraId="0ED585A1" w14:textId="77777777" w:rsidR="00D957FB" w:rsidRDefault="00BE5580">
          <w:r>
            <w:rPr>
              <w:b/>
              <w:bCs/>
              <w:noProof/>
            </w:rPr>
            <w:fldChar w:fldCharType="end"/>
          </w:r>
        </w:p>
      </w:sdtContent>
    </w:sdt>
    <w:p w14:paraId="0ED585A2" w14:textId="77777777" w:rsidR="00D957FB" w:rsidRDefault="00BE5580">
      <w:pPr>
        <w:ind w:left="0"/>
      </w:pPr>
      <w:r>
        <w:br w:type="page"/>
      </w:r>
    </w:p>
    <w:p w14:paraId="0ED585A4" w14:textId="77777777" w:rsidR="00643D86" w:rsidRDefault="00BE5580" w:rsidP="00643D86">
      <w:pPr>
        <w:pStyle w:val="Rubrik1"/>
      </w:pPr>
      <w:bookmarkStart w:id="1" w:name="_Toc364854645"/>
      <w:bookmarkStart w:id="2" w:name="_Toc473790924"/>
      <w:r>
        <w:rPr>
          <w:noProof/>
        </w:rPr>
        <w:lastRenderedPageBreak/>
        <w:t>Replies</w:t>
      </w:r>
      <w:r>
        <w:rPr>
          <w:noProof/>
        </w:rPr>
        <w:t xml:space="preserve"> to written </w:t>
      </w:r>
      <w:r>
        <w:rPr>
          <w:noProof/>
        </w:rPr>
        <w:t>questions put to the Council by Members of the European Parliament</w:t>
      </w:r>
      <w:bookmarkEnd w:id="2"/>
    </w:p>
    <w:p w14:paraId="7C88182F" w14:textId="4757A6B5" w:rsidR="0054254F" w:rsidRDefault="00BE5580" w:rsidP="00643D86">
      <w:pPr>
        <w:rPr>
          <w:lang w:val="en-US"/>
        </w:rPr>
      </w:pPr>
      <w:r>
        <w:rPr>
          <w:noProof/>
          <w:lang w:val="en-US"/>
        </w:rPr>
        <w:t>=</w:t>
      </w:r>
      <w:r>
        <w:rPr>
          <w:lang w:val="en-US"/>
        </w:rPr>
        <w:t xml:space="preserve">Adoption by silence procedure (+) </w:t>
      </w:r>
      <w:r w:rsidR="0054254F">
        <w:rPr>
          <w:lang w:val="en-US"/>
        </w:rPr>
        <w:br/>
      </w:r>
      <w:r>
        <w:rPr>
          <w:lang w:val="en-US"/>
        </w:rPr>
        <w:t>a)</w:t>
      </w:r>
      <w:r w:rsidR="0054254F">
        <w:rPr>
          <w:lang w:val="en-US"/>
        </w:rPr>
        <w:t xml:space="preserve"> </w:t>
      </w:r>
      <w:r>
        <w:rPr>
          <w:lang w:val="en-US"/>
        </w:rPr>
        <w:t>E-006610/2016 - Javier Couso Permuy (GUE/NGL) Soros lists5085/17 PE-QE 2</w:t>
      </w:r>
    </w:p>
    <w:p w14:paraId="5D13ACDC" w14:textId="08A349D8" w:rsidR="0054254F" w:rsidRDefault="00BE5580" w:rsidP="00643D86">
      <w:pPr>
        <w:rPr>
          <w:lang w:val="en-US"/>
        </w:rPr>
      </w:pPr>
      <w:r>
        <w:rPr>
          <w:lang w:val="en-US"/>
        </w:rPr>
        <w:t>b)</w:t>
      </w:r>
      <w:r w:rsidR="0054254F">
        <w:rPr>
          <w:lang w:val="en-US"/>
        </w:rPr>
        <w:t xml:space="preserve"> </w:t>
      </w:r>
      <w:r>
        <w:rPr>
          <w:lang w:val="en-US"/>
        </w:rPr>
        <w:t>E-007289/2016 - Kazimierz Michał Ujazdowski (ECR) Realising the European Defen</w:t>
      </w:r>
      <w:r>
        <w:rPr>
          <w:lang w:val="en-US"/>
        </w:rPr>
        <w:t>ce Community5088/17 PE-QE 3</w:t>
      </w:r>
    </w:p>
    <w:p w14:paraId="432EF323" w14:textId="7B54A002" w:rsidR="0054254F" w:rsidRDefault="00BE5580" w:rsidP="00643D86">
      <w:pPr>
        <w:rPr>
          <w:lang w:val="en-US"/>
        </w:rPr>
      </w:pPr>
      <w:r>
        <w:rPr>
          <w:lang w:val="en-US"/>
        </w:rPr>
        <w:t>c)</w:t>
      </w:r>
      <w:r w:rsidR="0054254F">
        <w:rPr>
          <w:lang w:val="en-US"/>
        </w:rPr>
        <w:t xml:space="preserve"> </w:t>
      </w:r>
      <w:r>
        <w:rPr>
          <w:lang w:val="en-US"/>
        </w:rPr>
        <w:t>E-007349/2016 - Claude Rolin (PPE) Clarification of the 'principle of flexibility' set out by the Višegrad Group5090/17 PE-QE 4</w:t>
      </w:r>
    </w:p>
    <w:p w14:paraId="35F846E0" w14:textId="788B63EF" w:rsidR="0054254F" w:rsidRDefault="00BE5580" w:rsidP="00643D86">
      <w:pPr>
        <w:rPr>
          <w:lang w:val="en-US"/>
        </w:rPr>
      </w:pPr>
      <w:r>
        <w:rPr>
          <w:lang w:val="en-US"/>
        </w:rPr>
        <w:t>d</w:t>
      </w:r>
      <w:r>
        <w:rPr>
          <w:lang w:val="en-US"/>
        </w:rPr>
        <w:t>)</w:t>
      </w:r>
      <w:r w:rsidR="0054254F">
        <w:rPr>
          <w:lang w:val="en-US"/>
        </w:rPr>
        <w:t xml:space="preserve"> </w:t>
      </w:r>
      <w:r>
        <w:rPr>
          <w:lang w:val="en-US"/>
        </w:rPr>
        <w:t>E-008037/2016 - Hugues Bayet (S&amp;amp;D) Compliance with relocation obligations5093/17 PE-QE 6</w:t>
      </w:r>
    </w:p>
    <w:p w14:paraId="56A55AF7" w14:textId="1685C7BB" w:rsidR="0054254F" w:rsidRDefault="00BE5580" w:rsidP="00643D86">
      <w:pPr>
        <w:rPr>
          <w:lang w:val="en-US"/>
        </w:rPr>
      </w:pPr>
      <w:r>
        <w:rPr>
          <w:lang w:val="en-US"/>
        </w:rPr>
        <w:t>e)</w:t>
      </w:r>
      <w:r w:rsidR="0054254F">
        <w:rPr>
          <w:lang w:val="en-US"/>
        </w:rPr>
        <w:t xml:space="preserve"> </w:t>
      </w:r>
      <w:r>
        <w:rPr>
          <w:lang w:val="en-US"/>
        </w:rPr>
        <w:t>E-00</w:t>
      </w:r>
      <w:r>
        <w:rPr>
          <w:lang w:val="en-US"/>
        </w:rPr>
        <w:t>8330/2016 - João Pimenta Lopes (GUE/NGL) 1 500 unaccompanied children in Calais5095/17 PE-QE 7</w:t>
      </w:r>
    </w:p>
    <w:p w14:paraId="0ED585A5" w14:textId="254C06CF" w:rsidR="00643D86" w:rsidRDefault="00BE5580" w:rsidP="00643D86">
      <w:pPr>
        <w:rPr>
          <w:lang w:val="en-US"/>
        </w:rPr>
      </w:pPr>
      <w:r>
        <w:rPr>
          <w:lang w:val="en-US"/>
        </w:rPr>
        <w:t>f)</w:t>
      </w:r>
      <w:r w:rsidR="0054254F">
        <w:rPr>
          <w:lang w:val="en-US"/>
        </w:rPr>
        <w:t xml:space="preserve"> </w:t>
      </w:r>
      <w:r>
        <w:rPr>
          <w:lang w:val="en-US"/>
        </w:rPr>
        <w:t>E-008802/2016 and E-008804/2016 - Barbara Kappel (ENF) Reporting on targets for the energy standards applicable to residential buildings Realistic objectives fo</w:t>
      </w:r>
      <w:r>
        <w:rPr>
          <w:lang w:val="en-US"/>
        </w:rPr>
        <w:t>r the energy standards applicable to resid</w:t>
      </w:r>
      <w:r w:rsidR="0054254F">
        <w:rPr>
          <w:lang w:val="en-US"/>
        </w:rPr>
        <w:t>ential buildings5097/17 PE-QE 8</w:t>
      </w:r>
    </w:p>
    <w:p w14:paraId="0ED585A6" w14:textId="77777777" w:rsidR="00643D86" w:rsidRDefault="00BE5580" w:rsidP="00643D86">
      <w:r>
        <w:rPr>
          <w:b/>
        </w:rPr>
        <w:t>Ansvarigt statsråd</w:t>
      </w:r>
      <w:r>
        <w:rPr>
          <w:b/>
        </w:rPr>
        <w:br/>
      </w:r>
      <w:r>
        <w:rPr>
          <w:noProof/>
        </w:rPr>
        <w:t>Stefan</w:t>
      </w:r>
      <w:r>
        <w:t xml:space="preserve"> Löfven</w:t>
      </w:r>
    </w:p>
    <w:p w14:paraId="0ED585A7"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A8"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A9"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AA"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5AB"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5AC"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5AD"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5AE"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5AF"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ED585B0" w14:textId="77777777" w:rsidR="00643D86" w:rsidRDefault="00BE5580" w:rsidP="00643D86">
      <w:r>
        <w:instrText>"</w:instrText>
      </w:r>
      <w:r>
        <w:rPr>
          <w:b/>
        </w:rPr>
        <w:instrText xml:space="preserve"> </w:instrText>
      </w:r>
      <w:r>
        <w:rPr>
          <w:b/>
        </w:rPr>
        <w:fldChar w:fldCharType="end"/>
      </w:r>
      <w:r w:rsidRPr="00B44CE2">
        <w:rPr>
          <w:b/>
        </w:rPr>
        <w:t>Annotering</w:t>
      </w:r>
      <w:r>
        <w:rPr>
          <w:b/>
        </w:rPr>
        <w:br/>
      </w:r>
      <w:r>
        <w:t>Föranleder ingen annotering.</w:t>
      </w:r>
    </w:p>
    <w:p w14:paraId="0ED585B1" w14:textId="77777777" w:rsidR="00643D86" w:rsidRDefault="00BE5580" w:rsidP="00643D86">
      <w:pPr>
        <w:pStyle w:val="Rubrik1"/>
      </w:pPr>
      <w:bookmarkStart w:id="3" w:name="_Toc473790925"/>
      <w:r>
        <w:rPr>
          <w:noProof/>
        </w:rPr>
        <w:t>Case</w:t>
      </w:r>
      <w:r>
        <w:rPr>
          <w:noProof/>
        </w:rPr>
        <w:t xml:space="preserve"> before the </w:t>
      </w:r>
      <w:r>
        <w:rPr>
          <w:noProof/>
        </w:rPr>
        <w:t>Court of Justice of the European Union</w:t>
      </w:r>
      <w:r>
        <w:rPr>
          <w:noProof/>
        </w:rPr>
        <w:br/>
        <w:t>Case C-659/16 (European Commission v. Council of the European Union)</w:t>
      </w:r>
      <w:bookmarkEnd w:id="3"/>
    </w:p>
    <w:p w14:paraId="0ED585B2" w14:textId="77777777" w:rsidR="00643D86" w:rsidRDefault="00BE5580" w:rsidP="00643D86">
      <w:pPr>
        <w:rPr>
          <w:lang w:val="en-US"/>
        </w:rPr>
      </w:pPr>
      <w:r>
        <w:rPr>
          <w:noProof/>
          <w:lang w:val="en-US"/>
        </w:rPr>
        <w:t>=</w:t>
      </w:r>
      <w:r>
        <w:rPr>
          <w:lang w:val="en-US"/>
        </w:rPr>
        <w:t>Information note for the Permanent Representatives Committee (Part 1)</w:t>
      </w:r>
      <w:r>
        <w:rPr>
          <w:lang w:val="en-US"/>
        </w:rPr>
        <w:br/>
      </w:r>
      <w:r>
        <w:rPr>
          <w:noProof/>
          <w:lang w:val="en-US"/>
        </w:rPr>
        <w:t>5496</w:t>
      </w:r>
      <w:r>
        <w:rPr>
          <w:lang w:val="en-US"/>
        </w:rPr>
        <w:t>/17 JUR 30 PECHE 25 AGRI 26 AGRIORG 8 COMAR 2 ENV 42</w:t>
      </w:r>
    </w:p>
    <w:p w14:paraId="0ED585B3" w14:textId="16E7F31A" w:rsidR="00643D86" w:rsidRDefault="00BE5580" w:rsidP="00643D86">
      <w:r>
        <w:rPr>
          <w:b/>
        </w:rPr>
        <w:t>Ansvarigt statsråd</w:t>
      </w:r>
      <w:r>
        <w:rPr>
          <w:b/>
        </w:rPr>
        <w:br/>
      </w:r>
      <w:r w:rsidR="0054254F">
        <w:t>Ann Linde</w:t>
      </w:r>
    </w:p>
    <w:p w14:paraId="0ED585B4"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B5"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B6"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B7"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5B8"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5B9"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5BA"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5BB"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5BC"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A261EBE" w14:textId="77777777" w:rsidR="0054254F" w:rsidRDefault="00BE5580" w:rsidP="0054254F">
      <w:r>
        <w:instrText>"</w:instrText>
      </w:r>
      <w:r>
        <w:rPr>
          <w:b/>
        </w:rPr>
        <w:instrText xml:space="preserve"> </w:instrText>
      </w:r>
      <w:r>
        <w:rPr>
          <w:b/>
        </w:rPr>
        <w:fldChar w:fldCharType="end"/>
      </w:r>
      <w:r w:rsidRPr="00B44CE2">
        <w:rPr>
          <w:b/>
        </w:rPr>
        <w:t>Annotering</w:t>
      </w:r>
      <w:r>
        <w:rPr>
          <w:b/>
        </w:rPr>
        <w:br/>
      </w:r>
      <w:r w:rsidR="0054254F">
        <w:rPr>
          <w:b/>
          <w:bCs/>
        </w:rPr>
        <w:t>Avsikt med behandlingen i rådet:</w:t>
      </w:r>
      <w:r w:rsidR="0054254F">
        <w:t xml:space="preserve"> Information om ett mål vid EU-domstolen där rådet har utsett ombud. </w:t>
      </w:r>
    </w:p>
    <w:p w14:paraId="459DBB34" w14:textId="77777777" w:rsidR="0054254F" w:rsidRDefault="0054254F" w:rsidP="0054254F">
      <w:r>
        <w:rPr>
          <w:b/>
          <w:bCs/>
        </w:rPr>
        <w:t>Hur regeringen ställer sig till den blivande A-punkten:</w:t>
      </w:r>
      <w:r>
        <w:t xml:space="preserve"> Regeringen har ingen erinran mot denna informationspunkt. </w:t>
      </w:r>
    </w:p>
    <w:p w14:paraId="119CC21A" w14:textId="4F239753" w:rsidR="0054254F" w:rsidRPr="0054254F" w:rsidRDefault="0054254F" w:rsidP="0054254F">
      <w:r w:rsidRPr="0054254F">
        <w:rPr>
          <w:b/>
          <w:bCs/>
        </w:rPr>
        <w:t>Bakgrund:</w:t>
      </w:r>
      <w:r>
        <w:rPr>
          <w:rFonts w:ascii="Calibri" w:hAnsi="Calibri"/>
        </w:rPr>
        <w:t xml:space="preserve"> </w:t>
      </w:r>
      <w:r w:rsidRPr="0054254F">
        <w:t>Målet, som har inletts genom att kommissionen har stämt rådet, gäller giltigheten av rådets beslut den 10 oktober 2016 i en I/A-punktsnot i dokument 12523/16, i kombination med dokument 12445/16, i vilket rådet etablerade sin position såvitt avser fyra förslag som ingetts av kommissionen för bevarande av marina levande tillgångar i Antarktis (CCAMLR). Kommissionen gör i huvudsak gällande att rådet gjort fel som intagit positionen att dessa förslag faller inom det område där unionen delar befogenhet med medlemsstaterna. Enligt kommissionen omfattas förslagen i stället av unionens exklusiva befogenhet. I enlighet med domstolens rättegångsregler har rådet två månader på sig från delgivning av stämningen att inkomma med svaromål.</w:t>
      </w:r>
      <w:r>
        <w:rPr>
          <w:rFonts w:ascii="Calibri" w:hAnsi="Calibri"/>
        </w:rPr>
        <w:t xml:space="preserve"> </w:t>
      </w:r>
    </w:p>
    <w:p w14:paraId="0ED585BD" w14:textId="77777777" w:rsidR="00643D86" w:rsidRDefault="00BE5580" w:rsidP="00643D86"/>
    <w:p w14:paraId="0ED585BE" w14:textId="77777777" w:rsidR="00643D86" w:rsidRDefault="00BE5580" w:rsidP="00643D86">
      <w:pPr>
        <w:pStyle w:val="Rubrik1"/>
      </w:pPr>
      <w:bookmarkStart w:id="4" w:name="_Toc473790926"/>
      <w:r>
        <w:rPr>
          <w:noProof/>
        </w:rPr>
        <w:t>Commission</w:t>
      </w:r>
      <w:r>
        <w:rPr>
          <w:noProof/>
        </w:rPr>
        <w:t xml:space="preserve"> delegated Regulation (EU) .../... supplementing Regulation (EU) 2016/1628 of the European Parliament and of the Council with regard to technical and general requirements relating to emission limits and type-approval for internal combustion engines for non</w:t>
      </w:r>
      <w:r>
        <w:rPr>
          <w:noProof/>
        </w:rPr>
        <w:t>-road mobile machinery</w:t>
      </w:r>
      <w:bookmarkEnd w:id="4"/>
    </w:p>
    <w:p w14:paraId="0ED585BF" w14:textId="23713866" w:rsidR="00643D86" w:rsidRDefault="00BE5580" w:rsidP="00643D86">
      <w:pPr>
        <w:rPr>
          <w:lang w:val="en-US"/>
        </w:rPr>
      </w:pPr>
      <w:r>
        <w:rPr>
          <w:noProof/>
          <w:lang w:val="en-US"/>
        </w:rPr>
        <w:t>=</w:t>
      </w:r>
      <w:r>
        <w:rPr>
          <w:lang w:val="en-US"/>
        </w:rPr>
        <w:t>Intention not to raise objections to a delegated act</w:t>
      </w:r>
      <w:r>
        <w:rPr>
          <w:lang w:val="en-US"/>
        </w:rPr>
        <w:br/>
      </w:r>
      <w:r>
        <w:rPr>
          <w:noProof/>
          <w:lang w:val="en-US"/>
        </w:rPr>
        <w:t>5473</w:t>
      </w:r>
      <w:r>
        <w:rPr>
          <w:lang w:val="en-US"/>
        </w:rPr>
        <w:t>/17 ENT 18 MI 56 ENV 38 DELACT 13</w:t>
      </w:r>
      <w:r w:rsidR="0054254F">
        <w:rPr>
          <w:lang w:val="en-US"/>
        </w:rPr>
        <w:br/>
      </w:r>
      <w:r>
        <w:rPr>
          <w:lang w:val="en-US"/>
        </w:rPr>
        <w:t>15755/16 ENT 238 MI 809 ENV 821 DELACT 259+ ADD 1 – ADD 4</w:t>
      </w:r>
    </w:p>
    <w:p w14:paraId="0ED585C0" w14:textId="77777777" w:rsidR="00643D86" w:rsidRDefault="00BE5580" w:rsidP="00643D86">
      <w:r>
        <w:rPr>
          <w:b/>
        </w:rPr>
        <w:t>Ansvarigt statsråd</w:t>
      </w:r>
      <w:r>
        <w:rPr>
          <w:b/>
        </w:rPr>
        <w:br/>
      </w:r>
      <w:r>
        <w:rPr>
          <w:noProof/>
        </w:rPr>
        <w:t>Karolina</w:t>
      </w:r>
      <w:r>
        <w:t xml:space="preserve"> Skog</w:t>
      </w:r>
    </w:p>
    <w:p w14:paraId="0ED585C1"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"Tidig</w:instrText>
      </w:r>
      <w:r>
        <w:rPr>
          <w:b/>
        </w:rPr>
        <w:instrText xml:space="preserve">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C2"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C3"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C4"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5C5"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5C6"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5C7"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5C8"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5C9"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ED585CB" w14:textId="73B3D5CD" w:rsidR="00D73860" w:rsidRDefault="00BE5580" w:rsidP="005425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den delegerade akten.</w:t>
      </w:r>
    </w:p>
    <w:p w14:paraId="0ED585CC" w14:textId="77777777" w:rsidR="00D73860" w:rsidRDefault="00BE5580">
      <w:pPr>
        <w:spacing w:after="280" w:afterAutospacing="1"/>
      </w:pPr>
      <w:r>
        <w:rPr>
          <w:b/>
          <w:bCs/>
        </w:rPr>
        <w:t>Hur regeringen ställer sig till den blivande A-punkten:</w:t>
      </w:r>
      <w:r>
        <w:t xml:space="preserve"> Sverige bör acceptera den delegerade akten.</w:t>
      </w:r>
    </w:p>
    <w:p w14:paraId="0ED585CD" w14:textId="77777777" w:rsidR="00D73860" w:rsidRDefault="00BE5580">
      <w:pPr>
        <w:spacing w:after="280" w:afterAutospacing="1"/>
      </w:pPr>
      <w:r>
        <w:rPr>
          <w:b/>
          <w:bCs/>
        </w:rPr>
        <w:t>Bakgrund:</w:t>
      </w:r>
      <w:r>
        <w:t xml:space="preserve"> Första januari 2017 trädde förordningen om krav för utsläppsgränser vad gäller gas- och partikelformiga föroreningar samt typgodkännande av förbrä</w:t>
      </w:r>
      <w:r>
        <w:t>nningsmotorer för mobila maskiner som inte är avsedda att användas för transporter på väg i kraft. Det gäller alltså utsläppsgränser och övriga krav för att få sätta en motor till arbetsmaskiner på marknaden. Förordningen saknade dock ett antal viktiga tek</w:t>
      </w:r>
      <w:r>
        <w:t>niska komponenter vid ikraftträdandet som istället skulle genomföras genom till kommissionen delegerade akter, vilket nu sker.</w:t>
      </w:r>
    </w:p>
    <w:p w14:paraId="0ED585CE" w14:textId="77777777" w:rsidR="00D73860" w:rsidRDefault="00BE5580">
      <w:pPr>
        <w:spacing w:after="280" w:afterAutospacing="1"/>
      </w:pPr>
      <w:r>
        <w:t>Den nu aktuella delegerade akten grundar sig på befogenheter härledda ur förordning (EU) 2016/1628 och den innehåller komplettera</w:t>
      </w:r>
      <w:r>
        <w:t>nde bestämmelser som fastställer tekniska och allmänna krav och provningsmetoder för utsläppsgränser, förfaranden för EU-typgodkännande för arbetsmaskiner, överenskommelser med avseende på produktionsöverensstämmelse samt krav och förfaranden när det gälle</w:t>
      </w:r>
      <w:r>
        <w:t xml:space="preserve">r tekniska tjänster för sådana motorer. I linje med ambitionerna i grundförordningen är akten utformad för att till största möjliga mån harmonisera det tekniska regelverket för arbetsmaskiner på internationellt vedertagna procedurer och rättsakter (så som </w:t>
      </w:r>
      <w:r>
        <w:t>UNECE) emissionsregelverket för tunga fordon inom EU, och där så varit motiverat det amerikanska regelverket för arbetsmaskiner.</w:t>
      </w:r>
    </w:p>
    <w:p w14:paraId="0ED585CF" w14:textId="77777777" w:rsidR="00D73860" w:rsidRDefault="00BE5580">
      <w:pPr>
        <w:spacing w:after="280" w:afterAutospacing="1"/>
      </w:pPr>
      <w:r>
        <w:t>Att senarelägga eller hindra genomförandet av den delegerade akten kan ha negativa effekter för miljön och industrin.</w:t>
      </w:r>
    </w:p>
    <w:p w14:paraId="0ED585D1" w14:textId="530D0B1B" w:rsidR="00FB32B9" w:rsidRDefault="00BE5580">
      <w:pPr>
        <w:spacing w:after="280" w:afterAutospacing="1"/>
        <w:rPr>
          <w:noProof/>
        </w:rPr>
      </w:pPr>
      <w:r>
        <w:t>Kommissio</w:t>
      </w:r>
      <w:r>
        <w:t>nen har konsulterat MS experter, Sverige har deltagit genom expert från Trafikverket.</w:t>
      </w:r>
    </w:p>
    <w:p w14:paraId="0ED585D2" w14:textId="77777777" w:rsidR="00643D86" w:rsidRDefault="00BE5580" w:rsidP="00643D86">
      <w:pPr>
        <w:pStyle w:val="Rubrik1"/>
      </w:pPr>
      <w:bookmarkStart w:id="5" w:name="_Toc473790927"/>
      <w:r>
        <w:rPr>
          <w:noProof/>
        </w:rPr>
        <w:lastRenderedPageBreak/>
        <w:t>Commission</w:t>
      </w:r>
      <w:r>
        <w:rPr>
          <w:noProof/>
        </w:rPr>
        <w:t xml:space="preserve"> delegated Regulation (EU) .../... supplementing Regulation (EU) 2016/1628 of the European Parliament and of the Council with regard to monitoring of gaseous </w:t>
      </w:r>
      <w:r>
        <w:rPr>
          <w:noProof/>
        </w:rPr>
        <w:t>pollutant emissions from in-service internal combustion engines installed in non-road mobile machinery</w:t>
      </w:r>
      <w:bookmarkEnd w:id="5"/>
    </w:p>
    <w:p w14:paraId="0ED585D3" w14:textId="1D233AD5" w:rsidR="00643D86" w:rsidRDefault="00BE5580" w:rsidP="00643D86">
      <w:pPr>
        <w:rPr>
          <w:lang w:val="en-US"/>
        </w:rPr>
      </w:pPr>
      <w:r>
        <w:rPr>
          <w:noProof/>
          <w:lang w:val="en-US"/>
        </w:rPr>
        <w:t>=</w:t>
      </w:r>
      <w:r>
        <w:rPr>
          <w:lang w:val="en-US"/>
        </w:rPr>
        <w:t>Intention not to raise objections to a delegated act</w:t>
      </w:r>
      <w:r>
        <w:rPr>
          <w:lang w:val="en-US"/>
        </w:rPr>
        <w:br/>
      </w:r>
      <w:r>
        <w:rPr>
          <w:noProof/>
          <w:lang w:val="en-US"/>
        </w:rPr>
        <w:t>5474</w:t>
      </w:r>
      <w:r>
        <w:rPr>
          <w:lang w:val="en-US"/>
        </w:rPr>
        <w:t>/17 ENT 19 MI 57 ENV 39 DELACT 14+ COR 1</w:t>
      </w:r>
      <w:r w:rsidR="0054254F">
        <w:rPr>
          <w:lang w:val="en-US"/>
        </w:rPr>
        <w:br/>
      </w:r>
      <w:r>
        <w:rPr>
          <w:lang w:val="en-US"/>
        </w:rPr>
        <w:t>15756/16 ENT 239 MI 810 ENV 822 DELACT 260+ ADD 1</w:t>
      </w:r>
    </w:p>
    <w:p w14:paraId="0ED585D4" w14:textId="77777777" w:rsidR="00643D86" w:rsidRDefault="00BE5580" w:rsidP="00643D86">
      <w:r>
        <w:rPr>
          <w:b/>
        </w:rPr>
        <w:t>Ansva</w:t>
      </w:r>
      <w:r>
        <w:rPr>
          <w:b/>
        </w:rPr>
        <w:t>rigt statsråd</w:t>
      </w:r>
      <w:r>
        <w:rPr>
          <w:b/>
        </w:rPr>
        <w:br/>
      </w:r>
      <w:r>
        <w:rPr>
          <w:noProof/>
        </w:rPr>
        <w:t>Karolina</w:t>
      </w:r>
      <w:r>
        <w:t xml:space="preserve"> Skog</w:t>
      </w:r>
    </w:p>
    <w:p w14:paraId="0ED585D5"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D6"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D7"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D8"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w:instrText>
      </w:r>
      <w:r w:rsidRPr="00643D86">
        <w:rPr>
          <w:b/>
        </w:rPr>
        <w:instrText>råde</w:instrText>
      </w:r>
      <w:r>
        <w:rPr>
          <w:b/>
        </w:rPr>
        <w:instrText xml:space="preserve">t </w:instrText>
      </w:r>
      <w:r>
        <w:rPr>
          <w:b/>
        </w:rPr>
        <w:br/>
      </w:r>
      <w:r w:rsidRPr="002F0461">
        <w:instrText>-</w:instrText>
      </w:r>
    </w:p>
    <w:p w14:paraId="0ED585D9"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5DA"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5DB"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5DC"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5DD"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w:instrText>
      </w:r>
      <w:r>
        <w:rPr>
          <w:b/>
        </w:rPr>
        <w:instrText>ndlat i utskottet</w:instrText>
      </w:r>
      <w:r>
        <w:rPr>
          <w:b/>
        </w:rPr>
        <w:br/>
      </w:r>
      <w:r>
        <w:instrText>-</w:instrText>
      </w:r>
    </w:p>
    <w:p w14:paraId="0ED585DF" w14:textId="248AB94F" w:rsidR="00D73860" w:rsidRDefault="00BE5580" w:rsidP="005425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den delegerade akten.</w:t>
      </w:r>
    </w:p>
    <w:p w14:paraId="0ED585E0" w14:textId="77777777" w:rsidR="00D73860" w:rsidRDefault="00BE5580">
      <w:pPr>
        <w:spacing w:after="280" w:afterAutospacing="1"/>
      </w:pPr>
      <w:r>
        <w:rPr>
          <w:b/>
          <w:bCs/>
        </w:rPr>
        <w:t>Hur regeringen ställer sig till den blivande A-punkten:</w:t>
      </w:r>
      <w:r>
        <w:t xml:space="preserve"> Sverige bör acceptera den delegerade akten. </w:t>
      </w:r>
    </w:p>
    <w:p w14:paraId="0ED585E1" w14:textId="77777777" w:rsidR="00D73860" w:rsidRDefault="00BE5580">
      <w:pPr>
        <w:spacing w:after="280" w:afterAutospacing="1"/>
      </w:pPr>
      <w:r>
        <w:rPr>
          <w:b/>
          <w:bCs/>
        </w:rPr>
        <w:t>Bakgrund:</w:t>
      </w:r>
      <w:r>
        <w:t xml:space="preserve"> Första januari 2017 trädde förordningen </w:t>
      </w:r>
      <w:r>
        <w:t>om krav för utsläppsgränser vad gäller gas- och partikelformiga föroreningar samt typgodkännande av förbränningsmotorer för mobila maskiner som inte är avsedda att användas för transporter på väg i kraft. Det gäller alltså utsläppsgränser och övriga krav f</w:t>
      </w:r>
      <w:r>
        <w:t>ör att få sätta en motor till arbetsmaskiner på marknaden. Förordningen saknade dock ett antal viktiga tekniska komponenter vid ikraftträdandet som istället skulle genomföras genom till kommissionen delegerade akter, vilket nu sker.</w:t>
      </w:r>
    </w:p>
    <w:p w14:paraId="0ED585E2" w14:textId="77777777" w:rsidR="00D73860" w:rsidRDefault="00BE5580">
      <w:pPr>
        <w:spacing w:after="280" w:afterAutospacing="1"/>
      </w:pPr>
      <w:r>
        <w:t>Den nu aktuella deleger</w:t>
      </w:r>
      <w:r>
        <w:t>ade akt grundar sig på befogenheter härledda ur förordning (EU) 2016/1628 och den innehåller de nya tekniska kraven på övervakning av utsläpp av gasformiga föroreningar från förbränningsmotorer i drift monterade i icke-väggående mobila maskiner. Den delege</w:t>
      </w:r>
      <w:r>
        <w:t>rade aktens syfte är att fastställa bestämmelser för val av motorer, provningsmetoder och resultatrapportering vad gäller övervakning av utsläpp från arbetsmaskiner. Den är avgörande för att de övergripande bestämmelser angående övervakning av utsläpp från</w:t>
      </w:r>
      <w:r>
        <w:t xml:space="preserve"> motorer och de utsläppsgränser som återfinns i grundförordningen ska ha effekt. </w:t>
      </w:r>
    </w:p>
    <w:p w14:paraId="0ED585E3" w14:textId="77777777" w:rsidR="00D73860" w:rsidRDefault="00BE5580">
      <w:pPr>
        <w:spacing w:after="280" w:afterAutospacing="1"/>
      </w:pPr>
      <w:r>
        <w:t>Att senarelägga eller hindra genomförandet av den delegerade akten kan ha negativa effekter för miljön och industrin.</w:t>
      </w:r>
    </w:p>
    <w:p w14:paraId="0ED585E5" w14:textId="7A911A9C" w:rsidR="00FB32B9" w:rsidRDefault="00BE5580">
      <w:pPr>
        <w:spacing w:after="280" w:afterAutospacing="1"/>
        <w:rPr>
          <w:noProof/>
        </w:rPr>
      </w:pPr>
      <w:r>
        <w:t>Kommissionen har konsulterat MS experter, Sverige har de</w:t>
      </w:r>
      <w:r>
        <w:t xml:space="preserve">ltagit genom expert från Trafikverket. </w:t>
      </w:r>
    </w:p>
    <w:p w14:paraId="0ED585E6" w14:textId="77777777" w:rsidR="00643D86" w:rsidRDefault="00BE5580" w:rsidP="00643D86">
      <w:pPr>
        <w:pStyle w:val="Rubrik1"/>
      </w:pPr>
      <w:bookmarkStart w:id="6" w:name="_Toc473790928"/>
      <w:r>
        <w:rPr>
          <w:noProof/>
        </w:rPr>
        <w:t>Recommendation</w:t>
      </w:r>
      <w:r>
        <w:rPr>
          <w:noProof/>
        </w:rPr>
        <w:t xml:space="preserve"> for a Council Decision to authorise the Commission to open negotiations on behalf of the European Union for the conclusion of a Sustainable Fisheries Partnership Agreement and protocol with the Repub</w:t>
      </w:r>
      <w:r>
        <w:rPr>
          <w:noProof/>
        </w:rPr>
        <w:t>lic of Ghana</w:t>
      </w:r>
      <w:bookmarkEnd w:id="6"/>
    </w:p>
    <w:p w14:paraId="0ED585E7" w14:textId="55187F17" w:rsidR="00643D86" w:rsidRDefault="00BE5580" w:rsidP="00643D86">
      <w:pPr>
        <w:rPr>
          <w:lang w:val="en-US"/>
        </w:rPr>
      </w:pPr>
      <w:r>
        <w:rPr>
          <w:noProof/>
          <w:lang w:val="en-US"/>
        </w:rPr>
        <w:t>=</w:t>
      </w:r>
      <w:r>
        <w:rPr>
          <w:lang w:val="en-US"/>
        </w:rPr>
        <w:t>Adoption</w:t>
      </w:r>
      <w:r>
        <w:rPr>
          <w:lang w:val="en-US"/>
        </w:rPr>
        <w:br/>
      </w:r>
      <w:r>
        <w:rPr>
          <w:noProof/>
          <w:lang w:val="en-US"/>
        </w:rPr>
        <w:t>5527</w:t>
      </w:r>
      <w:r>
        <w:rPr>
          <w:lang w:val="en-US"/>
        </w:rPr>
        <w:t>/17 PECHE 28+ ADD 1</w:t>
      </w:r>
      <w:r w:rsidR="0054254F">
        <w:rPr>
          <w:lang w:val="en-US"/>
        </w:rPr>
        <w:br/>
      </w:r>
      <w:r>
        <w:rPr>
          <w:lang w:val="en-US"/>
        </w:rPr>
        <w:t>5526/17 PECHE 27</w:t>
      </w:r>
    </w:p>
    <w:p w14:paraId="0ED585E8" w14:textId="77777777" w:rsidR="00643D86" w:rsidRDefault="00BE5580" w:rsidP="00643D86">
      <w:r>
        <w:rPr>
          <w:b/>
        </w:rPr>
        <w:lastRenderedPageBreak/>
        <w:t>Ansvarigt statsråd</w:t>
      </w:r>
      <w:r>
        <w:rPr>
          <w:b/>
        </w:rPr>
        <w:br/>
      </w:r>
      <w:r>
        <w:rPr>
          <w:noProof/>
        </w:rPr>
        <w:t>Sven-Erik</w:t>
      </w:r>
      <w:r>
        <w:t xml:space="preserve"> Bucht</w:t>
      </w:r>
    </w:p>
    <w:p w14:paraId="0ED585E9"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EA"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EB"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EC"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5ED"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5EE"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5EF"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5F0" w14:textId="77777777" w:rsidR="00E0653A" w:rsidRDefault="00BE5580" w:rsidP="00C8338E">
      <w:r>
        <w:instrText>"</w:instrText>
      </w:r>
      <w:r>
        <w:rPr>
          <w:b/>
        </w:rPr>
        <w:instrText xml:space="preserve"> </w:instrText>
      </w:r>
      <w:r>
        <w:rPr>
          <w:b/>
        </w:rPr>
        <w:fldChar w:fldCharType="end"/>
      </w:r>
      <w:r>
        <w:rPr>
          <w:b/>
        </w:rPr>
        <w:instrText xml:space="preserve"> "Tidigare</w:instrText>
      </w:r>
      <w:r>
        <w:rPr>
          <w:b/>
        </w:rPr>
        <w:instrText xml:space="preserve"> behandlat i utskottet</w:instrText>
      </w:r>
      <w:r>
        <w:rPr>
          <w:b/>
        </w:rPr>
        <w:br/>
      </w:r>
      <w:r w:rsidRPr="002F0461">
        <w:instrText>-</w:instrText>
      </w:r>
    </w:p>
    <w:p w14:paraId="0ED585F1"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ED585F3" w14:textId="45D14688" w:rsidR="00D73860" w:rsidRDefault="00BE5580" w:rsidP="005425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Att fatta beslut om ett förhandlingsmandat för KOM</w:t>
      </w:r>
    </w:p>
    <w:p w14:paraId="0ED585F4" w14:textId="088BA547" w:rsidR="00D73860" w:rsidRDefault="00BE5580">
      <w:pPr>
        <w:spacing w:after="280" w:afterAutospacing="1"/>
      </w:pPr>
      <w:r>
        <w:rPr>
          <w:b/>
          <w:bCs/>
        </w:rPr>
        <w:t>Hur regeringen ställer sig till den blivande A-punkten:</w:t>
      </w:r>
      <w:r>
        <w:t xml:space="preserve"> </w:t>
      </w:r>
      <w:r>
        <w:t xml:space="preserve">Regeringen ha ringa invändningar </w:t>
      </w:r>
      <w:r>
        <w:t>mot det föreslagna mandatet</w:t>
      </w:r>
    </w:p>
    <w:p w14:paraId="0ED585F5" w14:textId="2168F737" w:rsidR="00D73860" w:rsidRDefault="00BE5580">
      <w:pPr>
        <w:spacing w:after="280" w:afterAutospacing="1"/>
      </w:pPr>
      <w:r>
        <w:rPr>
          <w:b/>
          <w:bCs/>
        </w:rPr>
        <w:t>Bakgrund:</w:t>
      </w:r>
      <w:r>
        <w:t xml:space="preserve"> </w:t>
      </w:r>
      <w:r>
        <w:t>EU har inte tidigare haft något partnerskapsavtal med Ghana. Avtalet skulle således vidga EU:s nätverk av partnerskapsavtal i Västafrika, vilka sedan tidigare omfattar Marocko, Mauretanien, Senegal, Guinea Bissau, Li</w:t>
      </w:r>
      <w:r>
        <w:t xml:space="preserve">beria, Elfenbenskusten och São Tomé e Príncipe. </w:t>
      </w:r>
    </w:p>
    <w:p w14:paraId="0ED585F7" w14:textId="16410B3E" w:rsidR="00FB32B9" w:rsidRDefault="00BE5580">
      <w:pPr>
        <w:spacing w:after="280" w:afterAutospacing="1"/>
        <w:rPr>
          <w:noProof/>
        </w:rPr>
      </w:pPr>
      <w:r>
        <w:t xml:space="preserve">Förslaget till förhandlingsmandat innebär i huvudsak att förhandlingarna ska syfta till att: </w:t>
      </w:r>
      <w:r>
        <w:br/>
        <w:t>• Säkerställa tillträde till Ghanas ekonomiska zon för EU-fartyg som fiskar efter långvandrande arter, för att dä</w:t>
      </w:r>
      <w:r>
        <w:t>rigenom utöka det nätverk av SFPAs som är tillgängligt för EU-aktörer.</w:t>
      </w:r>
      <w:r>
        <w:br/>
        <w:t>• Ta hänsyn till bästa tillgängliga vetenskapliga rådgivning och relevanta förvaltningsplaner antagna av regionala fiskeriförvaltningsorganisationer, i syfte att säkerställa fiskeaktivi</w:t>
      </w:r>
      <w:r>
        <w:t>teternas miljömässiga hållbarhet och främja internationell havsförvaltning; fiske ska endast bedrivas efter tillgängliga resurser med hänsyn taget till den lokala fiskeflottans kapacitet och med särskild hänsyn till det faktum att berörda bestånd är långva</w:t>
      </w:r>
      <w:r>
        <w:t xml:space="preserve">ndrande. </w:t>
      </w:r>
      <w:r>
        <w:br/>
        <w:t xml:space="preserve">• Erhålla en lämplig andel av överskottet av fiskeresurserna, motsvarande EU-flottans intressen, när de också tillgängliggörs för andra utländska flottor. </w:t>
      </w:r>
      <w:r>
        <w:br/>
        <w:t xml:space="preserve">• Tillse att tillträdet till fiske grundas på EU-flottans verksamhet i regionen, i ljuset </w:t>
      </w:r>
      <w:r>
        <w:t>av senaste tillgängliga vetenskapliga uppskattningar .</w:t>
      </w:r>
      <w:r>
        <w:br/>
        <w:t>• Inrätta en dialog för att stärka sektorpolitiken i syfte att uppmuntra genomförandet av en ansvarsfull fiskeripolitik, särskilt vad avser kampen mot IUU-fiske, insatser för MCS  och tillhandahållande</w:t>
      </w:r>
      <w:r>
        <w:t xml:space="preserve"> av vetenskapliga data, liksom att gynna en ekonomisk utveckling som bl.a. bidrar till att adressera orsakerna till emigration ifrån Ghana. </w:t>
      </w:r>
      <w:r>
        <w:br/>
        <w:t>• Inkludera klausuler om (i) konsekvenserna av att överträda principer om mänskliga rättigheter och demokrati, (ii)</w:t>
      </w:r>
      <w:r>
        <w:t xml:space="preserve"> exklusivitet och (iii) revision av avtalet. </w:t>
      </w:r>
      <w:r>
        <w:br/>
        <w:t xml:space="preserve">Protokollet ska lägga fast vilka fiskemöjligheter, per kategori, som skall erbjudas EU-fartyg, ekonomisk ersättning och villkoren för betalning samt hur sektorstödet skall genomföras. </w:t>
      </w:r>
    </w:p>
    <w:p w14:paraId="0ED585F8" w14:textId="77777777" w:rsidR="00643D86" w:rsidRDefault="00BE5580" w:rsidP="00643D86">
      <w:pPr>
        <w:pStyle w:val="Rubrik1"/>
      </w:pPr>
      <w:bookmarkStart w:id="7" w:name="_Toc473790929"/>
      <w:r>
        <w:rPr>
          <w:noProof/>
        </w:rPr>
        <w:t>Commission</w:t>
      </w:r>
      <w:r>
        <w:rPr>
          <w:noProof/>
        </w:rPr>
        <w:t xml:space="preserve"> delegated Reg</w:t>
      </w:r>
      <w:r>
        <w:rPr>
          <w:noProof/>
        </w:rPr>
        <w:t>ulation (EU) …/... of 7.12.2016 amending Regulation (EU) No 1315/2013 of the European Parliament and of the Council as regards the maps in Annex I and the list in Annex II to that Regulation (Text with EEA relevance)</w:t>
      </w:r>
      <w:bookmarkEnd w:id="7"/>
    </w:p>
    <w:p w14:paraId="0ED585F9" w14:textId="28E0A057" w:rsidR="00643D86" w:rsidRDefault="00BE5580" w:rsidP="00643D86">
      <w:pPr>
        <w:rPr>
          <w:lang w:val="en-US"/>
        </w:rPr>
      </w:pPr>
      <w:r>
        <w:rPr>
          <w:noProof/>
          <w:lang w:val="en-US"/>
        </w:rPr>
        <w:t>=</w:t>
      </w:r>
      <w:r>
        <w:rPr>
          <w:lang w:val="en-US"/>
        </w:rPr>
        <w:t>Intention</w:t>
      </w:r>
      <w:r>
        <w:rPr>
          <w:lang w:val="en-US"/>
        </w:rPr>
        <w:t xml:space="preserve"> not to raise objections to the delegated act</w:t>
      </w:r>
      <w:r>
        <w:rPr>
          <w:lang w:val="en-US"/>
        </w:rPr>
        <w:br/>
      </w:r>
      <w:r>
        <w:rPr>
          <w:noProof/>
          <w:lang w:val="en-US"/>
        </w:rPr>
        <w:t>5624</w:t>
      </w:r>
      <w:r>
        <w:rPr>
          <w:lang w:val="en-US"/>
        </w:rPr>
        <w:t>/17 TRANS 22 DELACT 16</w:t>
      </w:r>
      <w:r w:rsidR="0054254F">
        <w:rPr>
          <w:lang w:val="en-US"/>
        </w:rPr>
        <w:br/>
      </w:r>
      <w:r>
        <w:rPr>
          <w:lang w:val="en-US"/>
        </w:rPr>
        <w:t>15447/16 TRANS 492 DELACT 256+ ADD 1–ADD 39</w:t>
      </w:r>
    </w:p>
    <w:p w14:paraId="0ED585FA" w14:textId="77777777" w:rsidR="00643D86" w:rsidRDefault="00BE5580" w:rsidP="00643D86">
      <w:r>
        <w:rPr>
          <w:b/>
        </w:rPr>
        <w:t>Ansvarigt statsråd</w:t>
      </w:r>
      <w:r>
        <w:rPr>
          <w:b/>
        </w:rPr>
        <w:br/>
      </w:r>
      <w:r>
        <w:rPr>
          <w:noProof/>
        </w:rPr>
        <w:t>Anna</w:t>
      </w:r>
      <w:r>
        <w:t xml:space="preserve"> Johansson</w:t>
      </w:r>
    </w:p>
    <w:p w14:paraId="0ED585FB" w14:textId="77777777" w:rsidR="00E0653A" w:rsidRDefault="00BE5580" w:rsidP="00C8338E">
      <w:r>
        <w:rPr>
          <w:b/>
        </w:rPr>
        <w:lastRenderedPageBreak/>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5FC"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5FD"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5FE"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5FF"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600"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601"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w:instrText>
      </w:r>
      <w:r>
        <w:rPr>
          <w:b/>
        </w:rPr>
        <w:instrText xml:space="preserve">-" </w:instrText>
      </w:r>
      <w:r>
        <w:rPr>
          <w:b/>
        </w:rPr>
        <w:fldChar w:fldCharType="begin"/>
      </w:r>
      <w:r>
        <w:rPr>
          <w:b/>
        </w:rPr>
        <w:instrText xml:space="preserve"> IF "-" = "-" "" "Tidigare behandlat i utskottet </w:instrText>
      </w:r>
      <w:r>
        <w:rPr>
          <w:b/>
        </w:rPr>
        <w:br/>
      </w:r>
      <w:r w:rsidRPr="002F0461">
        <w:instrText>-</w:instrText>
      </w:r>
    </w:p>
    <w:p w14:paraId="0ED58602"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603"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ED58605" w14:textId="5A36766A" w:rsidR="00D73860" w:rsidRDefault="00BE5580" w:rsidP="0054254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att de inte invänder mot delegerade akten.</w:t>
      </w:r>
    </w:p>
    <w:p w14:paraId="0ED58606" w14:textId="0D7A0EE9" w:rsidR="00D73860" w:rsidRDefault="00BE5580">
      <w:pPr>
        <w:spacing w:after="280" w:afterAutospacing="1"/>
      </w:pPr>
      <w:r>
        <w:rPr>
          <w:b/>
          <w:bCs/>
        </w:rPr>
        <w:t xml:space="preserve">Hur </w:t>
      </w:r>
      <w:r>
        <w:rPr>
          <w:b/>
          <w:bCs/>
        </w:rPr>
        <w:t>regeringen ställer sig till den blivande A-punkten:</w:t>
      </w:r>
      <w:r>
        <w:t xml:space="preserve"> </w:t>
      </w:r>
      <w:r>
        <w:t xml:space="preserve">Regeringen ställer sig positiv till att inte invända mot den delegeradeakten. </w:t>
      </w:r>
    </w:p>
    <w:p w14:paraId="0ED58608" w14:textId="6BB19F6A" w:rsidR="00FB32B9" w:rsidRDefault="00BE5580">
      <w:pPr>
        <w:spacing w:after="280" w:afterAutospacing="1"/>
        <w:rPr>
          <w:noProof/>
        </w:rPr>
      </w:pPr>
      <w:r>
        <w:rPr>
          <w:b/>
          <w:bCs/>
        </w:rPr>
        <w:t>Bakgrund:</w:t>
      </w:r>
      <w:r>
        <w:t xml:space="preserve"> </w:t>
      </w:r>
      <w:r>
        <w:t>KOM lanserade ändringar i Europaparlamentets och rådets förordning (EU) nr 1315/2013. Ändringar som aviseras i ka</w:t>
      </w:r>
      <w:r>
        <w:t xml:space="preserve">rtor i annex 1 och listan i annex 2 berör bl.a. västra Balkan regioner. </w:t>
      </w:r>
    </w:p>
    <w:p w14:paraId="0ED58609" w14:textId="77777777" w:rsidR="00643D86" w:rsidRDefault="00BE5580" w:rsidP="00643D86">
      <w:pPr>
        <w:pStyle w:val="Rubrik1"/>
      </w:pPr>
      <w:bookmarkStart w:id="8" w:name="_Toc473790930"/>
      <w:r>
        <w:rPr>
          <w:noProof/>
        </w:rPr>
        <w:t>Intergovernmental</w:t>
      </w:r>
      <w:r>
        <w:rPr>
          <w:noProof/>
        </w:rPr>
        <w:t xml:space="preserve"> Science-Policy Platform on Biodiversity and Ecosystem Services (IPBES): European Union membership</w:t>
      </w:r>
      <w:bookmarkEnd w:id="8"/>
    </w:p>
    <w:p w14:paraId="282D9845" w14:textId="1818B674" w:rsidR="0054254F" w:rsidRPr="0054254F" w:rsidRDefault="00BE5580" w:rsidP="0054254F">
      <w:pPr>
        <w:rPr>
          <w:lang w:val="en-US"/>
        </w:rPr>
      </w:pPr>
      <w:r>
        <w:rPr>
          <w:noProof/>
          <w:lang w:val="en-US"/>
        </w:rPr>
        <w:t>=</w:t>
      </w:r>
      <w:r>
        <w:rPr>
          <w:lang w:val="en-US"/>
        </w:rPr>
        <w:t>Approval of revised EU position ad interim</w:t>
      </w:r>
      <w:r>
        <w:rPr>
          <w:lang w:val="en-US"/>
        </w:rPr>
        <w:br/>
      </w:r>
      <w:r w:rsidR="0054254F" w:rsidRPr="001E0D9E">
        <w:t xml:space="preserve">5661/17 </w:t>
      </w:r>
      <w:r w:rsidR="0054254F" w:rsidRPr="001E0D9E">
        <w:rPr>
          <w:bCs/>
          <w:lang w:eastAsia="fr-BE"/>
        </w:rPr>
        <w:t>ENV</w:t>
      </w:r>
      <w:r w:rsidR="0054254F" w:rsidRPr="001E0D9E">
        <w:t xml:space="preserve"> 68 ONU 18</w:t>
      </w:r>
    </w:p>
    <w:p w14:paraId="0ED5860B" w14:textId="77777777" w:rsidR="00643D86" w:rsidRDefault="00BE5580" w:rsidP="00643D86">
      <w:r>
        <w:rPr>
          <w:b/>
        </w:rPr>
        <w:t>Ansvarigt statsråd</w:t>
      </w:r>
      <w:r>
        <w:rPr>
          <w:b/>
        </w:rPr>
        <w:br/>
      </w:r>
      <w:r>
        <w:rPr>
          <w:noProof/>
        </w:rPr>
        <w:t>Ka</w:t>
      </w:r>
      <w:r>
        <w:rPr>
          <w:noProof/>
        </w:rPr>
        <w:t>rolina</w:t>
      </w:r>
      <w:r>
        <w:t xml:space="preserve"> Skog</w:t>
      </w:r>
    </w:p>
    <w:p w14:paraId="0ED5860C" w14:textId="77777777" w:rsidR="00E0653A" w:rsidRDefault="00BE558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ED5860D" w14:textId="77777777" w:rsidR="00E0653A" w:rsidRDefault="00BE558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ED5860E" w14:textId="77777777" w:rsidR="00E0653A" w:rsidRDefault="00BE558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ED5860F"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ED58610" w14:textId="77777777" w:rsidR="00E0653A" w:rsidRDefault="00BE558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ED58611"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ED58612" w14:textId="77777777" w:rsidR="00E0653A" w:rsidRDefault="00BE558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ED58613" w14:textId="77777777" w:rsidR="00E0653A" w:rsidRDefault="00BE558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ED58614" w14:textId="77777777" w:rsidR="00E0653A" w:rsidRDefault="00BE558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ED58616" w14:textId="7B782ACB" w:rsidR="00D73860" w:rsidRDefault="00BE5580" w:rsidP="0054254F">
      <w:r>
        <w:instrText>"</w:instrText>
      </w:r>
      <w:r>
        <w:rPr>
          <w:b/>
        </w:rPr>
        <w:instrText xml:space="preserve"> </w:instrText>
      </w:r>
      <w:r>
        <w:rPr>
          <w:b/>
        </w:rPr>
        <w:fldChar w:fldCharType="end"/>
      </w:r>
      <w:r w:rsidRPr="00B44CE2">
        <w:rPr>
          <w:b/>
        </w:rPr>
        <w:t>Annotering</w:t>
      </w:r>
      <w:r>
        <w:rPr>
          <w:b/>
        </w:rPr>
        <w:br/>
      </w:r>
      <w:r>
        <w:rPr>
          <w:b/>
          <w:bCs/>
        </w:rPr>
        <w:t xml:space="preserve">Avsikt </w:t>
      </w:r>
      <w:r>
        <w:rPr>
          <w:b/>
          <w:bCs/>
        </w:rPr>
        <w:t>med behandlingen i rådet:</w:t>
      </w:r>
      <w:r>
        <w:t xml:space="preserve"> Att förändra EU:s position i förhandlingen om villkoren för EU:s deltagande i den mellanstatliga plattformen för biologisk mångfald och ekosystemtjänster (IPBES), så att EU interimistiskt lättar på kraven angående fullvärdigt medl</w:t>
      </w:r>
      <w:r>
        <w:t>emskap i plattformen.</w:t>
      </w:r>
    </w:p>
    <w:p w14:paraId="0ED58617" w14:textId="5D0C7C73" w:rsidR="00D73860" w:rsidRDefault="00BE5580">
      <w:pPr>
        <w:spacing w:after="280" w:afterAutospacing="1"/>
      </w:pPr>
      <w:r>
        <w:rPr>
          <w:b/>
          <w:bCs/>
        </w:rPr>
        <w:t>Hur regeringen ställer sig till den blivande A-punkten:</w:t>
      </w:r>
      <w:r>
        <w:t xml:space="preserve"> Sverige välkomnar den av KOM föreslagna förändringen av EU-positionen som en interimistisk förhandlingslösning. Sverige betonar fortsatt vikten av att EU kan bli fullvärdig medle</w:t>
      </w:r>
      <w:r>
        <w:t>m i IPBES, samtidigt som möjligheten för MS att delta som medlemmar är viktig att respektera.</w:t>
      </w:r>
    </w:p>
    <w:p w14:paraId="0ED58618" w14:textId="77777777" w:rsidR="00D73860" w:rsidRDefault="00BE5580">
      <w:pPr>
        <w:spacing w:after="280" w:afterAutospacing="1"/>
      </w:pPr>
      <w:r>
        <w:rPr>
          <w:b/>
          <w:bCs/>
        </w:rPr>
        <w:t>Bakgrund:</w:t>
      </w:r>
      <w:r>
        <w:t xml:space="preserve"> EU gjorde ett försök att bli medlem i IPBES redan vid sessionen i Panama 2012, då IPBES etablerades. Detta misslyckades dock och mötet kunde inte enas </w:t>
      </w:r>
      <w:r>
        <w:t xml:space="preserve">om ett regelverk för andra medlemmar än stater. </w:t>
      </w:r>
    </w:p>
    <w:p w14:paraId="0ED58619" w14:textId="77777777" w:rsidR="00D73860" w:rsidRDefault="00BE5580">
      <w:pPr>
        <w:spacing w:after="280" w:afterAutospacing="1"/>
      </w:pPr>
      <w:r>
        <w:t>EU:s nuvarande position angående EU:s medlemskap i IPBES fastställdes i coreper 11 januari 2013. Positionen innebär att s.k. Regional Economic Integration Organisations ska kunna delta ”on equal footing” til</w:t>
      </w:r>
      <w:r>
        <w:t>lsammans med dess medlemmar, inklusive att kunna väljas till funktioner inom plattformen. Vidare ska en REIO ha ett röstantal som är lika med antalet medlemsstater som är medlemmar i IPBES, men en REIO ska inte kunna rösta samtidigt som dess medlemsstater.</w:t>
      </w:r>
      <w:r>
        <w:t xml:space="preserve"> Slutligen ska en REIO inte räknas som en ytterligare medlem vid bedömning av om plenaren är beslutsmässig. </w:t>
      </w:r>
    </w:p>
    <w:p w14:paraId="0ED5861A" w14:textId="77777777" w:rsidR="00D73860" w:rsidRDefault="00BE5580">
      <w:pPr>
        <w:spacing w:after="280" w:afterAutospacing="1"/>
      </w:pPr>
      <w:r>
        <w:t>EU har under de fyra första plenarmötena med IPBES inte lyckats nå en överenskommelse med plattformens medlemmar utifrån denna förhandlingsposition</w:t>
      </w:r>
      <w:r>
        <w:t>. Stötestenen är framför allt röstningsförfarandet, där EU har verkat för att REIO:er ska ha lika många röster som det finns IPBES-medlemmar i EU, medan flera tredje länder inklusive USA och Afrikagruppen vill begränsa rösteantalet till det antal MS som är</w:t>
      </w:r>
      <w:r>
        <w:t xml:space="preserve"> närvarande vid plenarmötet.</w:t>
      </w:r>
    </w:p>
    <w:p w14:paraId="0ED5861B" w14:textId="77777777" w:rsidR="00D73860" w:rsidRDefault="00BE5580">
      <w:pPr>
        <w:spacing w:after="280" w:afterAutospacing="1"/>
      </w:pPr>
      <w:r>
        <w:lastRenderedPageBreak/>
        <w:t>KOM har lagt fram ett icke-papper med förslag till hur positionen kan utvecklas för att tillmötesgå invändningar som framförts från plattformens medlemmar. KOM:s målsättning är att IPBES-5 (Bonn 7-10 mars 2017) ska ta beslut om</w:t>
      </w:r>
      <w:r>
        <w:t xml:space="preserve"> en interimistisk regel angående REIO:ers status, vilket skulle möjliggöra för KOM att medverka i mötets diskussioner och även bidra aktivt i IPBES arbete med bl.a. vetenskapliga rapporter. KOM:s förslag tar fasta på den status EU ges i FN:s klimatpanel (I</w:t>
      </w:r>
      <w:r>
        <w:t>PCC), som på många sätt delar liknar IPBES i uppbyggnad och uppgift. Förslaget innebär att REIO:er under en övergångsperiod ges rätten att tala i turordning, att respondera och att lägga fram förslag. REIO:er kan vidare fullt ut delta i och bidra till geno</w:t>
      </w:r>
      <w:r>
        <w:t xml:space="preserve">mförandet av IPBES arbetsprogram. REIO:er ges med detta förslag inte rätt att rösta eller väljas till något ämbete. </w:t>
      </w:r>
    </w:p>
    <w:p w14:paraId="0ED5861E" w14:textId="3F4C0FF4" w:rsidR="00643D86" w:rsidRPr="00377012" w:rsidRDefault="00BE5580" w:rsidP="0054254F">
      <w:pPr>
        <w:spacing w:after="280" w:afterAutospacing="1"/>
      </w:pPr>
      <w:r>
        <w:t xml:space="preserve">Icke-papperet diskuterades i rådsarbetsgruppen för miljö (WPE) 17 januari 2017 och fick då ett brett stöd. Tyskland har lämnat en språklig </w:t>
      </w:r>
      <w:r>
        <w:t>kommentar med syfte att säkra överensstämmelsen med EU:s status i FN:s klimatpanel, detta för att undvika oklarhet i andra pågående internationella förhandlingar om villkor för EU:s medlemskap. Liggande förslag har godkänts genom en tyst procedur i WPE.</w:t>
      </w:r>
      <w:bookmarkEnd w:id="1"/>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8638" w14:textId="77777777" w:rsidR="00000000" w:rsidRDefault="00BE5580">
      <w:pPr>
        <w:spacing w:after="0" w:line="240" w:lineRule="auto"/>
      </w:pPr>
      <w:r>
        <w:separator/>
      </w:r>
    </w:p>
  </w:endnote>
  <w:endnote w:type="continuationSeparator" w:id="0">
    <w:p w14:paraId="0ED5863A" w14:textId="77777777" w:rsidR="00000000" w:rsidRDefault="00BE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0ED58623" w14:textId="77777777" w:rsidR="00283DF3" w:rsidRDefault="00BE5580">
        <w:pPr>
          <w:pStyle w:val="Sidfot"/>
          <w:jc w:val="right"/>
        </w:pPr>
      </w:p>
    </w:sdtContent>
  </w:sdt>
  <w:p w14:paraId="0ED58624" w14:textId="77777777" w:rsidR="00283DF3" w:rsidRDefault="00BE558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8632" w14:textId="77777777" w:rsidR="00283DF3" w:rsidRDefault="00BE5580">
    <w:pPr>
      <w:pStyle w:val="Sidfot"/>
      <w:jc w:val="right"/>
    </w:pPr>
  </w:p>
  <w:p w14:paraId="0ED58633" w14:textId="77777777" w:rsidR="00283DF3" w:rsidRDefault="00BE558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8634" w14:textId="77777777" w:rsidR="00000000" w:rsidRDefault="00BE5580">
      <w:pPr>
        <w:spacing w:after="0" w:line="240" w:lineRule="auto"/>
      </w:pPr>
      <w:r>
        <w:separator/>
      </w:r>
    </w:p>
  </w:footnote>
  <w:footnote w:type="continuationSeparator" w:id="0">
    <w:p w14:paraId="0ED58636" w14:textId="77777777" w:rsidR="00000000" w:rsidRDefault="00BE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0ED58620" w14:textId="77777777" w:rsidR="002F3A5A" w:rsidRDefault="00BE5580" w:rsidP="002F3A5A">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p w14:paraId="0ED58621" w14:textId="77777777" w:rsidR="006F1C0D" w:rsidRDefault="00BE5580"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73860" w14:paraId="0ED5862C" w14:textId="77777777" w:rsidTr="006E71D7">
      <w:tc>
        <w:tcPr>
          <w:tcW w:w="4606" w:type="dxa"/>
        </w:tcPr>
        <w:p w14:paraId="0ED58625" w14:textId="77777777" w:rsidR="006E71D7" w:rsidRDefault="00BE5580" w:rsidP="00752770">
          <w:pPr>
            <w:pStyle w:val="Sidhuvud"/>
            <w:ind w:left="0"/>
          </w:pPr>
          <w:r>
            <w:rPr>
              <w:noProof/>
              <w:lang w:eastAsia="sv-SE"/>
            </w:rPr>
            <w:drawing>
              <wp:inline distT="0" distB="0" distL="0" distR="0" wp14:anchorId="0ED58634" wp14:editId="0ED5863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ED58626" w14:textId="77777777" w:rsidR="00FB32B9" w:rsidRDefault="00BE5580"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73860" w14:paraId="0ED58629" w14:textId="77777777" w:rsidTr="00623763">
            <w:tc>
              <w:tcPr>
                <w:tcW w:w="1833" w:type="dxa"/>
              </w:tcPr>
              <w:p w14:paraId="0ED58627" w14:textId="77777777" w:rsidR="00623763" w:rsidRPr="00623763" w:rsidRDefault="00BE5580" w:rsidP="00623763">
                <w:pPr>
                  <w:ind w:left="0"/>
                </w:pPr>
                <w:r w:rsidRPr="00623763">
                  <w:rPr>
                    <w:rFonts w:ascii="TradeGothic" w:hAnsi="TradeGothic"/>
                    <w:b/>
                  </w:rPr>
                  <w:t>Promemoria</w:t>
                </w:r>
              </w:p>
            </w:tc>
            <w:tc>
              <w:tcPr>
                <w:tcW w:w="1833" w:type="dxa"/>
              </w:tcPr>
              <w:p w14:paraId="0ED58628" w14:textId="3A824018" w:rsidR="00623763" w:rsidRPr="00623763" w:rsidRDefault="00BE5580"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5</w:t>
                </w:r>
              </w:p>
            </w:tc>
          </w:tr>
        </w:tbl>
        <w:p w14:paraId="0ED5862A" w14:textId="77777777" w:rsidR="00FB32B9" w:rsidRDefault="00BE5580" w:rsidP="00FB32B9">
          <w:pPr>
            <w:jc w:val="right"/>
          </w:pPr>
        </w:p>
        <w:p w14:paraId="0ED5862B" w14:textId="77777777" w:rsidR="006E71D7" w:rsidRDefault="00BE5580" w:rsidP="00FB32B9">
          <w:pPr>
            <w:ind w:right="916"/>
          </w:pPr>
          <w:r>
            <w:rPr>
              <w:rFonts w:ascii="TradeGothic" w:hAnsi="TradeGothic"/>
              <w:b/>
              <w:noProof/>
            </w:rPr>
            <w:t>2017-02-01</w:t>
          </w:r>
          <w:r w:rsidRPr="00934953">
            <w:t xml:space="preserve"> </w:t>
          </w:r>
        </w:p>
      </w:tc>
    </w:tr>
  </w:tbl>
  <w:p w14:paraId="0ED5862D" w14:textId="77777777" w:rsidR="00FB32B9" w:rsidRDefault="00BE5580" w:rsidP="00FB32B9">
    <w:pPr>
      <w:pStyle w:val="Avsndare"/>
      <w:framePr w:w="0" w:hRule="auto" w:hSpace="0" w:wrap="auto" w:vAnchor="margin" w:hAnchor="text" w:xAlign="left" w:yAlign="inline"/>
      <w:rPr>
        <w:b/>
        <w:i w:val="0"/>
        <w:sz w:val="22"/>
      </w:rPr>
    </w:pPr>
  </w:p>
  <w:p w14:paraId="0ED5862E" w14:textId="77777777" w:rsidR="00FB32B9" w:rsidRDefault="00BE5580" w:rsidP="00FB32B9">
    <w:pPr>
      <w:pStyle w:val="Avsndare"/>
      <w:framePr w:w="0" w:hRule="auto" w:hSpace="0" w:wrap="auto" w:vAnchor="margin" w:hAnchor="text" w:xAlign="left" w:yAlign="inline"/>
      <w:rPr>
        <w:b/>
        <w:i w:val="0"/>
        <w:sz w:val="22"/>
      </w:rPr>
    </w:pPr>
    <w:r>
      <w:rPr>
        <w:b/>
        <w:i w:val="0"/>
        <w:sz w:val="22"/>
      </w:rPr>
      <w:t>Statsrådsberedningen</w:t>
    </w:r>
  </w:p>
  <w:p w14:paraId="0ED5862F" w14:textId="77777777" w:rsidR="00FB32B9" w:rsidRDefault="00BE5580" w:rsidP="00FB32B9">
    <w:pPr>
      <w:pStyle w:val="Avsndare"/>
      <w:framePr w:w="0" w:hRule="auto" w:hSpace="0" w:wrap="auto" w:vAnchor="margin" w:hAnchor="text" w:xAlign="left" w:yAlign="inline"/>
    </w:pPr>
  </w:p>
  <w:p w14:paraId="0ED58630" w14:textId="77777777" w:rsidR="00FB32B9" w:rsidRDefault="00BE5580" w:rsidP="00FB32B9">
    <w:pPr>
      <w:pStyle w:val="Avsndare"/>
      <w:framePr w:w="0" w:hRule="auto" w:hSpace="0" w:wrap="auto" w:vAnchor="margin" w:hAnchor="text" w:xAlign="left" w:yAlign="inline"/>
    </w:pPr>
    <w:r>
      <w:t>EU-kansliet</w:t>
    </w:r>
  </w:p>
  <w:p w14:paraId="0ED58631" w14:textId="77777777" w:rsidR="0012376B" w:rsidRDefault="00BE55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04768D58">
      <w:start w:val="1"/>
      <w:numFmt w:val="decimal"/>
      <w:pStyle w:val="Rubrik1"/>
      <w:lvlText w:val="%1."/>
      <w:lvlJc w:val="left"/>
      <w:pPr>
        <w:ind w:left="720" w:hanging="360"/>
      </w:pPr>
    </w:lvl>
    <w:lvl w:ilvl="1" w:tplc="0082C274" w:tentative="1">
      <w:start w:val="1"/>
      <w:numFmt w:val="lowerLetter"/>
      <w:lvlText w:val="%2."/>
      <w:lvlJc w:val="left"/>
      <w:pPr>
        <w:ind w:left="1440" w:hanging="360"/>
      </w:pPr>
    </w:lvl>
    <w:lvl w:ilvl="2" w:tplc="94F2B438" w:tentative="1">
      <w:start w:val="1"/>
      <w:numFmt w:val="lowerRoman"/>
      <w:lvlText w:val="%3."/>
      <w:lvlJc w:val="right"/>
      <w:pPr>
        <w:ind w:left="2160" w:hanging="180"/>
      </w:pPr>
    </w:lvl>
    <w:lvl w:ilvl="3" w:tplc="49E2C7BE" w:tentative="1">
      <w:start w:val="1"/>
      <w:numFmt w:val="decimal"/>
      <w:lvlText w:val="%4."/>
      <w:lvlJc w:val="left"/>
      <w:pPr>
        <w:ind w:left="2880" w:hanging="360"/>
      </w:pPr>
    </w:lvl>
    <w:lvl w:ilvl="4" w:tplc="45508A88" w:tentative="1">
      <w:start w:val="1"/>
      <w:numFmt w:val="lowerLetter"/>
      <w:lvlText w:val="%5."/>
      <w:lvlJc w:val="left"/>
      <w:pPr>
        <w:ind w:left="3600" w:hanging="360"/>
      </w:pPr>
    </w:lvl>
    <w:lvl w:ilvl="5" w:tplc="26E6AA9E" w:tentative="1">
      <w:start w:val="1"/>
      <w:numFmt w:val="lowerRoman"/>
      <w:lvlText w:val="%6."/>
      <w:lvlJc w:val="right"/>
      <w:pPr>
        <w:ind w:left="4320" w:hanging="180"/>
      </w:pPr>
    </w:lvl>
    <w:lvl w:ilvl="6" w:tplc="08D8AFFA" w:tentative="1">
      <w:start w:val="1"/>
      <w:numFmt w:val="decimal"/>
      <w:lvlText w:val="%7."/>
      <w:lvlJc w:val="left"/>
      <w:pPr>
        <w:ind w:left="5040" w:hanging="360"/>
      </w:pPr>
    </w:lvl>
    <w:lvl w:ilvl="7" w:tplc="B8BEC800" w:tentative="1">
      <w:start w:val="1"/>
      <w:numFmt w:val="lowerLetter"/>
      <w:lvlText w:val="%8."/>
      <w:lvlJc w:val="left"/>
      <w:pPr>
        <w:ind w:left="5760" w:hanging="360"/>
      </w:pPr>
    </w:lvl>
    <w:lvl w:ilvl="8" w:tplc="3ED4A924" w:tentative="1">
      <w:start w:val="1"/>
      <w:numFmt w:val="lowerRoman"/>
      <w:lvlText w:val="%9."/>
      <w:lvlJc w:val="right"/>
      <w:pPr>
        <w:ind w:left="6480" w:hanging="180"/>
      </w:pPr>
    </w:lvl>
  </w:abstractNum>
  <w:abstractNum w:abstractNumId="1">
    <w:nsid w:val="73990993"/>
    <w:multiLevelType w:val="hybridMultilevel"/>
    <w:tmpl w:val="3BD822EE"/>
    <w:lvl w:ilvl="0" w:tplc="CD8CE9A0">
      <w:start w:val="1"/>
      <w:numFmt w:val="decimal"/>
      <w:lvlText w:val="%1."/>
      <w:lvlJc w:val="left"/>
      <w:pPr>
        <w:ind w:left="360" w:hanging="360"/>
      </w:pPr>
      <w:rPr>
        <w:b w:val="0"/>
      </w:rPr>
    </w:lvl>
    <w:lvl w:ilvl="1" w:tplc="35AA0874" w:tentative="1">
      <w:start w:val="1"/>
      <w:numFmt w:val="lowerLetter"/>
      <w:lvlText w:val="%2."/>
      <w:lvlJc w:val="left"/>
      <w:pPr>
        <w:ind w:left="1080" w:hanging="360"/>
      </w:pPr>
    </w:lvl>
    <w:lvl w:ilvl="2" w:tplc="CE9A60D0" w:tentative="1">
      <w:start w:val="1"/>
      <w:numFmt w:val="lowerRoman"/>
      <w:lvlText w:val="%3."/>
      <w:lvlJc w:val="right"/>
      <w:pPr>
        <w:ind w:left="1800" w:hanging="180"/>
      </w:pPr>
    </w:lvl>
    <w:lvl w:ilvl="3" w:tplc="6BB0E1B0" w:tentative="1">
      <w:start w:val="1"/>
      <w:numFmt w:val="decimal"/>
      <w:lvlText w:val="%4."/>
      <w:lvlJc w:val="left"/>
      <w:pPr>
        <w:ind w:left="2520" w:hanging="360"/>
      </w:pPr>
    </w:lvl>
    <w:lvl w:ilvl="4" w:tplc="993AAB82" w:tentative="1">
      <w:start w:val="1"/>
      <w:numFmt w:val="lowerLetter"/>
      <w:lvlText w:val="%5."/>
      <w:lvlJc w:val="left"/>
      <w:pPr>
        <w:ind w:left="3240" w:hanging="360"/>
      </w:pPr>
    </w:lvl>
    <w:lvl w:ilvl="5" w:tplc="102014A0" w:tentative="1">
      <w:start w:val="1"/>
      <w:numFmt w:val="lowerRoman"/>
      <w:lvlText w:val="%6."/>
      <w:lvlJc w:val="right"/>
      <w:pPr>
        <w:ind w:left="3960" w:hanging="180"/>
      </w:pPr>
    </w:lvl>
    <w:lvl w:ilvl="6" w:tplc="AE28ACBE" w:tentative="1">
      <w:start w:val="1"/>
      <w:numFmt w:val="decimal"/>
      <w:lvlText w:val="%7."/>
      <w:lvlJc w:val="left"/>
      <w:pPr>
        <w:ind w:left="4680" w:hanging="360"/>
      </w:pPr>
    </w:lvl>
    <w:lvl w:ilvl="7" w:tplc="644E83A2" w:tentative="1">
      <w:start w:val="1"/>
      <w:numFmt w:val="lowerLetter"/>
      <w:lvlText w:val="%8."/>
      <w:lvlJc w:val="left"/>
      <w:pPr>
        <w:ind w:left="5400" w:hanging="360"/>
      </w:pPr>
    </w:lvl>
    <w:lvl w:ilvl="8" w:tplc="6316B14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60"/>
    <w:rsid w:val="0054254F"/>
    <w:rsid w:val="00BE5580"/>
    <w:rsid w:val="00D73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Default">
    <w:name w:val="Default"/>
    <w:basedOn w:val="Normal"/>
    <w:rsid w:val="0054254F"/>
    <w:pPr>
      <w:autoSpaceDE w:val="0"/>
      <w:autoSpaceDN w:val="0"/>
      <w:spacing w:after="0" w:line="240" w:lineRule="auto"/>
      <w:ind w:left="0"/>
    </w:pPr>
    <w:rPr>
      <w:rFonts w:ascii="Arial" w:eastAsiaTheme="minorHAnsi" w:hAnsi="Arial" w:cs="Arial"/>
      <w:color w:val="000000"/>
      <w:sz w:val="24"/>
      <w:szCs w:val="24"/>
    </w:rPr>
  </w:style>
  <w:style w:type="paragraph" w:customStyle="1" w:styleId="Text3">
    <w:name w:val="Text 3"/>
    <w:basedOn w:val="Normal"/>
    <w:rsid w:val="0054254F"/>
    <w:pPr>
      <w:spacing w:after="0" w:line="240" w:lineRule="auto"/>
      <w:ind w:left="1701"/>
    </w:pPr>
    <w:rPr>
      <w:rFonts w:eastAsiaTheme="minorHAns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Default">
    <w:name w:val="Default"/>
    <w:basedOn w:val="Normal"/>
    <w:rsid w:val="0054254F"/>
    <w:pPr>
      <w:autoSpaceDE w:val="0"/>
      <w:autoSpaceDN w:val="0"/>
      <w:spacing w:after="0" w:line="240" w:lineRule="auto"/>
      <w:ind w:left="0"/>
    </w:pPr>
    <w:rPr>
      <w:rFonts w:ascii="Arial" w:eastAsiaTheme="minorHAnsi" w:hAnsi="Arial" w:cs="Arial"/>
      <w:color w:val="000000"/>
      <w:sz w:val="24"/>
      <w:szCs w:val="24"/>
    </w:rPr>
  </w:style>
  <w:style w:type="paragraph" w:customStyle="1" w:styleId="Text3">
    <w:name w:val="Text 3"/>
    <w:basedOn w:val="Normal"/>
    <w:rsid w:val="0054254F"/>
    <w:pPr>
      <w:spacing w:after="0" w:line="240" w:lineRule="auto"/>
      <w:ind w:left="1701"/>
    </w:pPr>
    <w:rPr>
      <w:rFonts w:eastAsia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JE6N4JFJXNNF-17-42218</_dlc_DocId>
    <_dlc_DocIdUrl xmlns="8b66ae41-1ec6-402e-b662-35d1932ca064">
      <Url>http://rkdhs-sb/enhet/EUKansli/_layouts/DocIdRedir.aspx?ID=JE6N4JFJXNNF-17-42218</Url>
      <Description>JE6N4JFJXNNF-17-42218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11DE-6377-43EF-926A-15B2727D2800}"/>
</file>

<file path=customXml/itemProps2.xml><?xml version="1.0" encoding="utf-8"?>
<ds:datastoreItem xmlns:ds="http://schemas.openxmlformats.org/officeDocument/2006/customXml" ds:itemID="{B4D72C9D-A5AA-40EF-B360-9C8F433930D2}"/>
</file>

<file path=customXml/itemProps3.xml><?xml version="1.0" encoding="utf-8"?>
<ds:datastoreItem xmlns:ds="http://schemas.openxmlformats.org/officeDocument/2006/customXml" ds:itemID="{551B4FE7-A827-443A-8B8E-997299E47FD0}"/>
</file>

<file path=customXml/itemProps4.xml><?xml version="1.0" encoding="utf-8"?>
<ds:datastoreItem xmlns:ds="http://schemas.openxmlformats.org/officeDocument/2006/customXml" ds:itemID="{875FBC6F-112D-4FDA-B522-D511CB8ABA0A}"/>
</file>

<file path=customXml/itemProps5.xml><?xml version="1.0" encoding="utf-8"?>
<ds:datastoreItem xmlns:ds="http://schemas.openxmlformats.org/officeDocument/2006/customXml" ds:itemID="{75ABF87F-4C79-452A-8B0D-7100B9A812B7}"/>
</file>

<file path=customXml/itemProps6.xml><?xml version="1.0" encoding="utf-8"?>
<ds:datastoreItem xmlns:ds="http://schemas.openxmlformats.org/officeDocument/2006/customXml" ds:itemID="{FFB2701B-BC2A-4DE3-A1D4-D7B6CCEAFC99}"/>
</file>

<file path=customXml/itemProps7.xml><?xml version="1.0" encoding="utf-8"?>
<ds:datastoreItem xmlns:ds="http://schemas.openxmlformats.org/officeDocument/2006/customXml" ds:itemID="{5ABC619F-46C9-4DDF-9ABF-E6616135B22B}"/>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15469</Characters>
  <Application>Microsoft Office Word</Application>
  <DocSecurity>0</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2017-02-02T08:27:00Z</dcterms:created>
  <dcterms:modified xsi:type="dcterms:W3CDTF">2017-02-02T08:27:00Z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1,5,6,7,8,9,10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fdbb1b6d-75ac-473d-857a-fdeb1c831fae</vt:lpwstr>
  </property>
</Properties>
</file>