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416" w:rsidRPr="00360911" w:rsidRDefault="00590416" w:rsidP="00590416">
      <w:pPr>
        <w:pStyle w:val="RubrikInnehllsf"/>
      </w:pPr>
      <w:bookmarkStart w:id="0" w:name="_Toc115770628"/>
      <w:r w:rsidRPr="00360911">
        <w:t>Innehållsförteckning</w:t>
      </w:r>
      <w:bookmarkEnd w:id="0"/>
    </w:p>
    <w:p w:rsidR="00590416" w:rsidRPr="00360911" w:rsidRDefault="00590416" w:rsidP="00590416">
      <w:pPr>
        <w:pStyle w:val="Innehll1"/>
        <w:rPr>
          <w:szCs w:val="24"/>
        </w:rPr>
      </w:pPr>
      <w:r w:rsidRPr="00360911">
        <w:fldChar w:fldCharType="begin" w:fldLock="1"/>
      </w:r>
      <w:r w:rsidRPr="00360911">
        <w:instrText xml:space="preserve"> TOC \o "1-3" \t "HEMSTL_RUBRIK" </w:instrText>
      </w:r>
      <w:r w:rsidRPr="00360911">
        <w:fldChar w:fldCharType="separate"/>
      </w:r>
      <w:r w:rsidRPr="00360911">
        <w:t>Innehållsförteckning</w:t>
      </w:r>
      <w:r w:rsidRPr="00360911">
        <w:tab/>
      </w:r>
      <w:r w:rsidRPr="00360911">
        <w:fldChar w:fldCharType="begin" w:fldLock="1"/>
      </w:r>
      <w:r w:rsidRPr="00360911">
        <w:instrText xml:space="preserve"> PAGEREF _Toc115770628 \h </w:instrText>
      </w:r>
      <w:r w:rsidRPr="00360911">
        <w:fldChar w:fldCharType="separate"/>
      </w:r>
      <w:r w:rsidR="00E64C63" w:rsidRPr="00360911">
        <w:t>1</w:t>
      </w:r>
      <w:r w:rsidRPr="00360911">
        <w:fldChar w:fldCharType="end"/>
      </w:r>
    </w:p>
    <w:p w:rsidR="00590416" w:rsidRPr="00360911" w:rsidRDefault="00590416" w:rsidP="00590416">
      <w:pPr>
        <w:pStyle w:val="Innehll1"/>
        <w:rPr>
          <w:szCs w:val="24"/>
        </w:rPr>
      </w:pPr>
      <w:r w:rsidRPr="00360911">
        <w:t>Förslag till riksdagsbeslut</w:t>
      </w:r>
      <w:r w:rsidRPr="00360911">
        <w:tab/>
      </w:r>
      <w:r w:rsidRPr="00360911">
        <w:fldChar w:fldCharType="begin" w:fldLock="1"/>
      </w:r>
      <w:r w:rsidRPr="00360911">
        <w:instrText xml:space="preserve"> PAGEREF _Toc115770629 \h </w:instrText>
      </w:r>
      <w:r w:rsidRPr="00360911">
        <w:fldChar w:fldCharType="separate"/>
      </w:r>
      <w:r w:rsidR="00E64C63" w:rsidRPr="00360911">
        <w:t>2</w:t>
      </w:r>
      <w:r w:rsidRPr="00360911">
        <w:fldChar w:fldCharType="end"/>
      </w:r>
    </w:p>
    <w:p w:rsidR="00590416" w:rsidRPr="00360911" w:rsidRDefault="00590416" w:rsidP="00590416">
      <w:pPr>
        <w:pStyle w:val="Innehll1"/>
        <w:rPr>
          <w:szCs w:val="24"/>
        </w:rPr>
      </w:pPr>
      <w:r w:rsidRPr="00360911">
        <w:t>Motivering</w:t>
      </w:r>
      <w:r w:rsidRPr="00360911">
        <w:tab/>
      </w:r>
      <w:r w:rsidRPr="00360911">
        <w:fldChar w:fldCharType="begin" w:fldLock="1"/>
      </w:r>
      <w:r w:rsidRPr="00360911">
        <w:instrText xml:space="preserve"> PAGEREF _Toc115770630 \h </w:instrText>
      </w:r>
      <w:r w:rsidRPr="00360911">
        <w:fldChar w:fldCharType="separate"/>
      </w:r>
      <w:r w:rsidR="00E64C63" w:rsidRPr="00360911">
        <w:t>3</w:t>
      </w:r>
      <w:r w:rsidRPr="00360911">
        <w:fldChar w:fldCharType="end"/>
      </w:r>
    </w:p>
    <w:p w:rsidR="00590416" w:rsidRPr="00360911" w:rsidRDefault="00590416" w:rsidP="00532BCF">
      <w:pPr>
        <w:pStyle w:val="Innehll3"/>
        <w:ind w:left="285"/>
        <w:rPr>
          <w:szCs w:val="24"/>
        </w:rPr>
      </w:pPr>
      <w:r w:rsidRPr="00360911">
        <w:t>Persontrafikoperatörernas behov av infrastruktursatsningar</w:t>
      </w:r>
      <w:r w:rsidRPr="00360911">
        <w:tab/>
      </w:r>
      <w:r w:rsidRPr="00360911">
        <w:fldChar w:fldCharType="begin" w:fldLock="1"/>
      </w:r>
      <w:r w:rsidRPr="00360911">
        <w:instrText xml:space="preserve"> PAGEREF _Toc115770631 \h </w:instrText>
      </w:r>
      <w:r w:rsidRPr="00360911">
        <w:fldChar w:fldCharType="separate"/>
      </w:r>
      <w:r w:rsidR="00E64C63" w:rsidRPr="00360911">
        <w:t>3</w:t>
      </w:r>
      <w:r w:rsidRPr="00360911">
        <w:fldChar w:fldCharType="end"/>
      </w:r>
    </w:p>
    <w:p w:rsidR="00590416" w:rsidRPr="00360911" w:rsidRDefault="00590416" w:rsidP="00532BCF">
      <w:pPr>
        <w:pStyle w:val="Innehll3"/>
        <w:ind w:left="285"/>
        <w:rPr>
          <w:szCs w:val="24"/>
        </w:rPr>
      </w:pPr>
      <w:r w:rsidRPr="00360911">
        <w:t>De långa genomförandetidernas orsaker</w:t>
      </w:r>
      <w:r w:rsidRPr="00360911">
        <w:tab/>
      </w:r>
      <w:r w:rsidRPr="00360911">
        <w:fldChar w:fldCharType="begin" w:fldLock="1"/>
      </w:r>
      <w:r w:rsidRPr="00360911">
        <w:instrText xml:space="preserve"> PAGEREF _Toc115770632 \h </w:instrText>
      </w:r>
      <w:r w:rsidRPr="00360911">
        <w:fldChar w:fldCharType="separate"/>
      </w:r>
      <w:r w:rsidR="00E64C63" w:rsidRPr="00360911">
        <w:t>4</w:t>
      </w:r>
      <w:r w:rsidRPr="00360911">
        <w:fldChar w:fldCharType="end"/>
      </w:r>
    </w:p>
    <w:p w:rsidR="00590416" w:rsidRPr="00360911" w:rsidRDefault="00590416" w:rsidP="00532BCF">
      <w:pPr>
        <w:pStyle w:val="Innehll3"/>
        <w:ind w:left="285"/>
        <w:rPr>
          <w:szCs w:val="24"/>
        </w:rPr>
      </w:pPr>
      <w:r w:rsidRPr="00360911">
        <w:t>Stora godskunders behov av särskilda infrastruktursatsningar</w:t>
      </w:r>
      <w:r w:rsidRPr="00360911">
        <w:tab/>
      </w:r>
      <w:r w:rsidRPr="00360911">
        <w:fldChar w:fldCharType="begin" w:fldLock="1"/>
      </w:r>
      <w:r w:rsidRPr="00360911">
        <w:instrText xml:space="preserve"> PAGEREF _Toc115770633 \h </w:instrText>
      </w:r>
      <w:r w:rsidRPr="00360911">
        <w:fldChar w:fldCharType="separate"/>
      </w:r>
      <w:r w:rsidR="00E64C63" w:rsidRPr="00360911">
        <w:t>6</w:t>
      </w:r>
      <w:r w:rsidRPr="00360911">
        <w:fldChar w:fldCharType="end"/>
      </w:r>
    </w:p>
    <w:p w:rsidR="00590416" w:rsidRPr="00360911" w:rsidRDefault="00590416" w:rsidP="00532BCF">
      <w:pPr>
        <w:pStyle w:val="Innehll3"/>
        <w:ind w:left="285"/>
        <w:rPr>
          <w:szCs w:val="24"/>
        </w:rPr>
      </w:pPr>
      <w:r w:rsidRPr="00360911">
        <w:t>De mindre godskundernas behov av infrastruktur</w:t>
      </w:r>
      <w:r w:rsidRPr="00360911">
        <w:tab/>
      </w:r>
      <w:r w:rsidRPr="00360911">
        <w:fldChar w:fldCharType="begin" w:fldLock="1"/>
      </w:r>
      <w:r w:rsidRPr="00360911">
        <w:instrText xml:space="preserve"> PAGEREF _Toc115770634 \h </w:instrText>
      </w:r>
      <w:r w:rsidRPr="00360911">
        <w:fldChar w:fldCharType="separate"/>
      </w:r>
      <w:r w:rsidR="00E64C63" w:rsidRPr="00360911">
        <w:t>9</w:t>
      </w:r>
      <w:r w:rsidRPr="00360911">
        <w:fldChar w:fldCharType="end"/>
      </w:r>
    </w:p>
    <w:p w:rsidR="00F66852" w:rsidRPr="00360911" w:rsidRDefault="00590416" w:rsidP="00D57913">
      <w:pPr>
        <w:pStyle w:val="Hemstlrubrik"/>
        <w:pageBreakBefore/>
        <w:spacing w:before="0"/>
      </w:pPr>
      <w:r w:rsidRPr="00360911">
        <w:lastRenderedPageBreak/>
        <w:fldChar w:fldCharType="end"/>
      </w:r>
      <w:bookmarkStart w:id="1" w:name="_Toc115770629"/>
      <w:r w:rsidR="00F66852" w:rsidRPr="00360911">
        <w:t>Förslag till riksdagsbeslut</w:t>
      </w:r>
      <w:bookmarkEnd w:id="1"/>
    </w:p>
    <w:p w:rsidR="00F66852" w:rsidRPr="00360911" w:rsidRDefault="00F66852" w:rsidP="00F66852">
      <w:pPr>
        <w:pStyle w:val="Hemstlatt"/>
      </w:pPr>
      <w:r w:rsidRPr="00360911">
        <w:t xml:space="preserve">Riksdagen tillkännager för regeringen som sin mening </w:t>
      </w:r>
      <w:r w:rsidR="005F5C71" w:rsidRPr="00360911">
        <w:t>vad i motionen anför</w:t>
      </w:r>
      <w:r w:rsidR="00B01EF8" w:rsidRPr="00360911">
        <w:t xml:space="preserve">s om att utsträcka de nyligen genomförda förändringarna av </w:t>
      </w:r>
      <w:r w:rsidR="00C41C71" w:rsidRPr="00360911">
        <w:t>milj</w:t>
      </w:r>
      <w:r w:rsidR="00C41C71" w:rsidRPr="00360911">
        <w:t>ö</w:t>
      </w:r>
      <w:r w:rsidR="00C41C71" w:rsidRPr="00360911">
        <w:t xml:space="preserve">balken </w:t>
      </w:r>
      <w:r w:rsidR="00B01EF8" w:rsidRPr="00360911">
        <w:t>till att även omfatta järnvägsprojekt så att tidsutdräkten för pla</w:t>
      </w:r>
      <w:r w:rsidR="00B01EF8" w:rsidRPr="00360911">
        <w:t>n</w:t>
      </w:r>
      <w:r w:rsidR="00B01EF8" w:rsidRPr="00360911">
        <w:t>processer minskas.</w:t>
      </w:r>
    </w:p>
    <w:p w:rsidR="00B01EF8" w:rsidRPr="00360911" w:rsidRDefault="00B01EF8" w:rsidP="00B01EF8">
      <w:pPr>
        <w:pStyle w:val="Hemstlatt"/>
      </w:pPr>
      <w:r w:rsidRPr="00360911">
        <w:t xml:space="preserve">Riksdagen tillkännager för regeringen som sin mening </w:t>
      </w:r>
      <w:r w:rsidR="005F5C71" w:rsidRPr="00360911">
        <w:t>vad i motionen anförs om att inför upprättande av Framtidsplaner och andra styrande d</w:t>
      </w:r>
      <w:r w:rsidR="005F5C71" w:rsidRPr="00360911">
        <w:t>o</w:t>
      </w:r>
      <w:r w:rsidR="005F5C71" w:rsidRPr="00360911">
        <w:t>kument ge Banverket uppdraget att särskilt belysa nyttan av samma</w:t>
      </w:r>
      <w:r w:rsidR="005F5C71" w:rsidRPr="00360911">
        <w:t>n</w:t>
      </w:r>
      <w:r w:rsidR="005F5C71" w:rsidRPr="00360911">
        <w:t>hängande genomförande av järnvägsbyggnadsåtgärder utefter längre stråk och effekterna av olika handlingsalternativ på operatörernas mö</w:t>
      </w:r>
      <w:r w:rsidR="005F5C71" w:rsidRPr="00360911">
        <w:t>j</w:t>
      </w:r>
      <w:r w:rsidR="005F5C71" w:rsidRPr="00360911">
        <w:t>ligheter att bedriva lö</w:t>
      </w:r>
      <w:r w:rsidR="005F5C71" w:rsidRPr="00360911">
        <w:t>n</w:t>
      </w:r>
      <w:r w:rsidR="005F5C71" w:rsidRPr="00360911">
        <w:t>sam trafik.</w:t>
      </w:r>
    </w:p>
    <w:p w:rsidR="005F5C71" w:rsidRPr="00360911" w:rsidRDefault="005F5C71" w:rsidP="005F5C71">
      <w:pPr>
        <w:pStyle w:val="Hemstlatt"/>
      </w:pPr>
      <w:r w:rsidRPr="00360911">
        <w:t>Riksdagen tillkännager för regeringen som sin mening vad i motionen anförs om att särskilt undersöka nyttan för de stora trafikoperatörerna för godstrafik av olika investeringsalternativ.</w:t>
      </w:r>
    </w:p>
    <w:p w:rsidR="005F5C71" w:rsidRPr="00360911" w:rsidRDefault="005F5C71" w:rsidP="005F5C71">
      <w:pPr>
        <w:pStyle w:val="Hemstlatt"/>
      </w:pPr>
      <w:r w:rsidRPr="00360911">
        <w:t>Riksdagen tillkännager för regeringen som sin mening vad i motionen anförs om att bemyndiga Banverket att vid behov ur anslaget för delf</w:t>
      </w:r>
      <w:r w:rsidRPr="00360911">
        <w:t>i</w:t>
      </w:r>
      <w:r w:rsidRPr="00360911">
        <w:t>nansiering från staten i anslutningsspår till kombiterminaler och industr</w:t>
      </w:r>
      <w:r w:rsidRPr="00360911">
        <w:t>i</w:t>
      </w:r>
      <w:r w:rsidRPr="00360911">
        <w:t>områden anslå medel för att helt bekosta hållningen av passiva spår som bedöms ha strategiskt intresse för små godskunder</w:t>
      </w:r>
      <w:r w:rsidR="00C41C71" w:rsidRPr="00360911">
        <w:t>.</w:t>
      </w:r>
    </w:p>
    <w:p w:rsidR="00E84F25" w:rsidRPr="00360911" w:rsidRDefault="007C6092" w:rsidP="00D57913">
      <w:pPr>
        <w:pStyle w:val="Rubrik1"/>
        <w:pageBreakBefore/>
        <w:spacing w:before="0"/>
      </w:pPr>
      <w:bookmarkStart w:id="2" w:name="_Toc115770630"/>
      <w:r w:rsidRPr="00360911">
        <w:t>Motivering</w:t>
      </w:r>
      <w:bookmarkEnd w:id="2"/>
    </w:p>
    <w:p w:rsidR="00F66852" w:rsidRPr="00360911" w:rsidRDefault="00F66852" w:rsidP="00F66852">
      <w:r w:rsidRPr="00360911">
        <w:t>Järnvägen har under de senaste 15 åren varit i transportpolitikens fokus. Stora investeringar har gjorts i bana, nya linjer och rullande materiel. Som en följd har resandet ökat och nya resmönster etablerats. Långa dagliga arbetsresor med järnväg är idag inte längre någon ovanlighet. Godstrafikens utveckling har inte varit lika spektakulär. Det bör dock noteras att andelen godstrafik på järnväg i Sverige är tre gånger större än genomsnittet inom övriga EU-länder.</w:t>
      </w:r>
    </w:p>
    <w:p w:rsidR="00B01EF8" w:rsidRPr="00360911" w:rsidRDefault="00F66852" w:rsidP="00532BCF">
      <w:pPr>
        <w:pStyle w:val="Normaltindrag"/>
      </w:pPr>
      <w:r w:rsidRPr="00360911">
        <w:t>Trots en allmänt positiv utveckling uppvisar emellertid de stora självstä</w:t>
      </w:r>
      <w:r w:rsidRPr="00360911">
        <w:t>n</w:t>
      </w:r>
      <w:r w:rsidRPr="00360911">
        <w:t>digt agerande nationella järnvägsoperatörerna dålig lönsamhet. Persontrafiken har under många år varit uppdelad i två sektorer, en som erhållit subventioner från staten och länshuvudmännen, i vilken operatörerna endast uppträtt som entreprenörer, och en som bedömts lönsam och sammanfattats i SJ:s trafik</w:t>
      </w:r>
      <w:r w:rsidRPr="00360911">
        <w:t>e</w:t>
      </w:r>
      <w:r w:rsidRPr="00360911">
        <w:t>ringsmonopol på huvudlinjerna. I praktiken har det senare nätet omfattat alla interregionala linjer, vilka ju trafikeringsmässigt bildar en enhet. Flera av dessa har dock inte varit lönsamma, varför förlusterna balanserats av intäkter från några få trafikstarka huvudlinjer.</w:t>
      </w:r>
    </w:p>
    <w:p w:rsidR="00F66852" w:rsidRPr="00360911" w:rsidRDefault="00F66852" w:rsidP="00F66852">
      <w:pPr>
        <w:pStyle w:val="Normaltindrag"/>
      </w:pPr>
      <w:r w:rsidRPr="00360911">
        <w:t>Godstrafiken på järnväg i Sverige har under samma period genomgått en mycket radikal rationalisering. Att det ekonomiska resultatet för godstran</w:t>
      </w:r>
      <w:r w:rsidRPr="00360911">
        <w:t>s</w:t>
      </w:r>
      <w:r w:rsidRPr="00360911">
        <w:t xml:space="preserve">porterna nu inte är bättre beror på att övriga transportslag är inbegripna i en liknande process, samt att reglerna för lastbilstrafik ändrats till följd av EU-inträdet </w:t>
      </w:r>
      <w:r w:rsidR="00A95B3B" w:rsidRPr="00360911">
        <w:t xml:space="preserve">och stärkt </w:t>
      </w:r>
      <w:r w:rsidR="00532BCF" w:rsidRPr="00360911">
        <w:t>dess</w:t>
      </w:r>
      <w:r w:rsidRPr="00360911">
        <w:t xml:space="preserve"> konkurrenskraft.</w:t>
      </w:r>
    </w:p>
    <w:p w:rsidR="00F66852" w:rsidRPr="00360911" w:rsidRDefault="00F66852" w:rsidP="00F66852">
      <w:pPr>
        <w:pStyle w:val="Normaltindrag"/>
      </w:pPr>
      <w:r w:rsidRPr="00360911">
        <w:t>Järnvägsdriftens dåliga ekonomi är ett allvarligt problem som länge åsid</w:t>
      </w:r>
      <w:r w:rsidRPr="00360911">
        <w:t>o</w:t>
      </w:r>
      <w:r w:rsidRPr="00360911">
        <w:t>satts i förhoppningen att regleringar av banavgiften skulle kunna återställa balansen mellan trafikslagen. Järnvägsoperatörernas kostnader är dock inte endast avgälder för begagnande av banor utan även kostnader för en stor infrastruktur i form av systemspecifika anläggningar för fordonsteknik och underhåll, säkerhetssystem och en mycket komplicerad logistik. Detta kos</w:t>
      </w:r>
      <w:r w:rsidRPr="00360911">
        <w:t>t</w:t>
      </w:r>
      <w:r w:rsidRPr="00360911">
        <w:t>nadsöverhäng är en konkurrensnackdel som måste uppvägas av för järnvägen typiska fördelar, nämligen snabbhet och förmågan att effektivt hantera stora volymer. Avgörande för om denna ekvation skall gå ihop är infrastrukturens egenskaper och kvalitet.</w:t>
      </w:r>
    </w:p>
    <w:p w:rsidR="00F66852" w:rsidRPr="00360911" w:rsidRDefault="00F66852" w:rsidP="00D57913">
      <w:pPr>
        <w:pStyle w:val="Rubrik1"/>
      </w:pPr>
      <w:bookmarkStart w:id="3" w:name="_Toc115770631"/>
      <w:r w:rsidRPr="00360911">
        <w:t>Persontrafikoperatörernas behov av infrastruktursatsningar</w:t>
      </w:r>
      <w:bookmarkEnd w:id="3"/>
    </w:p>
    <w:p w:rsidR="00F66852" w:rsidRPr="00360911" w:rsidRDefault="00F66852" w:rsidP="00532BCF">
      <w:r w:rsidRPr="00360911">
        <w:t>Som beskrivits ovan består SJ:s trafikeringsmonopol av såväl lönsamma som olönsamma linjer. Naturligtvis spelar befolkningstäthet och linjernas sträc</w:t>
      </w:r>
      <w:r w:rsidRPr="00360911">
        <w:t>k</w:t>
      </w:r>
      <w:r w:rsidRPr="00360911">
        <w:t>ning stor roll, men det går även att iaktta ett samband mellan infrastrukturens kvalitet och linjens lönsamhet. Västra och Södra stambanorna var under många år SJ:s viktigaste sträckor och hade företräde vid upprustningar och moderniseringar. 1990-talets stora s</w:t>
      </w:r>
      <w:r w:rsidR="00532BCF" w:rsidRPr="00360911">
        <w:t>atsningar på linjen Stockholm–</w:t>
      </w:r>
      <w:r w:rsidRPr="00360911">
        <w:t>Gävle och Ostkustbanan, Mälarbanan och Svealandsbanan har lett till mycket kraftigt ökat resande på dessa avsnitt och en markant förbättring av trafikens ekon</w:t>
      </w:r>
      <w:r w:rsidRPr="00360911">
        <w:t>o</w:t>
      </w:r>
      <w:r w:rsidRPr="00360911">
        <w:t>mi. Däremot utmärker sig egentrafikens ekonomiska sorgebarn La</w:t>
      </w:r>
      <w:r w:rsidR="00532BCF" w:rsidRPr="00360911">
        <w:t>xå–Charlottenberg, Göteborg–</w:t>
      </w:r>
      <w:r w:rsidRPr="00360911">
        <w:t>Karlstad eller Västkustbanan för ålderdomlig in</w:t>
      </w:r>
      <w:r w:rsidRPr="00360911">
        <w:t>f</w:t>
      </w:r>
      <w:r w:rsidRPr="00360911">
        <w:t>rastruktur eller andra trafikstörande inslag.</w:t>
      </w:r>
    </w:p>
    <w:p w:rsidR="00B01EF8" w:rsidRPr="00360911" w:rsidRDefault="00F66852" w:rsidP="00532BCF">
      <w:pPr>
        <w:pStyle w:val="Normaltindrag"/>
      </w:pPr>
      <w:r w:rsidRPr="00360911">
        <w:t>En upprustad dubbelspårig järnvägs främsta konkurrensfördel är hög re</w:t>
      </w:r>
      <w:r w:rsidRPr="00360911">
        <w:t>s</w:t>
      </w:r>
      <w:r w:rsidRPr="00360911">
        <w:t>hastighet, vilken hävdar sig väl mot bil, buss eller inrikesflyg. Härtill kommer tillförlitlighet och god komfort. Svensk trafikpolitik behärskas av en vision om en på sikt väl utbyggd infrastruktur med ett nät av motorvägar och du</w:t>
      </w:r>
      <w:r w:rsidRPr="00360911">
        <w:t>b</w:t>
      </w:r>
      <w:r w:rsidRPr="00360911">
        <w:t>belspåriga järnvägar mellan landets olika befolkningscent</w:t>
      </w:r>
      <w:r w:rsidR="00532BCF" w:rsidRPr="00360911">
        <w:t>rum</w:t>
      </w:r>
      <w:r w:rsidRPr="00360911">
        <w:t>. Sverige är dock ett land med liten befolkning och de mycket höga kostnaderna gör att utbyggnaden tar decennier i anspråk.</w:t>
      </w:r>
    </w:p>
    <w:p w:rsidR="00A95B3B" w:rsidRPr="00360911" w:rsidRDefault="00F66852" w:rsidP="00532BCF">
      <w:pPr>
        <w:pStyle w:val="Normaltindrag"/>
      </w:pPr>
      <w:r w:rsidRPr="00360911">
        <w:t>För persontrafikoperatörerna är problemet att en redan påbörjad och delvis utbyggd linje skapar förväntningar om ett stort trafikutbud och snabbare r</w:t>
      </w:r>
      <w:r w:rsidRPr="00360911">
        <w:t>e</w:t>
      </w:r>
      <w:r w:rsidRPr="00360911">
        <w:t>sor. Ny vagnmateriel anskaffas och turtätheten ökas men linjen presterar inte den korta restid och pålitliga förbindelse som resenären väntar sig. Följden blir vacklande resandetal och förluster. Flera av de stora linjerna har dessa kännemärken.</w:t>
      </w:r>
    </w:p>
    <w:p w:rsidR="00F66852" w:rsidRPr="00360911" w:rsidRDefault="00F66852" w:rsidP="00532BCF">
      <w:pPr>
        <w:pStyle w:val="PunktlistaTankstreck"/>
        <w:numPr>
          <w:ilvl w:val="0"/>
          <w:numId w:val="15"/>
        </w:numPr>
        <w:tabs>
          <w:tab w:val="clear" w:pos="720"/>
        </w:tabs>
        <w:ind w:left="227" w:hanging="227"/>
      </w:pPr>
      <w:r w:rsidRPr="00360911">
        <w:t>Mälarbanans mellersta delar, sträckorna runt Vä</w:t>
      </w:r>
      <w:r w:rsidR="00532BCF" w:rsidRPr="00360911">
        <w:t>sterås och snabbspåret Hovsta–</w:t>
      </w:r>
      <w:r w:rsidRPr="00360911">
        <w:t>Arboga byggdes ut redan i mitten av 1990-talet. Fortfarande var dock den viktiga sträckan mellan Bålsta och Kallhäll enkelspårig och dessutom utsatt för kraftiga störningar från byggnadsverksamheten. Först år 2001 färdigställdes den sista delsträckan.</w:t>
      </w:r>
    </w:p>
    <w:p w:rsidR="00F66852" w:rsidRPr="00360911" w:rsidRDefault="00F66852" w:rsidP="00532BCF">
      <w:pPr>
        <w:pStyle w:val="PunktlistaTankstreck"/>
        <w:numPr>
          <w:ilvl w:val="0"/>
          <w:numId w:val="15"/>
        </w:numPr>
        <w:tabs>
          <w:tab w:val="clear" w:pos="720"/>
        </w:tabs>
        <w:spacing w:before="0"/>
        <w:ind w:left="227" w:hanging="227"/>
      </w:pPr>
      <w:r w:rsidRPr="00360911">
        <w:t>Svealandsbanan öppnades 1997. Resandet översteg omedelbart förvän</w:t>
      </w:r>
      <w:r w:rsidRPr="00360911">
        <w:t>t</w:t>
      </w:r>
      <w:r w:rsidRPr="00360911">
        <w:t>ningarna, varvid den huvudsakligen enkelspåriga linjen visade sig oförm</w:t>
      </w:r>
      <w:r w:rsidRPr="00360911">
        <w:t>ö</w:t>
      </w:r>
      <w:r w:rsidRPr="00360911">
        <w:t>gen att svälja tätare trafik, med försening, överbeläggning och kvalitet</w:t>
      </w:r>
      <w:r w:rsidRPr="00360911">
        <w:t>s</w:t>
      </w:r>
      <w:r w:rsidRPr="00360911">
        <w:t>problem som resultat.</w:t>
      </w:r>
    </w:p>
    <w:p w:rsidR="005F5C71" w:rsidRPr="00360911" w:rsidRDefault="00F66852" w:rsidP="00532BCF">
      <w:pPr>
        <w:pStyle w:val="PunktlistaTankstreck"/>
        <w:numPr>
          <w:ilvl w:val="0"/>
          <w:numId w:val="15"/>
        </w:numPr>
        <w:tabs>
          <w:tab w:val="clear" w:pos="720"/>
        </w:tabs>
        <w:spacing w:before="0"/>
        <w:ind w:left="227" w:hanging="227"/>
      </w:pPr>
      <w:r w:rsidRPr="00360911">
        <w:t>Utbyggnaden av Västkustbanan till dubbelspårig stomjärnväg f</w:t>
      </w:r>
      <w:r w:rsidR="00532BCF" w:rsidRPr="00360911">
        <w:t>ör hastigh</w:t>
      </w:r>
      <w:r w:rsidR="00532BCF" w:rsidRPr="00360911">
        <w:t>e</w:t>
      </w:r>
      <w:r w:rsidR="00532BCF" w:rsidRPr="00360911">
        <w:t>ter över 200 km/tim</w:t>
      </w:r>
      <w:r w:rsidRPr="00360911">
        <w:t xml:space="preserve"> pågår sedan 20 år. Ännu år 2000, 16 år efter projektets påbörjande, hade linjen alltjämt åtta enkelspårssträckor med längder me</w:t>
      </w:r>
      <w:r w:rsidRPr="00360911">
        <w:t>l</w:t>
      </w:r>
      <w:r w:rsidRPr="00360911">
        <w:t>lan 300 meter och 40 kilometer. Till följd härav uppgick restiden mellan Göteborg och Malmö med snabbaste tåg till 3 timmar och 10 minuter, e</w:t>
      </w:r>
      <w:r w:rsidRPr="00360911">
        <w:t>n</w:t>
      </w:r>
      <w:r w:rsidRPr="00360911">
        <w:t>dast 30 minuter mindre än de 3 timmar och 40 minuter som uppnåddes 1980, 20 år tidigare. På grund av de ideliga enkelspårssträckorna var linjen naturligtvis mycket störningskänslig med låg kvalitet och hård konkurrens från bil- och busstrafik som</w:t>
      </w:r>
      <w:r w:rsidR="00A95B3B" w:rsidRPr="00360911">
        <w:t xml:space="preserve"> </w:t>
      </w:r>
      <w:r w:rsidRPr="00360911">
        <w:t xml:space="preserve">följd. SJ lär ett enskilt år ha förlorat 90 </w:t>
      </w:r>
      <w:r w:rsidR="00532BCF" w:rsidRPr="00360911">
        <w:t>milj</w:t>
      </w:r>
      <w:r w:rsidR="00532BCF" w:rsidRPr="00360911">
        <w:t>o</w:t>
      </w:r>
      <w:r w:rsidR="00532BCF" w:rsidRPr="00360911">
        <w:t>ner kronor</w:t>
      </w:r>
      <w:r w:rsidRPr="00360911">
        <w:t xml:space="preserve"> på driften. Restiden har nu kunnat nedbringas till 2 timmar och 45 minuter. Från och med i höst återstår endast tre enkelspårssträckor.</w:t>
      </w:r>
    </w:p>
    <w:p w:rsidR="00F66852" w:rsidRPr="00360911" w:rsidRDefault="00F66852" w:rsidP="00D57913">
      <w:pPr>
        <w:pStyle w:val="Rubrik1"/>
      </w:pPr>
      <w:bookmarkStart w:id="4" w:name="_Toc115770632"/>
      <w:r w:rsidRPr="00360911">
        <w:t>De långa genomförandetidernas orsaker</w:t>
      </w:r>
      <w:bookmarkEnd w:id="4"/>
    </w:p>
    <w:p w:rsidR="00F66852" w:rsidRPr="00360911" w:rsidRDefault="00F66852" w:rsidP="00F66852">
      <w:r w:rsidRPr="00360911">
        <w:t>Det finns givetvis ett uttalat intresse att genomföra infrastrukturprojekt så fort som möjligt och i ett sammanhang. Kostnaderna för projekten, som ju betalas direkt ur statsbudgeten, är dock mycket höga och tenderar dessutom att stiga under planprocessens gång. Medelsbrist är en viktig orsak till att genomf</w:t>
      </w:r>
      <w:r w:rsidRPr="00360911">
        <w:t>ö</w:t>
      </w:r>
      <w:r w:rsidRPr="00360911">
        <w:t>rande tar lång tid, men än mer betydelsefull är tidsåtgången för planering och tillståndsgivning. Till någon del kan den skyllas</w:t>
      </w:r>
      <w:r w:rsidR="00532BCF" w:rsidRPr="00360911">
        <w:t xml:space="preserve"> på</w:t>
      </w:r>
      <w:r w:rsidRPr="00360911">
        <w:t xml:space="preserve"> vissa inneboende mek</w:t>
      </w:r>
      <w:r w:rsidRPr="00360911">
        <w:t>a</w:t>
      </w:r>
      <w:r w:rsidRPr="00360911">
        <w:t>nismer i förfarandet.</w:t>
      </w:r>
    </w:p>
    <w:p w:rsidR="00F66852" w:rsidRPr="00360911" w:rsidRDefault="00F66852" w:rsidP="00F66852">
      <w:pPr>
        <w:pStyle w:val="Normaltindrag"/>
      </w:pPr>
      <w:r w:rsidRPr="00360911">
        <w:t>För det första betraktar vi i många avseenden vårt land som färdigbyggt. De stora uppbyggnadsåren under efterkrigstiden är förbi. Stora nyanläggnin</w:t>
      </w:r>
      <w:r w:rsidRPr="00360911">
        <w:t>g</w:t>
      </w:r>
      <w:r w:rsidRPr="00360911">
        <w:t>ar ses som ingrepp i en redan färdig struktur. Det omfattande prövningsförf</w:t>
      </w:r>
      <w:r w:rsidRPr="00360911">
        <w:t>a</w:t>
      </w:r>
      <w:r w:rsidRPr="00360911">
        <w:t xml:space="preserve">randet enligt </w:t>
      </w:r>
      <w:r w:rsidR="00532BCF" w:rsidRPr="00360911">
        <w:t>l</w:t>
      </w:r>
      <w:r w:rsidRPr="00360911">
        <w:t>agen om byggande av järnväg leder därför, sedan alla aspekter och möjliga olägenheter prövats, till mycket dyra anläggningar, med linjer i djupa skärningar, talrika tunnlar, stora omledningar runt bebyggelse och övergivande av mycken nyttig etablerad järnvägsinfrastruktur.</w:t>
      </w:r>
    </w:p>
    <w:p w:rsidR="00F66852" w:rsidRPr="00360911" w:rsidRDefault="00F66852" w:rsidP="00F66852">
      <w:pPr>
        <w:pStyle w:val="Normaltindrag"/>
      </w:pPr>
      <w:r w:rsidRPr="00360911">
        <w:t>Folk är gärna beredda att acceptera en tankvagn med farligt innehåll som passerar på någon av våra huvudvägar eller stambanor, däremot inte på en nyanlagd järnväg. Därvid är nya järnvägars säkerhet vid transport av farligt gods vida överlägsen vägtrafikens. Paradoxalt nog får denna känslighet till följd att ansträngningarna att med järnvägsutbyggnader skapa ett konkurren</w:t>
      </w:r>
      <w:r w:rsidRPr="00360911">
        <w:t>s</w:t>
      </w:r>
      <w:r w:rsidRPr="00360911">
        <w:t>kraftigt och miljövänligt alternativ till väg- och flygtransporter försvåras. Sektorn belastas med höga kostnader, utbyggnadstakten stagnerar och jär</w:t>
      </w:r>
      <w:r w:rsidRPr="00360911">
        <w:t>n</w:t>
      </w:r>
      <w:r w:rsidRPr="00360911">
        <w:t>vägsoperatörerna</w:t>
      </w:r>
      <w:r w:rsidR="0044149C" w:rsidRPr="00360911">
        <w:t>s</w:t>
      </w:r>
      <w:r w:rsidRPr="00360911">
        <w:t xml:space="preserve"> intresse för att bedriva trafiken avtar.</w:t>
      </w:r>
    </w:p>
    <w:p w:rsidR="00B01EF8" w:rsidRPr="00360911" w:rsidRDefault="00F66852" w:rsidP="00532BCF">
      <w:pPr>
        <w:pStyle w:val="Normaltindrag"/>
      </w:pPr>
      <w:r w:rsidRPr="00360911">
        <w:t>För det andra fordrar prövningsförfarandet lång tid genom att det utförs i fyra steg: Förstudie, järnvägsutredning, tillåtlighetsprövning genom regerin</w:t>
      </w:r>
      <w:r w:rsidRPr="00360911">
        <w:t>g</w:t>
      </w:r>
      <w:r w:rsidRPr="00360911">
        <w:t>en och slutligen järnvägsplan. Lagstiftningen ger uttryck för den skepsis al</w:t>
      </w:r>
      <w:r w:rsidRPr="00360911">
        <w:t>l</w:t>
      </w:r>
      <w:r w:rsidRPr="00360911">
        <w:t>mänheten idag känner inför stora förändringar i sitt närområde. Att planpr</w:t>
      </w:r>
      <w:r w:rsidRPr="00360911">
        <w:t>o</w:t>
      </w:r>
      <w:r w:rsidRPr="00360911">
        <w:t>cessen någonstans i mitten gör halt för att överlämnas till regeringen för avg</w:t>
      </w:r>
      <w:r w:rsidRPr="00360911">
        <w:t>ö</w:t>
      </w:r>
      <w:r w:rsidRPr="00360911">
        <w:t>rande är viktigt eftersom ärendena ofta blir konfliktladdade och det därför är förmånligare för alla parter att redan i ett tidigt skede få ett avgörande. På så sätt kan det utdragna förfarandet anses spegla realiteter i samhället.</w:t>
      </w:r>
    </w:p>
    <w:p w:rsidR="005F5C71" w:rsidRPr="00360911" w:rsidRDefault="00F66852" w:rsidP="00532BCF">
      <w:pPr>
        <w:pStyle w:val="Normaltindrag"/>
      </w:pPr>
      <w:r w:rsidRPr="00360911">
        <w:t>I många fall, i synnerhet i enklare ärenden, nöjer sig regeringen efter ett e</w:t>
      </w:r>
      <w:r w:rsidRPr="00360911">
        <w:t>l</w:t>
      </w:r>
      <w:r w:rsidRPr="00360911">
        <w:t>ler ett och ett halvt års betänketid med att konstatera att en tillåtlighetsprö</w:t>
      </w:r>
      <w:r w:rsidRPr="00360911">
        <w:t>v</w:t>
      </w:r>
      <w:r w:rsidRPr="00360911">
        <w:t>ning inte är behövlig. Banverket har nyligen i ett ärende berörande utbyggnad av dubbelspår på Nynäsbanan hemställt att regeringen ger dispens från kravet på tillåtlighetsprövning. Bakgrunden är att den planerade åtgärden endast oväsentligt överskrider tröskeln för krav på prövning, att kommunerna utmed linjen är överens om åtgärden och att projektet av alla inblandade uppfattas som mycket brådskande.</w:t>
      </w:r>
    </w:p>
    <w:p w:rsidR="00F66852" w:rsidRPr="00360911" w:rsidRDefault="00F66852" w:rsidP="00F66852">
      <w:pPr>
        <w:pStyle w:val="Normaltindrag"/>
      </w:pPr>
      <w:r w:rsidRPr="00360911">
        <w:t>Detta skulle möjligen kunna anvisa en väg för fler ärenden. I det ovan b</w:t>
      </w:r>
      <w:r w:rsidRPr="00360911">
        <w:t>e</w:t>
      </w:r>
      <w:r w:rsidRPr="00360911">
        <w:t xml:space="preserve">skrivna fallet handlar det om att lägga ett ytterligare spår parallellt med det befintliga. Linjen är en bibana för lokal- och godstrafik. Det finns således inga krav på betydligt högre största hastighet i framtiden, vilket innebär att kurvrätningar, linjeflyttningar och tunnelbyggen </w:t>
      </w:r>
      <w:r w:rsidR="00A95B3B" w:rsidRPr="00360911">
        <w:t xml:space="preserve">kan </w:t>
      </w:r>
      <w:r w:rsidRPr="00360911">
        <w:t>undvik</w:t>
      </w:r>
      <w:r w:rsidR="00A95B3B" w:rsidRPr="00360911">
        <w:t>a</w:t>
      </w:r>
      <w:r w:rsidRPr="00360911">
        <w:t>s. Priset per kilometer bana är följaktligen också måttligt.</w:t>
      </w:r>
    </w:p>
    <w:p w:rsidR="005F5C71" w:rsidRPr="00360911" w:rsidRDefault="00F66852" w:rsidP="00532BCF">
      <w:pPr>
        <w:pStyle w:val="Normaltindrag"/>
      </w:pPr>
      <w:r w:rsidRPr="00360911">
        <w:t>Ett problem för Banverket vid större investeringar i huvudlinjer är att m</w:t>
      </w:r>
      <w:r w:rsidRPr="00360911">
        <w:t>o</w:t>
      </w:r>
      <w:r w:rsidRPr="00360911">
        <w:t xml:space="preserve">tivera att relativt betydande summor, flera hundra miljoner kronor, investeras i linjeförbättringar som inte uppfyller kraven man i framtiden tänkt ställa på ett stråk som helhet. </w:t>
      </w:r>
      <w:r w:rsidR="00532BCF" w:rsidRPr="00360911">
        <w:t>Från</w:t>
      </w:r>
      <w:r w:rsidRPr="00360911">
        <w:t xml:space="preserve"> operatörernas synpunkt är det dock mycket mer angeläget att tio år tidigare få en problematisk sträcka förbättrad än att vinna två minuter</w:t>
      </w:r>
      <w:r w:rsidR="00532BCF" w:rsidRPr="00360911">
        <w:t>s</w:t>
      </w:r>
      <w:r w:rsidRPr="00360911">
        <w:t xml:space="preserve"> körtid på den linje som slutligen kommer till stånd. En viss i</w:t>
      </w:r>
      <w:r w:rsidRPr="00360911">
        <w:t>n</w:t>
      </w:r>
      <w:r w:rsidRPr="00360911">
        <w:t>konsekvens i linjeutbyggnaden kan mycket väl vara till fördel för järnv</w:t>
      </w:r>
      <w:r w:rsidR="00532BCF" w:rsidRPr="00360911">
        <w:t>äg</w:t>
      </w:r>
      <w:r w:rsidR="00532BCF" w:rsidRPr="00360911">
        <w:t>s</w:t>
      </w:r>
      <w:r w:rsidR="00532BCF" w:rsidRPr="00360911">
        <w:t>sektorns utveckling i stort.</w:t>
      </w:r>
    </w:p>
    <w:p w:rsidR="00F66852" w:rsidRPr="00360911" w:rsidRDefault="00F66852" w:rsidP="00F66852">
      <w:pPr>
        <w:pStyle w:val="Normaltindrag"/>
      </w:pPr>
      <w:r w:rsidRPr="00360911">
        <w:t>I praktiken skulle denna filosofi kunna få nedslag i form av förenklade fö</w:t>
      </w:r>
      <w:r w:rsidRPr="00360911">
        <w:t>r</w:t>
      </w:r>
      <w:r w:rsidRPr="00360911">
        <w:t>faranden vid dubbelspårsutbyggnader på angelägna ställen genom att de nyl</w:t>
      </w:r>
      <w:r w:rsidRPr="00360911">
        <w:t>i</w:t>
      </w:r>
      <w:r w:rsidRPr="00360911">
        <w:t xml:space="preserve">gen föreslagna ändringarna i </w:t>
      </w:r>
      <w:r w:rsidR="00532BCF" w:rsidRPr="00360911">
        <w:t>m</w:t>
      </w:r>
      <w:r w:rsidRPr="00360911">
        <w:t>iljöbalken avseende regeringens tillåtlighet</w:t>
      </w:r>
      <w:r w:rsidRPr="00360911">
        <w:t>s</w:t>
      </w:r>
      <w:r w:rsidRPr="00360911">
        <w:t>prövning utsträckes till att även beröra järnvägsanläggningar. Dagens rekvisit för prövning är järnvägar för fjärrtågstrafik samt nya spår av minst fem kil</w:t>
      </w:r>
      <w:r w:rsidRPr="00360911">
        <w:t>o</w:t>
      </w:r>
      <w:r w:rsidRPr="00360911">
        <w:t>meters längd. Rekvisiten kan ändras så att de istället beskriver helt nya banor eller mer omfattande dubbelspårsprojekt av nybyggnadskaraktär med anpas</w:t>
      </w:r>
      <w:r w:rsidRPr="00360911">
        <w:t>s</w:t>
      </w:r>
      <w:r w:rsidRPr="00360911">
        <w:t>ningar för höghastighetståg. På så sätt får Banverket möjlighet att i unde</w:t>
      </w:r>
      <w:r w:rsidRPr="00360911">
        <w:t>r</w:t>
      </w:r>
      <w:r w:rsidRPr="00360911">
        <w:t>handlingar med berörda kommuner föreslå en mindre ingreppskrävande lö</w:t>
      </w:r>
      <w:r w:rsidRPr="00360911">
        <w:t>s</w:t>
      </w:r>
      <w:r w:rsidRPr="00360911">
        <w:t>ning i utbyte mot förkortad planprocess.</w:t>
      </w:r>
      <w:r w:rsidR="005F5C71" w:rsidRPr="00360911">
        <w:t xml:space="preserve"> Detta bör riksdagen ge regeringen tillkänna.</w:t>
      </w:r>
    </w:p>
    <w:p w:rsidR="00F66852" w:rsidRPr="00360911" w:rsidRDefault="00F66852" w:rsidP="00532BCF">
      <w:pPr>
        <w:pStyle w:val="Normaltindrag"/>
      </w:pPr>
      <w:r w:rsidRPr="00360911">
        <w:t>Därutöver bör regeringen ge Banverket uppdraget att vid upprättande av Framtidsplaner och andra styrande dokument särskilt belysa nyttan av sa</w:t>
      </w:r>
      <w:r w:rsidRPr="00360911">
        <w:t>m</w:t>
      </w:r>
      <w:r w:rsidRPr="00360911">
        <w:t>manhängande genomförande av åtgärder utefter längre stråk och effekterna av olika handlingsalternativ på operatörernas möjligheter att bedriva lönsam trafik.</w:t>
      </w:r>
      <w:r w:rsidR="005F5C71" w:rsidRPr="00360911">
        <w:t xml:space="preserve"> Detta bör riksdagen ge regeringen tillkänna.</w:t>
      </w:r>
    </w:p>
    <w:p w:rsidR="00F66852" w:rsidRPr="00360911" w:rsidRDefault="00F66852" w:rsidP="00D57913">
      <w:pPr>
        <w:pStyle w:val="Rubrik1"/>
      </w:pPr>
      <w:bookmarkStart w:id="5" w:name="_Toc115770633"/>
      <w:r w:rsidRPr="00360911">
        <w:t>Stora godskunders behov av särskilda infrastruktursatsningar</w:t>
      </w:r>
      <w:bookmarkEnd w:id="5"/>
    </w:p>
    <w:p w:rsidR="00F66852" w:rsidRPr="00360911" w:rsidRDefault="00F66852" w:rsidP="00532BCF">
      <w:r w:rsidRPr="00360911">
        <w:t>Sverige har en vid internationell jämförelse stor andel godstrafik på järnväg. Potential för en vidare utvidgning finns, men begränsas av tillgången till y</w:t>
      </w:r>
      <w:r w:rsidRPr="00360911">
        <w:t>t</w:t>
      </w:r>
      <w:r w:rsidRPr="00360911">
        <w:t xml:space="preserve">terligare högkvalitativ spårkapacitet. Enkelt uttryckt kan Green Cargo efter att ha lanserat en stor affär som Stora Ensos </w:t>
      </w:r>
      <w:r w:rsidR="00532BCF" w:rsidRPr="00360911">
        <w:t>b</w:t>
      </w:r>
      <w:r w:rsidRPr="00360911">
        <w:t>aseportsystem kanske inte utan vidare följa upp denna med en ytterligare systemlastaffär i samma storlek</w:t>
      </w:r>
      <w:r w:rsidRPr="00360911">
        <w:t>s</w:t>
      </w:r>
      <w:r w:rsidRPr="00360911">
        <w:t>ordning, eftersom den första belagt de bästa tidtabellslägena. Risken finns att en tillkommande storaffär får sämre omloppstider och minskad tillförlitlighet, om kapacitet alls kan erbjudas.</w:t>
      </w:r>
    </w:p>
    <w:p w:rsidR="00F66852" w:rsidRPr="00360911" w:rsidRDefault="00F66852" w:rsidP="00F66852">
      <w:pPr>
        <w:pStyle w:val="Normaltindrag"/>
      </w:pPr>
      <w:r w:rsidRPr="00360911">
        <w:t>När en ny höghastighetsjärnväg för persontrafik eller en dubbelspårsu</w:t>
      </w:r>
      <w:r w:rsidRPr="00360911">
        <w:t>t</w:t>
      </w:r>
      <w:r w:rsidRPr="00360911">
        <w:t>byggnad propageras brukar ofta som andrahandsargument anföras att även godstrafiken drar nytta av förändringen genom att den gamla linjen avlastas och får större utrymme för godstrafik, eller att dubbelspår mångdubblar kap</w:t>
      </w:r>
      <w:r w:rsidRPr="00360911">
        <w:t>a</w:t>
      </w:r>
      <w:r w:rsidRPr="00360911">
        <w:t>citeten. Detta är en sanning med modifikation.</w:t>
      </w:r>
    </w:p>
    <w:p w:rsidR="00F66852" w:rsidRPr="00360911" w:rsidRDefault="00F66852" w:rsidP="00F66852">
      <w:pPr>
        <w:pStyle w:val="Normaltindrag"/>
      </w:pPr>
      <w:r w:rsidRPr="00360911">
        <w:t>Den gamla huvudlinjen går ofta genom ett pärlband av orter som vuxit upp längs banan. Om stora delar av fjärrtrafiken försvinner skapas utrymme för en länge önskad utvidgning av regionaltrafik på spåret. Problemet är att modern regionaltrafik bedrivs med snabbtåg eller snabba och accelerationsstarka motorvagnståg. Trafikrytmen blir en annan än godstågens med tidtabellsko</w:t>
      </w:r>
      <w:r w:rsidRPr="00360911">
        <w:t>n</w:t>
      </w:r>
      <w:r w:rsidRPr="00360911">
        <w:t>flikter som följd. I praktiken får därför godstågens stora volymer även i for</w:t>
      </w:r>
      <w:r w:rsidRPr="00360911">
        <w:t>t</w:t>
      </w:r>
      <w:r w:rsidRPr="00360911">
        <w:t>sättningen förläggas till kvällar och nätter. Ett exempel härpå är Öresund</w:t>
      </w:r>
      <w:r w:rsidRPr="00360911">
        <w:t>s</w:t>
      </w:r>
      <w:r w:rsidRPr="00360911">
        <w:t>bron, vilken presenterades som en kraftfull korridor till kontinenten för god</w:t>
      </w:r>
      <w:r w:rsidRPr="00360911">
        <w:t>s</w:t>
      </w:r>
      <w:r w:rsidRPr="00360911">
        <w:t>trafiken på järnväg. Den regionala och interregionala persontrafiken över bron är nu så tät att den visserligen tillåter de godsmängder som tidigare skeppades över sundet, men det kvarvarande utrymmet räcker inte för en väsentlig u</w:t>
      </w:r>
      <w:r w:rsidRPr="00360911">
        <w:t>t</w:t>
      </w:r>
      <w:r w:rsidRPr="00360911">
        <w:t>vidgning av godstrafiken.</w:t>
      </w:r>
    </w:p>
    <w:p w:rsidR="003C2E73" w:rsidRPr="00360911" w:rsidRDefault="00F66852" w:rsidP="00532BCF">
      <w:pPr>
        <w:pStyle w:val="Normaltindrag"/>
      </w:pPr>
      <w:r w:rsidRPr="00360911">
        <w:t>Banverket har en intensiv samverkan med godsoperatörerna och länkar sina investeri</w:t>
      </w:r>
      <w:r w:rsidR="00532BCF" w:rsidRPr="00360911">
        <w:t>ngar så</w:t>
      </w:r>
      <w:r w:rsidRPr="00360911">
        <w:t xml:space="preserve"> att den nuvarande trafiken kan bedrivas så problemfritt som möjligt. Svårigheten ligger i att få gehör för större strategiska satsningar som skapar utrymme för en väsentligt ökad kapacitet i framtiden, eller med andra ord för affärer som inte finns redan idag. Sådana satsningar förefaller möjligen också osäkra, eftersom det saknas ett direkt samband </w:t>
      </w:r>
      <w:r w:rsidR="00532BCF" w:rsidRPr="00360911">
        <w:t>mellan riskk</w:t>
      </w:r>
      <w:r w:rsidR="00532BCF" w:rsidRPr="00360911">
        <w:t>a</w:t>
      </w:r>
      <w:r w:rsidR="00532BCF" w:rsidRPr="00360911">
        <w:t>pitalisten, staten</w:t>
      </w:r>
      <w:r w:rsidRPr="00360911">
        <w:t xml:space="preserve"> och trafikoperatören, oavsett om denne har offentlig eller privat ägare. De är emellertid en förutsättning för att godstrafiken skall kunna fortsätta </w:t>
      </w:r>
      <w:r w:rsidR="00532BCF" w:rsidRPr="00360911">
        <w:t xml:space="preserve">att </w:t>
      </w:r>
      <w:r w:rsidRPr="00360911">
        <w:t>utvecklas i en kommersiellt intressant riktning. Enligt 1988 års järnvägspolitiska nyordning är uppgiften statens åliggande.</w:t>
      </w:r>
      <w:r w:rsidR="005F5C71" w:rsidRPr="00360911">
        <w:t xml:space="preserve"> Detta bör riksd</w:t>
      </w:r>
      <w:r w:rsidR="005F5C71" w:rsidRPr="00360911">
        <w:t>a</w:t>
      </w:r>
      <w:r w:rsidR="005F5C71" w:rsidRPr="00360911">
        <w:t>gen ge regeringen tillkänna.</w:t>
      </w:r>
    </w:p>
    <w:p w:rsidR="00F66852" w:rsidRPr="00360911" w:rsidRDefault="00F66852" w:rsidP="00F66852">
      <w:pPr>
        <w:pStyle w:val="Normaltindrag"/>
      </w:pPr>
      <w:r w:rsidRPr="00360911">
        <w:t>Framtidsplanering för järnvägens infrastruktur har hittills syftat till al</w:t>
      </w:r>
      <w:r w:rsidRPr="00360911">
        <w:t>l</w:t>
      </w:r>
      <w:r w:rsidRPr="00360911">
        <w:t>männa förbättringar för att öka eller i varje fall bibehålla järnvägens andel av godstransporterna. Förbättringarna är resultatet av en sammanvägning och riktar sig mot hela nätet. I den politiska processen diskuteras stråk och linjer som vägs mot varandra utifrån antaganden om samhällsnyttan. Att godstraf</w:t>
      </w:r>
      <w:r w:rsidRPr="00360911">
        <w:t>i</w:t>
      </w:r>
      <w:r w:rsidRPr="00360911">
        <w:t>ken gynnas av de flesta nu föreslagna nybyggnadsprojekt förefaller i sa</w:t>
      </w:r>
      <w:r w:rsidRPr="00360911">
        <w:t>m</w:t>
      </w:r>
      <w:r w:rsidRPr="00360911">
        <w:t>manhanget vara en slumrande förutsättning. Ur de stora nationella järnväg</w:t>
      </w:r>
      <w:r w:rsidRPr="00360911">
        <w:t>s</w:t>
      </w:r>
      <w:r w:rsidRPr="00360911">
        <w:t>operatörernas synvinkel är emellertid vissa projekt med stor strategisk nytta av speciellt stort intresse.</w:t>
      </w:r>
    </w:p>
    <w:p w:rsidR="00F66852" w:rsidRPr="00360911" w:rsidRDefault="00F66852" w:rsidP="00F66852">
      <w:pPr>
        <w:pStyle w:val="Normaltindrag"/>
      </w:pPr>
      <w:r w:rsidRPr="00360911">
        <w:t>Främs</w:t>
      </w:r>
      <w:r w:rsidR="00532BCF" w:rsidRPr="00360911">
        <w:t>t gäller detta kapaciteten i de</w:t>
      </w:r>
      <w:r w:rsidRPr="00360911">
        <w:t xml:space="preserve"> stora godsstråken från Norrland och Bergslagen ned mot Öresundsbron och hamnarna i söder och väster. Banve</w:t>
      </w:r>
      <w:r w:rsidRPr="00360911">
        <w:t>r</w:t>
      </w:r>
      <w:r w:rsidRPr="00360911">
        <w:t>ket har under en lång följd av år satsat stort i godsstråken genom Norrland och Bergslagen. Dessa har sin ändpunkt i de stora rangerbangårdarna i Bo</w:t>
      </w:r>
      <w:r w:rsidRPr="00360911">
        <w:t>r</w:t>
      </w:r>
      <w:r w:rsidRPr="00360911">
        <w:t>länge och Hallsberg. Någon svårare konkurrens med persontrafiken om u</w:t>
      </w:r>
      <w:r w:rsidRPr="00360911">
        <w:t>t</w:t>
      </w:r>
      <w:r w:rsidRPr="00360911">
        <w:t>rymme förekommer inte.</w:t>
      </w:r>
    </w:p>
    <w:p w:rsidR="00F66852" w:rsidRPr="00360911" w:rsidRDefault="00F66852" w:rsidP="00F66852">
      <w:pPr>
        <w:pStyle w:val="Normaltindrag"/>
      </w:pPr>
      <w:r w:rsidRPr="00360911">
        <w:t>I Hallsberg delar sig stråket, huvuddelen av trafikströmmen fortsätter ned mot Öresundsbron och hamnen i Trelleborg. Stora godsmängder rör sig även på Västra stambanan mot Göteborgs hamn. På Västra stambanan är kapacit</w:t>
      </w:r>
      <w:r w:rsidRPr="00360911">
        <w:t>e</w:t>
      </w:r>
      <w:r w:rsidRPr="00360911">
        <w:t>ten tillräcklig, även om den inte heller tillåter någon väsentlig utökning av godsvolymerna. Liknande förhållanden råder på Södra stambanan ned till Eslöv.</w:t>
      </w:r>
    </w:p>
    <w:p w:rsidR="003C2E73" w:rsidRPr="00360911" w:rsidRDefault="00F66852" w:rsidP="00532BCF">
      <w:pPr>
        <w:pStyle w:val="Normaltindrag"/>
      </w:pPr>
      <w:r w:rsidRPr="00360911">
        <w:t>Därefter uppstår problem. Södra stambanan har på den endast</w:t>
      </w:r>
      <w:r w:rsidR="00532BCF" w:rsidRPr="00360911">
        <w:t xml:space="preserve"> dubbelspår</w:t>
      </w:r>
      <w:r w:rsidR="00532BCF" w:rsidRPr="00360911">
        <w:t>i</w:t>
      </w:r>
      <w:r w:rsidR="00532BCF" w:rsidRPr="00360911">
        <w:t>ga sträckan Arlöv–</w:t>
      </w:r>
      <w:r w:rsidRPr="00360911">
        <w:t>Lund en persontrafik som kan uppgå till 20 tågrörelser per timme, eller ett tåg var sjätte minut i vardera riktning</w:t>
      </w:r>
      <w:r w:rsidR="003C2E73" w:rsidRPr="00360911">
        <w:t>en</w:t>
      </w:r>
      <w:r w:rsidRPr="00360911">
        <w:t>. En del av tågen sta</w:t>
      </w:r>
      <w:r w:rsidRPr="00360911">
        <w:t>n</w:t>
      </w:r>
      <w:r w:rsidRPr="00360911">
        <w:t>nar dessutom på mellanstationer utefter linjen. Kapacitetshindren fortsätter på Kontinentalbanan genom Malmös östra stadsdelar, bland annat på grund av restriktioner som tillkommit av hänsyn till boendemiljön. Slutpunkten nås vid hamnbangården i Trelleborg. Eftersom Öresundsbrons kapacitet till största delen tagits i anspråk är hamnen den kapacitetsreserv för större utvidgningar av godsvolymerna mot kontinenten som finns kvar. Utbyggnaden av god</w:t>
      </w:r>
      <w:r w:rsidRPr="00360911">
        <w:t>s</w:t>
      </w:r>
      <w:r w:rsidRPr="00360911">
        <w:t>bangården i Trelleborg sker endast dröjande.</w:t>
      </w:r>
    </w:p>
    <w:p w:rsidR="00F66852" w:rsidRPr="00360911" w:rsidRDefault="00F66852" w:rsidP="00F66852">
      <w:pPr>
        <w:pStyle w:val="Normaltindrag"/>
      </w:pPr>
      <w:r w:rsidRPr="00360911">
        <w:t>För att möta dessa problem och kapacitetsbegränsningar har i den av rik</w:t>
      </w:r>
      <w:r w:rsidRPr="00360911">
        <w:t>s</w:t>
      </w:r>
      <w:r w:rsidRPr="00360911">
        <w:t xml:space="preserve">dagen antagna Framtidsplanen anslagits 185 </w:t>
      </w:r>
      <w:r w:rsidR="00532BCF" w:rsidRPr="00360911">
        <w:t xml:space="preserve">miljoner kronor </w:t>
      </w:r>
      <w:r w:rsidRPr="00360911">
        <w:t>till en upprus</w:t>
      </w:r>
      <w:r w:rsidRPr="00360911">
        <w:t>t</w:t>
      </w:r>
      <w:r w:rsidRPr="00360911">
        <w:t>n</w:t>
      </w:r>
      <w:r w:rsidR="00532BCF" w:rsidRPr="00360911">
        <w:t>ing av bansträckan Ställdalen–</w:t>
      </w:r>
      <w:r w:rsidRPr="00360911">
        <w:t>Kil. Införandet av denna åtgärd har blivit möjlig sedan riksdagen beslutat om en utbyggnad till du</w:t>
      </w:r>
      <w:r w:rsidR="00532BCF" w:rsidRPr="00360911">
        <w:t>bbelspår på sträckan Göteborg–</w:t>
      </w:r>
      <w:r w:rsidRPr="00360911">
        <w:t>Öxnered. Folkpartiet har hårt drivit frågan om dubbelspåret. Intre</w:t>
      </w:r>
      <w:r w:rsidRPr="00360911">
        <w:t>s</w:t>
      </w:r>
      <w:r w:rsidRPr="00360911">
        <w:t>sant är att notera att den nu meningsfulla förbättrin</w:t>
      </w:r>
      <w:r w:rsidR="00532BCF" w:rsidRPr="00360911">
        <w:t>gen av bansträckan Stäl</w:t>
      </w:r>
      <w:r w:rsidR="00532BCF" w:rsidRPr="00360911">
        <w:t>l</w:t>
      </w:r>
      <w:r w:rsidR="00532BCF" w:rsidRPr="00360911">
        <w:t>dalen–</w:t>
      </w:r>
      <w:r w:rsidRPr="00360911">
        <w:t>Kil i Framtidsplanen motiveras av möjligheten att avlasta Västra sta</w:t>
      </w:r>
      <w:r w:rsidRPr="00360911">
        <w:t>m</w:t>
      </w:r>
      <w:r w:rsidRPr="00360911">
        <w:t>banan från godstrafik till förmån för persontrafiken. Det är således egentligen inte frågan om en kapacitetsutvidgning för godstrafiken.</w:t>
      </w:r>
    </w:p>
    <w:p w:rsidR="00F66852" w:rsidRPr="00360911" w:rsidRDefault="00F66852" w:rsidP="00F66852">
      <w:pPr>
        <w:pStyle w:val="Normaltindrag"/>
      </w:pPr>
      <w:r w:rsidRPr="00360911">
        <w:t>På Södra stambanan finns i Framtidsplanen en utbyggnad till fyrspårighet mellan Arlöv och Flackarp, vilken ger en välbehövlig avlastning för den mycket hårt trafikerade sträckan närmast Malmö.</w:t>
      </w:r>
      <w:r w:rsidR="00532BCF" w:rsidRPr="00360911">
        <w:t xml:space="preserve"> Till projektet har anslagits 1 </w:t>
      </w:r>
      <w:r w:rsidRPr="00360911">
        <w:t xml:space="preserve">100 </w:t>
      </w:r>
      <w:r w:rsidR="00532BCF" w:rsidRPr="00360911">
        <w:t>miljoner kronor</w:t>
      </w:r>
      <w:r w:rsidRPr="00360911">
        <w:t>. Det innebär en stor avlastning för persontrafiken i området, då två tredjedelar av det för järnvägstrafiken mest problematiska avsnittet får fördubblad s</w:t>
      </w:r>
      <w:r w:rsidR="003C2E73" w:rsidRPr="00360911">
        <w:t>pårkapacitet. Även godstrafiken</w:t>
      </w:r>
      <w:r w:rsidRPr="00360911">
        <w:t xml:space="preserve"> drar nytta av åtgä</w:t>
      </w:r>
      <w:r w:rsidRPr="00360911">
        <w:t>r</w:t>
      </w:r>
      <w:r w:rsidRPr="00360911">
        <w:t>den, men med en väsentlig skillnad. Persontrafiken i området, som har en stark och växande efterfrågan, får bättre kapacitet, större flexibilitet vid tidt</w:t>
      </w:r>
      <w:r w:rsidRPr="00360911">
        <w:t>a</w:t>
      </w:r>
      <w:r w:rsidRPr="00360911">
        <w:t>bellsgestaltningen och förbättrad punktlighet. För godstrafiken förbättras situationen med fler och bättre tåglägen. Något kraftigt befriande slag är det dock inte fråga om. Spårkapaciteten förbättras ett trappsteg år 2013, om åtta år, för att möta ett behov som finns redan idag. Någon väsentlig ny kapacitet tillförs inte.</w:t>
      </w:r>
    </w:p>
    <w:p w:rsidR="003C2E73" w:rsidRPr="00360911" w:rsidRDefault="00F66852" w:rsidP="00532BCF">
      <w:pPr>
        <w:pStyle w:val="Normaltindrag"/>
      </w:pPr>
      <w:r w:rsidRPr="00360911">
        <w:t>För att skapa en ny situation för godstrafiken skulle även ett nytt spår b</w:t>
      </w:r>
      <w:r w:rsidRPr="00360911">
        <w:t>e</w:t>
      </w:r>
      <w:r w:rsidRPr="00360911">
        <w:t>hövas, norr och väster om Lund. Ett sådant spår finns sedan länge i planerin</w:t>
      </w:r>
      <w:r w:rsidRPr="00360911">
        <w:t>g</w:t>
      </w:r>
      <w:r w:rsidRPr="00360911">
        <w:t>en och önskas starkt av Lunds kommun. Kostnad</w:t>
      </w:r>
      <w:r w:rsidR="00532BCF" w:rsidRPr="00360911">
        <w:t>en uppgår till 1 </w:t>
      </w:r>
      <w:r w:rsidRPr="00360911">
        <w:t xml:space="preserve">500 </w:t>
      </w:r>
      <w:r w:rsidR="00532BCF" w:rsidRPr="00360911">
        <w:t>miljoner kronor</w:t>
      </w:r>
      <w:r w:rsidRPr="00360911">
        <w:t>. Spåret har emellertid inte kommit med i Framtidsplanen av det b</w:t>
      </w:r>
      <w:r w:rsidRPr="00360911">
        <w:t>e</w:t>
      </w:r>
      <w:r w:rsidRPr="00360911">
        <w:t>gripl</w:t>
      </w:r>
      <w:r w:rsidR="00532BCF" w:rsidRPr="00360911">
        <w:t>iga skälet att sträckan Arlöv–</w:t>
      </w:r>
      <w:r w:rsidRPr="00360911">
        <w:t xml:space="preserve">Flackarp för ögonblicket är det verkliga kapacitetslåset. När fyrspåret så är färdigt står snarare en förlängning in till Lunds centralstation på dagordningen. Denna är något komplicerad eftersom det egentligen inte finns plats för fyra spår i den känsliga bebyggelsemiljön närmast Lund C. Den gör dock nytta för båda trafikslagen och är </w:t>
      </w:r>
      <w:r w:rsidR="00532BCF" w:rsidRPr="00360911">
        <w:t>dessutom betydligt billigare, c</w:t>
      </w:r>
      <w:r w:rsidRPr="00360911">
        <w:t xml:space="preserve">a 700 </w:t>
      </w:r>
      <w:r w:rsidR="00532BCF" w:rsidRPr="00360911">
        <w:t>miljoner kronor</w:t>
      </w:r>
      <w:r w:rsidRPr="00360911">
        <w:t>.</w:t>
      </w:r>
    </w:p>
    <w:p w:rsidR="00F66852" w:rsidRPr="00360911" w:rsidRDefault="00F66852" w:rsidP="00F66852">
      <w:pPr>
        <w:pStyle w:val="Normaltindrag"/>
      </w:pPr>
      <w:r w:rsidRPr="00360911">
        <w:t xml:space="preserve">Exemplet visar tydligt Banverkets dilemma. Myndigheten har till uppgift att sammanväga samtliga intressen och utifrån relativt knappa resurser välja det samhällsekonomiskt mest lönsamma alternativet vid varje tidpunkt. </w:t>
      </w:r>
      <w:r w:rsidR="00532BCF" w:rsidRPr="00360911">
        <w:t>Från</w:t>
      </w:r>
      <w:r w:rsidRPr="00360911">
        <w:t xml:space="preserve"> operatörernas synpunkt vore emellertid en annan mer programstyrd urvalsm</w:t>
      </w:r>
      <w:r w:rsidRPr="00360911">
        <w:t>e</w:t>
      </w:r>
      <w:r w:rsidRPr="00360911">
        <w:t xml:space="preserve">todik att föredra. Den lösning som i Framtidsplanen nu urskiljes omkring år 2018 är fyrspårighet in till Lund C. Persontrafikens förväntade tillväxt och det relativt begränsade stationsutrymmet i Lund gör att godstrafiken inte kan växa särskilt mycket. Även i fortsättningen kommer attraktiva tåglägen dagtid huvudsakligen </w:t>
      </w:r>
      <w:r w:rsidR="00532BCF" w:rsidRPr="00360911">
        <w:t xml:space="preserve">att </w:t>
      </w:r>
      <w:r w:rsidRPr="00360911">
        <w:t>vara förbehållna persontrafiken. Resenärerna och komm</w:t>
      </w:r>
      <w:r w:rsidRPr="00360911">
        <w:t>u</w:t>
      </w:r>
      <w:r w:rsidRPr="00360911">
        <w:t>nen torde heller inte uppskatta en alltför livlig godstrafik genom stationen.</w:t>
      </w:r>
    </w:p>
    <w:p w:rsidR="00F66852" w:rsidRPr="00360911" w:rsidRDefault="00F66852" w:rsidP="00F66852">
      <w:pPr>
        <w:pStyle w:val="Normaltindrag"/>
      </w:pPr>
      <w:r w:rsidRPr="00360911">
        <w:t xml:space="preserve">I detta fall är egentligen en avvikelse från Banverkets prioriteringsordning den rätta vägen. Genom att redan nu parallellt med planeringen av fyrspåret bedriva utbyggnaden av godsspåret norr och väster om Lund kan det tas i bruk redan år 2013, samtidigt med fyrspåret och med att Kontinentalbanan avlastas från persontrafik då Citytunneln öppnas. </w:t>
      </w:r>
      <w:r w:rsidR="00532BCF" w:rsidRPr="00360911">
        <w:t>Satsningen kostar ytterligare 1 </w:t>
      </w:r>
      <w:r w:rsidRPr="00360911">
        <w:t xml:space="preserve">500 </w:t>
      </w:r>
      <w:r w:rsidR="00532BCF" w:rsidRPr="00360911">
        <w:t xml:space="preserve">miljoner kronor </w:t>
      </w:r>
      <w:r w:rsidRPr="00360911">
        <w:t xml:space="preserve">till de </w:t>
      </w:r>
      <w:r w:rsidR="00532BCF" w:rsidRPr="00360911">
        <w:t>1 </w:t>
      </w:r>
      <w:r w:rsidRPr="00360911">
        <w:t xml:space="preserve">100 </w:t>
      </w:r>
      <w:r w:rsidR="00532BCF" w:rsidRPr="00360911">
        <w:t xml:space="preserve">miljoner kronor </w:t>
      </w:r>
      <w:r w:rsidRPr="00360911">
        <w:t>som redan läggs på fy</w:t>
      </w:r>
      <w:r w:rsidRPr="00360911">
        <w:t>r</w:t>
      </w:r>
      <w:r w:rsidRPr="00360911">
        <w:t>spåret. Den erbjuder godstrafikoperatörerna en fri marginal om kanske 40 % utöver dagens kapacitet.</w:t>
      </w:r>
    </w:p>
    <w:p w:rsidR="003C2E73" w:rsidRPr="00360911" w:rsidRDefault="00F66852" w:rsidP="00532BCF">
      <w:pPr>
        <w:pStyle w:val="Normaltindrag"/>
      </w:pPr>
      <w:r w:rsidRPr="00360911">
        <w:t>Även persontrafiken kan tillgodogöra sig sekundära nyttor. Godsspåret minskar trycket på linjen genom Lund och gör det möjligt att bibehålla en kort dubbelspårssträcka närmast Lund. Därigenom undviks kanske en utdr</w:t>
      </w:r>
      <w:r w:rsidRPr="00360911">
        <w:t>a</w:t>
      </w:r>
      <w:r w:rsidRPr="00360911">
        <w:t>gen process med Lunds kommun som skulle följt med den för stadsmiljön besvärliga fyrspårsutbyggnaden närmast Lunds centralstation. Likaså löses en segdragen konflikt med Lomma kommun då godstrafiken kan föras bort från Lommabanan i utbyte mot att pende</w:t>
      </w:r>
      <w:r w:rsidR="00532BCF" w:rsidRPr="00360911">
        <w:t>ltågstrafiken på linjen Arlöv–Lomma–</w:t>
      </w:r>
      <w:r w:rsidRPr="00360911">
        <w:t>Kävlinge ä</w:t>
      </w:r>
      <w:r w:rsidR="00532BCF" w:rsidRPr="00360911">
        <w:t>ntligen kommer till stånd.</w:t>
      </w:r>
    </w:p>
    <w:p w:rsidR="00F66852" w:rsidRPr="00360911" w:rsidRDefault="00F66852" w:rsidP="00F66852">
      <w:pPr>
        <w:pStyle w:val="Normaltindrag"/>
      </w:pPr>
      <w:r w:rsidRPr="00360911">
        <w:t>Kapaciteten i de sydliga delarna av järnvägsnätet är avgörande för möjli</w:t>
      </w:r>
      <w:r w:rsidRPr="00360911">
        <w:t>g</w:t>
      </w:r>
      <w:r w:rsidRPr="00360911">
        <w:t>heten att öka transporterna av exportvaror på järnväg. Vid en snar satsning på godsstråken torde de ovan beskrivna åtgärderna, utöver en satsning på ba</w:t>
      </w:r>
      <w:r w:rsidRPr="00360911">
        <w:t>n</w:t>
      </w:r>
      <w:r w:rsidRPr="00360911">
        <w:t>str</w:t>
      </w:r>
      <w:r w:rsidR="00532BCF" w:rsidRPr="00360911">
        <w:t>äckan Ställdalen–</w:t>
      </w:r>
      <w:r w:rsidRPr="00360911">
        <w:t xml:space="preserve">Kil och med tidigarelagda </w:t>
      </w:r>
      <w:r w:rsidR="00532BCF" w:rsidRPr="00360911">
        <w:t>satsningar på sträckorna Lund–Hässleholm och Hässleholm–Mjölby, kosta c:a 2 </w:t>
      </w:r>
      <w:r w:rsidRPr="00360911">
        <w:t xml:space="preserve">000 </w:t>
      </w:r>
      <w:r w:rsidR="00532BCF" w:rsidRPr="00360911">
        <w:t>miljoner kronor</w:t>
      </w:r>
      <w:r w:rsidRPr="00360911">
        <w:t>. De ger en väsentlig utvidgning av kapaciteten för godstrafik på järnväg i de stora stråken mellan Norrland och hamnarna i söder och väster och ger godstrafi</w:t>
      </w:r>
      <w:r w:rsidRPr="00360911">
        <w:t>k</w:t>
      </w:r>
      <w:r w:rsidRPr="00360911">
        <w:t>operatörerna utrymme för offensiva satsningar för att nå större volymer.</w:t>
      </w:r>
    </w:p>
    <w:p w:rsidR="00F66852" w:rsidRPr="00360911" w:rsidRDefault="00F66852" w:rsidP="00F66852">
      <w:pPr>
        <w:pStyle w:val="Normaltindrag"/>
      </w:pPr>
      <w:r w:rsidRPr="00360911">
        <w:t>Till Norrbottniabanan har u</w:t>
      </w:r>
      <w:r w:rsidR="00532BCF" w:rsidRPr="00360911">
        <w:t>nder samma planperiod avsatts 3 </w:t>
      </w:r>
      <w:r w:rsidRPr="00360911">
        <w:t xml:space="preserve">000 </w:t>
      </w:r>
      <w:r w:rsidR="00532BCF" w:rsidRPr="00360911">
        <w:t>miljoner kronor</w:t>
      </w:r>
      <w:r w:rsidRPr="00360911">
        <w:t xml:space="preserve">. Nyttorna för godstrafiken på järnväg </w:t>
      </w:r>
      <w:r w:rsidR="00532BCF" w:rsidRPr="00360911">
        <w:t xml:space="preserve">är </w:t>
      </w:r>
      <w:r w:rsidRPr="00360911">
        <w:t>jämförelsevis blygsamma. Folkpartiet har reserverat sig mot en utbyggnad av Norrbottniabanan.</w:t>
      </w:r>
    </w:p>
    <w:p w:rsidR="00F66852" w:rsidRPr="00360911" w:rsidRDefault="00F66852" w:rsidP="00D57913">
      <w:pPr>
        <w:pStyle w:val="Rubrik1"/>
      </w:pPr>
      <w:bookmarkStart w:id="6" w:name="_Toc115770634"/>
      <w:r w:rsidRPr="00360911">
        <w:t>De mindre godskundernas behov av infrastruktur</w:t>
      </w:r>
      <w:bookmarkEnd w:id="6"/>
    </w:p>
    <w:p w:rsidR="00F66852" w:rsidRPr="00360911" w:rsidRDefault="00F66852" w:rsidP="00F66852">
      <w:r w:rsidRPr="00360911">
        <w:t>I umgänget med mindre godskunder fanns inom SJ Gods i decennier en str</w:t>
      </w:r>
      <w:r w:rsidRPr="00360911">
        <w:t>ä</w:t>
      </w:r>
      <w:r w:rsidRPr="00360911">
        <w:t>van att avveckla vagnslasttransporterna ute i det kapillära spårnätet och istä</w:t>
      </w:r>
      <w:r w:rsidRPr="00360911">
        <w:t>l</w:t>
      </w:r>
      <w:r w:rsidRPr="00360911">
        <w:t>let utveckla kombitransporter med ett nät av kombiterminaler som bas, det vill säga containertransporter som körs från kunden på bil till närmaste jär</w:t>
      </w:r>
      <w:r w:rsidRPr="00360911">
        <w:t>n</w:t>
      </w:r>
      <w:r w:rsidRPr="00360911">
        <w:t>vägsterminal. Järnvägen skulle alltså välja bort de minsta godsflödena och satsa på sådana som kunde samordnas till en lite större volym i närheten av systemlastens.</w:t>
      </w:r>
    </w:p>
    <w:p w:rsidR="003C2E73" w:rsidRPr="00360911" w:rsidRDefault="00F66852" w:rsidP="00532BCF">
      <w:pPr>
        <w:pStyle w:val="Normaltindrag"/>
      </w:pPr>
      <w:r w:rsidRPr="00360911">
        <w:t>Det senaste decenniet har utvecklingen dock, på sätt och vis, ifrågasatt denna strategi. Flera kombilastterminaler har lagts ned. Samtidigt har syste</w:t>
      </w:r>
      <w:r w:rsidRPr="00360911">
        <w:t>m</w:t>
      </w:r>
      <w:r w:rsidRPr="00360911">
        <w:t>lastkoncept, som I</w:t>
      </w:r>
      <w:r w:rsidR="00532BCF" w:rsidRPr="00360911">
        <w:t>ca</w:t>
      </w:r>
      <w:r w:rsidRPr="00360911">
        <w:t xml:space="preserve">-tåget lanserats, i vilket under en tid ett containertåg från centrallagret i </w:t>
      </w:r>
      <w:r w:rsidR="003C2E73" w:rsidRPr="00360911">
        <w:t>M</w:t>
      </w:r>
      <w:r w:rsidRPr="00360911">
        <w:t>ellansverige angjorde åtskilliga små frilastområden och la</w:t>
      </w:r>
      <w:r w:rsidRPr="00360911">
        <w:t>s</w:t>
      </w:r>
      <w:r w:rsidRPr="00360911">
        <w:t>tageplatser, på vilka lok</w:t>
      </w:r>
      <w:r w:rsidR="00532BCF" w:rsidRPr="00360911">
        <w:t>föraren själv lossade container</w:t>
      </w:r>
      <w:r w:rsidRPr="00360911">
        <w:t xml:space="preserve"> som därifrån hade kort transportsträcka till det lokala lagret. Affären hade alltså i och för sig syste</w:t>
      </w:r>
      <w:r w:rsidRPr="00360911">
        <w:t>m</w:t>
      </w:r>
      <w:r w:rsidRPr="00360911">
        <w:t>lastvolym, men begagnade sig av små lastplatser och sidospår som råkade finnas kvar utmed huvudlinjerna. Närvaron av infrastruktur för lastning och lossning gör alltså nya mindre oförutsedda affärer möjliga, vilka om de kan samordnas med fler av samma slag mycket</w:t>
      </w:r>
      <w:r w:rsidR="00532BCF" w:rsidRPr="00360911">
        <w:t xml:space="preserve"> väl kan uppnå rimliga volymer.</w:t>
      </w:r>
    </w:p>
    <w:p w:rsidR="00F66852" w:rsidRPr="00360911" w:rsidRDefault="00F66852" w:rsidP="00F66852">
      <w:pPr>
        <w:pStyle w:val="Normaltindrag"/>
      </w:pPr>
      <w:r w:rsidRPr="00360911">
        <w:t>Från många håll har även framförts oro för att en ny ägare till Green Cargo skulle komma att visa mindre tålamod med bolagets småskaliga transpor</w:t>
      </w:r>
      <w:r w:rsidRPr="00360911">
        <w:t>t</w:t>
      </w:r>
      <w:r w:rsidRPr="00360911">
        <w:t>tjänster. EU:s konkurrenslagstiftning lägger hinder i vägen för statliga ägare som genom regelbundna ägartillskott önskar balansera dålig lönsamhet för någon gren av en verksamhet. Det finns dock andra mera lämpliga sätt för staten att agera. Liksom i persontrafiken finns ett klart samband mellan infr</w:t>
      </w:r>
      <w:r w:rsidRPr="00360911">
        <w:t>a</w:t>
      </w:r>
      <w:r w:rsidRPr="00360911">
        <w:t>strukturens kvalitet och affärernas lönsamhet.</w:t>
      </w:r>
    </w:p>
    <w:p w:rsidR="00F66852" w:rsidRPr="00360911" w:rsidRDefault="00F66852" w:rsidP="00F66852">
      <w:pPr>
        <w:pStyle w:val="Normaltindrag"/>
      </w:pPr>
      <w:r w:rsidRPr="00360911">
        <w:t xml:space="preserve">Framtidsplanen anslår </w:t>
      </w:r>
      <w:r w:rsidR="00532BCF" w:rsidRPr="00360911">
        <w:t>1 </w:t>
      </w:r>
      <w:r w:rsidRPr="00360911">
        <w:t xml:space="preserve">100 </w:t>
      </w:r>
      <w:r w:rsidR="00532BCF" w:rsidRPr="00360911">
        <w:t xml:space="preserve">miljoner kronor </w:t>
      </w:r>
      <w:r w:rsidRPr="00360911">
        <w:t>för statlig delfinansiering av anslutningsspår till kombiterminaler och industriområden. Till Banverket har delegerats ansvaret för att finna de lämpligaste användningsområdena. Klart är dock att det i samtliga fall skall röra sig om samverkan med övriga intre</w:t>
      </w:r>
      <w:r w:rsidRPr="00360911">
        <w:t>s</w:t>
      </w:r>
      <w:r w:rsidRPr="00360911">
        <w:t>senter. Denna utformning förutsätter nybyggnader eller upprustningar</w:t>
      </w:r>
      <w:r w:rsidR="00532BCF" w:rsidRPr="00360911">
        <w:t>,</w:t>
      </w:r>
      <w:r w:rsidRPr="00360911">
        <w:t xml:space="preserve"> bakom vilka står intressenter med ett projekt av någon storlek. Många projekt är dock, åtminstone inledningsvis, mycket små och incitamenten för en öve</w:t>
      </w:r>
      <w:r w:rsidRPr="00360911">
        <w:t>r</w:t>
      </w:r>
      <w:r w:rsidRPr="00360911">
        <w:t>gång till spårtrafik av måttlig styrka.</w:t>
      </w:r>
    </w:p>
    <w:p w:rsidR="00F66852" w:rsidRPr="00360911" w:rsidRDefault="00F66852" w:rsidP="00F66852">
      <w:pPr>
        <w:pStyle w:val="Normaltindrag"/>
      </w:pPr>
      <w:r w:rsidRPr="00360911">
        <w:t>I dessa situationer är tillgången till övergivna eller outnyttjade lastplatser och stickspår runt om i landet till fördel. Eftersom även passiva spår drar vissa kostnader, exempelvis för hållning av växlar i huvudspår, är Banverket med nuvarande författning nödsakat att söka en del av dessa kostnader hos spårens ägare. Ofta leder detta till att spåranslutningen avlägsnas. Kostnaden för att återigen inlägga en växel är dock avsevärt större, varför så knappast sker om det är fråga om mindre godsmängder. Det kunde övervägas att b</w:t>
      </w:r>
      <w:r w:rsidRPr="00360911">
        <w:t>e</w:t>
      </w:r>
      <w:r w:rsidRPr="00360911">
        <w:t>myndiga Banverket att vid behov ur det ovannämnda anslaget anslå medel för att helt bekosta hållningen av passiva spår som bedöms ha strategiskt intresse.</w:t>
      </w:r>
      <w:r w:rsidR="005F5C71" w:rsidRPr="00360911">
        <w:t xml:space="preserv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2BCF" w:rsidRPr="00360911">
        <w:tblPrEx>
          <w:tblCellMar>
            <w:top w:w="0" w:type="dxa"/>
            <w:bottom w:w="0" w:type="dxa"/>
          </w:tblCellMar>
        </w:tblPrEx>
        <w:trPr>
          <w:cantSplit/>
        </w:trPr>
        <w:tc>
          <w:tcPr>
            <w:tcW w:w="3046" w:type="dxa"/>
          </w:tcPr>
          <w:p w:rsidR="00532BCF" w:rsidRPr="00360911" w:rsidRDefault="00532BCF" w:rsidP="00532BCF">
            <w:pPr>
              <w:pStyle w:val="UnderskriftDatum"/>
              <w:spacing w:before="240"/>
            </w:pPr>
            <w:r w:rsidRPr="00360911">
              <w:t>Stockholm den 30 september 2005</w:t>
            </w:r>
          </w:p>
        </w:tc>
        <w:tc>
          <w:tcPr>
            <w:tcW w:w="3047" w:type="dxa"/>
          </w:tcPr>
          <w:p w:rsidR="00532BCF" w:rsidRPr="00360911" w:rsidRDefault="00532BCF" w:rsidP="00532BCF">
            <w:pPr>
              <w:pStyle w:val="Underskrifter"/>
              <w:spacing w:before="240"/>
            </w:pPr>
          </w:p>
        </w:tc>
      </w:tr>
      <w:tr w:rsidR="00532BCF" w:rsidRPr="00360911">
        <w:tblPrEx>
          <w:tblCellMar>
            <w:top w:w="0" w:type="dxa"/>
            <w:bottom w:w="0" w:type="dxa"/>
          </w:tblCellMar>
        </w:tblPrEx>
        <w:trPr>
          <w:cantSplit/>
        </w:trPr>
        <w:tc>
          <w:tcPr>
            <w:tcW w:w="3046" w:type="dxa"/>
          </w:tcPr>
          <w:p w:rsidR="00532BCF" w:rsidRPr="00360911" w:rsidRDefault="00532BCF" w:rsidP="00532BCF">
            <w:pPr>
              <w:pStyle w:val="Underskrifter"/>
            </w:pPr>
            <w:r w:rsidRPr="00360911">
              <w:t>Lars Tysklind (fp)</w:t>
            </w:r>
          </w:p>
        </w:tc>
        <w:tc>
          <w:tcPr>
            <w:tcW w:w="3047" w:type="dxa"/>
          </w:tcPr>
          <w:p w:rsidR="00532BCF" w:rsidRPr="00360911" w:rsidRDefault="00532BCF" w:rsidP="00532BCF">
            <w:pPr>
              <w:pStyle w:val="Underskrifter"/>
            </w:pPr>
          </w:p>
        </w:tc>
      </w:tr>
      <w:tr w:rsidR="00532BCF" w:rsidRPr="00360911">
        <w:tblPrEx>
          <w:tblCellMar>
            <w:top w:w="0" w:type="dxa"/>
            <w:bottom w:w="0" w:type="dxa"/>
          </w:tblCellMar>
        </w:tblPrEx>
        <w:trPr>
          <w:cantSplit/>
        </w:trPr>
        <w:tc>
          <w:tcPr>
            <w:tcW w:w="3046" w:type="dxa"/>
          </w:tcPr>
          <w:p w:rsidR="00532BCF" w:rsidRPr="00360911" w:rsidRDefault="00532BCF" w:rsidP="00532BCF">
            <w:pPr>
              <w:pStyle w:val="Underskrifter"/>
            </w:pPr>
            <w:r w:rsidRPr="00360911">
              <w:t>Anita Brodén (fp)</w:t>
            </w:r>
          </w:p>
        </w:tc>
        <w:tc>
          <w:tcPr>
            <w:tcW w:w="3047" w:type="dxa"/>
          </w:tcPr>
          <w:p w:rsidR="00532BCF" w:rsidRPr="00360911" w:rsidRDefault="00532BCF" w:rsidP="00532BCF">
            <w:pPr>
              <w:pStyle w:val="Underskrifter"/>
            </w:pPr>
            <w:r w:rsidRPr="00360911">
              <w:t>Lennart Fremling (fp)</w:t>
            </w:r>
          </w:p>
        </w:tc>
      </w:tr>
      <w:tr w:rsidR="00532BCF" w:rsidRPr="00360911">
        <w:tblPrEx>
          <w:tblCellMar>
            <w:top w:w="0" w:type="dxa"/>
            <w:bottom w:w="0" w:type="dxa"/>
          </w:tblCellMar>
        </w:tblPrEx>
        <w:trPr>
          <w:cantSplit/>
        </w:trPr>
        <w:tc>
          <w:tcPr>
            <w:tcW w:w="3046" w:type="dxa"/>
          </w:tcPr>
          <w:p w:rsidR="00532BCF" w:rsidRPr="00360911" w:rsidRDefault="00532BCF" w:rsidP="00532BCF">
            <w:pPr>
              <w:pStyle w:val="Underskrifter"/>
            </w:pPr>
            <w:r w:rsidRPr="00360911">
              <w:t>Marie Wahlgren (fp)</w:t>
            </w:r>
          </w:p>
        </w:tc>
        <w:tc>
          <w:tcPr>
            <w:tcW w:w="3047" w:type="dxa"/>
          </w:tcPr>
          <w:p w:rsidR="00532BCF" w:rsidRPr="00360911" w:rsidRDefault="00532BCF" w:rsidP="00532BCF">
            <w:pPr>
              <w:pStyle w:val="Underskrifter"/>
            </w:pPr>
          </w:p>
        </w:tc>
      </w:tr>
    </w:tbl>
    <w:p w:rsidR="00F66852" w:rsidRPr="00360911" w:rsidRDefault="00F66852" w:rsidP="00532BCF">
      <w:pPr>
        <w:pStyle w:val="Normaltindrag"/>
      </w:pPr>
    </w:p>
    <w:sectPr w:rsidR="00F66852" w:rsidRPr="00360911" w:rsidSect="00532B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C4F" w:rsidRPr="00360911" w:rsidRDefault="001B4C4F">
      <w:r w:rsidRPr="00360911">
        <w:separator/>
      </w:r>
    </w:p>
  </w:endnote>
  <w:endnote w:type="continuationSeparator" w:id="0">
    <w:p w:rsidR="001B4C4F" w:rsidRPr="00360911" w:rsidRDefault="001B4C4F">
      <w:r w:rsidRPr="00360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49C" w:rsidRPr="00360911" w:rsidRDefault="00360911" w:rsidP="00532BCF">
    <w:pPr>
      <w:pStyle w:val="Sidfot"/>
    </w:pPr>
    <w:r w:rsidRPr="00360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997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CF" w:rsidRDefault="00532BCF">
                          <w:pPr>
                            <w:pStyle w:val="NormalS5sidnrV"/>
                          </w:pPr>
                          <w:r>
                            <w:fldChar w:fldCharType="begin"/>
                          </w:r>
                          <w:r>
                            <w:instrText xml:space="preserve"> PAGE *\charformat</w:instrText>
                          </w:r>
                          <w:r>
                            <w:fldChar w:fldCharType="separate"/>
                          </w:r>
                          <w:r w:rsidR="00E64C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BCF" w:rsidRDefault="00532BCF">
                    <w:pPr>
                      <w:pStyle w:val="NormalS5sidnrV"/>
                    </w:pPr>
                    <w:r>
                      <w:fldChar w:fldCharType="begin"/>
                    </w:r>
                    <w:r>
                      <w:instrText xml:space="preserve"> PAGE *\charformat</w:instrText>
                    </w:r>
                    <w:r>
                      <w:fldChar w:fldCharType="separate"/>
                    </w:r>
                    <w:r w:rsidR="00E64C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49C" w:rsidRPr="00360911" w:rsidRDefault="00360911" w:rsidP="00532BCF">
    <w:pPr>
      <w:pStyle w:val="Sidfot"/>
    </w:pPr>
    <w:r w:rsidRPr="00360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934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CF" w:rsidRDefault="00532BCF">
                          <w:pPr>
                            <w:pStyle w:val="NormalS5sidnrH"/>
                            <w:ind w:right="0"/>
                          </w:pPr>
                          <w:r>
                            <w:fldChar w:fldCharType="begin"/>
                          </w:r>
                          <w:r>
                            <w:instrText xml:space="preserve"> PAGE *\charformat</w:instrText>
                          </w:r>
                          <w:r>
                            <w:fldChar w:fldCharType="separate"/>
                          </w:r>
                          <w:r w:rsidR="00E64C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BCF" w:rsidRDefault="00532BCF">
                    <w:pPr>
                      <w:pStyle w:val="NormalS5sidnrH"/>
                      <w:ind w:right="0"/>
                    </w:pPr>
                    <w:r>
                      <w:fldChar w:fldCharType="begin"/>
                    </w:r>
                    <w:r>
                      <w:instrText xml:space="preserve"> PAGE *\charformat</w:instrText>
                    </w:r>
                    <w:r>
                      <w:fldChar w:fldCharType="separate"/>
                    </w:r>
                    <w:r w:rsidR="00E64C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49C" w:rsidRPr="00360911" w:rsidRDefault="00360911" w:rsidP="00532BCF">
    <w:pPr>
      <w:pStyle w:val="Sidfot"/>
    </w:pPr>
    <w:r w:rsidRPr="00360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41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CF" w:rsidRDefault="00532BCF">
                          <w:pPr>
                            <w:pStyle w:val="NormalS5sidnrH"/>
                            <w:ind w:right="0"/>
                          </w:pPr>
                          <w:r>
                            <w:fldChar w:fldCharType="begin"/>
                          </w:r>
                          <w:r>
                            <w:instrText xml:space="preserve"> PAGE *\charformat</w:instrText>
                          </w:r>
                          <w:r>
                            <w:fldChar w:fldCharType="separate"/>
                          </w:r>
                          <w:r w:rsidR="00E64C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BCF" w:rsidRDefault="00532BCF">
                    <w:pPr>
                      <w:pStyle w:val="NormalS5sidnrH"/>
                      <w:ind w:right="0"/>
                    </w:pPr>
                    <w:r>
                      <w:fldChar w:fldCharType="begin"/>
                    </w:r>
                    <w:r>
                      <w:instrText xml:space="preserve"> PAGE *\charformat</w:instrText>
                    </w:r>
                    <w:r>
                      <w:fldChar w:fldCharType="separate"/>
                    </w:r>
                    <w:r w:rsidR="00E64C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C4F" w:rsidRPr="00360911" w:rsidRDefault="001B4C4F">
      <w:r w:rsidRPr="00360911">
        <w:separator/>
      </w:r>
    </w:p>
  </w:footnote>
  <w:footnote w:type="continuationSeparator" w:id="0">
    <w:p w:rsidR="001B4C4F" w:rsidRPr="00360911" w:rsidRDefault="001B4C4F">
      <w:r w:rsidRPr="00360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49C" w:rsidRPr="00360911" w:rsidRDefault="00360911" w:rsidP="00532BCF">
    <w:pPr>
      <w:pStyle w:val="Sidhuvud"/>
    </w:pPr>
    <w:r w:rsidRPr="00360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033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CF" w:rsidRDefault="00532BCF">
                          <w:pPr>
                            <w:pStyle w:val="KantRubrikS5V"/>
                          </w:pPr>
                          <w:r>
                            <w:fldChar w:fldCharType="begin"/>
                          </w:r>
                          <w:r>
                            <w:instrText xml:space="preserve"> DOCPROPERTY "YearUser" *\charformat </w:instrText>
                          </w:r>
                          <w:r>
                            <w:fldChar w:fldCharType="separate"/>
                          </w:r>
                          <w:r w:rsidR="00E64C63">
                            <w:t>2005/06</w:t>
                          </w:r>
                          <w:r>
                            <w:fldChar w:fldCharType="end"/>
                          </w:r>
                          <w:r>
                            <w:t>:</w:t>
                          </w:r>
                          <w:r>
                            <w:fldChar w:fldCharType="begin"/>
                          </w:r>
                          <w:r>
                            <w:instrText xml:space="preserve"> DOCPROPERTY "Motionsnummer" *\charformat </w:instrText>
                          </w:r>
                          <w:r>
                            <w:fldChar w:fldCharType="separate"/>
                          </w:r>
                          <w:r w:rsidR="00E64C63">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BCF" w:rsidRDefault="00532BCF">
                    <w:pPr>
                      <w:pStyle w:val="KantRubrikS5V"/>
                    </w:pPr>
                    <w:r>
                      <w:fldChar w:fldCharType="begin"/>
                    </w:r>
                    <w:r>
                      <w:instrText xml:space="preserve"> DOCPROPERTY "YearUser" *\charformat </w:instrText>
                    </w:r>
                    <w:r>
                      <w:fldChar w:fldCharType="separate"/>
                    </w:r>
                    <w:r w:rsidR="00E64C63">
                      <w:t>2005/06</w:t>
                    </w:r>
                    <w:r>
                      <w:fldChar w:fldCharType="end"/>
                    </w:r>
                    <w:r>
                      <w:t>:</w:t>
                    </w:r>
                    <w:r>
                      <w:fldChar w:fldCharType="begin"/>
                    </w:r>
                    <w:r>
                      <w:instrText xml:space="preserve"> DOCPROPERTY "Motionsnummer" *\charformat </w:instrText>
                    </w:r>
                    <w:r>
                      <w:fldChar w:fldCharType="separate"/>
                    </w:r>
                    <w:r w:rsidR="00E64C63">
                      <w:t>T339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49C" w:rsidRPr="00360911" w:rsidRDefault="00360911" w:rsidP="00532BCF">
    <w:pPr>
      <w:pStyle w:val="Sidhuvud"/>
    </w:pPr>
    <w:r w:rsidRPr="00360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059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CF" w:rsidRDefault="00532BCF">
                          <w:pPr>
                            <w:pStyle w:val="KantRubrikS5H"/>
                            <w:ind w:right="0"/>
                          </w:pPr>
                          <w:r>
                            <w:fldChar w:fldCharType="begin"/>
                          </w:r>
                          <w:r>
                            <w:instrText xml:space="preserve"> DOCPROPERTY "YearUser" *\charformat </w:instrText>
                          </w:r>
                          <w:r>
                            <w:fldChar w:fldCharType="separate"/>
                          </w:r>
                          <w:r w:rsidR="00E64C63">
                            <w:t>2005/06</w:t>
                          </w:r>
                          <w:r>
                            <w:fldChar w:fldCharType="end"/>
                          </w:r>
                          <w:r>
                            <w:t>:</w:t>
                          </w:r>
                          <w:r>
                            <w:fldChar w:fldCharType="begin"/>
                          </w:r>
                          <w:r>
                            <w:instrText xml:space="preserve"> DOCPROPERTY "Motionsnummer" *\charformat </w:instrText>
                          </w:r>
                          <w:r>
                            <w:fldChar w:fldCharType="separate"/>
                          </w:r>
                          <w:r w:rsidR="00E64C63">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BCF" w:rsidRDefault="00532BCF">
                    <w:pPr>
                      <w:pStyle w:val="KantRubrikS5H"/>
                      <w:ind w:right="0"/>
                    </w:pPr>
                    <w:r>
                      <w:fldChar w:fldCharType="begin"/>
                    </w:r>
                    <w:r>
                      <w:instrText xml:space="preserve"> DOCPROPERTY "YearUser" *\charformat </w:instrText>
                    </w:r>
                    <w:r>
                      <w:fldChar w:fldCharType="separate"/>
                    </w:r>
                    <w:r w:rsidR="00E64C63">
                      <w:t>2005/06</w:t>
                    </w:r>
                    <w:r>
                      <w:fldChar w:fldCharType="end"/>
                    </w:r>
                    <w:r>
                      <w:t>:</w:t>
                    </w:r>
                    <w:r>
                      <w:fldChar w:fldCharType="begin"/>
                    </w:r>
                    <w:r>
                      <w:instrText xml:space="preserve"> DOCPROPERTY "Motionsnummer" *\charformat </w:instrText>
                    </w:r>
                    <w:r>
                      <w:fldChar w:fldCharType="separate"/>
                    </w:r>
                    <w:r w:rsidR="00E64C63">
                      <w:t>T339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CF" w:rsidRPr="00360911" w:rsidRDefault="00532BCF">
    <w:pPr>
      <w:pStyle w:val="FSHNormal"/>
      <w:tabs>
        <w:tab w:val="right" w:pos="5840"/>
      </w:tabs>
    </w:pPr>
    <w:r w:rsidRPr="00360911">
      <w:br/>
    </w:r>
    <w:r w:rsidRPr="00360911">
      <w:fldChar w:fldCharType="begin" w:fldLock="1"/>
    </w:r>
    <w:r w:rsidRPr="00360911">
      <w:instrText xml:space="preserve"> DOCPROPERTY</w:instrText>
    </w:r>
    <w:r w:rsidRPr="00360911">
      <w:rPr>
        <w:sz w:val="18"/>
      </w:rPr>
      <w:instrText xml:space="preserve"> "YearUser" *\charformat </w:instrText>
    </w:r>
    <w:r w:rsidRPr="00360911">
      <w:fldChar w:fldCharType="separate"/>
    </w:r>
    <w:r w:rsidR="00E64C63" w:rsidRPr="00360911">
      <w:t>2005/06</w:t>
    </w:r>
    <w:r w:rsidRPr="00360911">
      <w:fldChar w:fldCharType="end"/>
    </w:r>
    <w:r w:rsidRPr="00360911">
      <w:t xml:space="preserve"> </w:t>
    </w:r>
    <w:r w:rsidRPr="00360911">
      <w:tab/>
      <w:t xml:space="preserve">mnr: </w:t>
    </w:r>
    <w:r w:rsidRPr="00360911">
      <w:fldChar w:fldCharType="begin" w:fldLock="1"/>
    </w:r>
    <w:r w:rsidRPr="00360911">
      <w:instrText xml:space="preserve"> DOCPROPERTY</w:instrText>
    </w:r>
    <w:r w:rsidRPr="00360911">
      <w:rPr>
        <w:sz w:val="18"/>
      </w:rPr>
      <w:instrText xml:space="preserve"> "Motionsnummer" *\charformat </w:instrText>
    </w:r>
    <w:r w:rsidRPr="00360911">
      <w:fldChar w:fldCharType="separate"/>
    </w:r>
    <w:r w:rsidR="00E64C63" w:rsidRPr="00360911">
      <w:t>T339</w:t>
    </w:r>
    <w:r w:rsidRPr="00360911">
      <w:fldChar w:fldCharType="end"/>
    </w:r>
    <w:r w:rsidRPr="00360911">
      <w:br/>
    </w:r>
    <w:r w:rsidRPr="00360911">
      <w:fldChar w:fldCharType="begin" w:fldLock="1"/>
    </w:r>
    <w:r w:rsidRPr="00360911">
      <w:instrText xml:space="preserve"> DOCPROPERTY</w:instrText>
    </w:r>
    <w:r w:rsidRPr="00360911">
      <w:rPr>
        <w:sz w:val="18"/>
      </w:rPr>
      <w:instrText xml:space="preserve"> "Samling" *\charformat </w:instrText>
    </w:r>
    <w:r w:rsidRPr="00360911">
      <w:fldChar w:fldCharType="end"/>
    </w:r>
    <w:r w:rsidRPr="00360911">
      <w:tab/>
      <w:t xml:space="preserve">pnr: </w:t>
    </w:r>
    <w:r w:rsidRPr="00360911">
      <w:fldChar w:fldCharType="begin" w:fldLock="1"/>
    </w:r>
    <w:r w:rsidRPr="00360911">
      <w:instrText xml:space="preserve"> DOCPROPERTY</w:instrText>
    </w:r>
    <w:r w:rsidRPr="00360911">
      <w:rPr>
        <w:sz w:val="18"/>
      </w:rPr>
      <w:instrText xml:space="preserve"> "Partinummer" *\charformat </w:instrText>
    </w:r>
    <w:r w:rsidRPr="00360911">
      <w:fldChar w:fldCharType="separate"/>
    </w:r>
    <w:r w:rsidR="00E64C63" w:rsidRPr="00360911">
      <w:t>fp652</w:t>
    </w:r>
    <w:r w:rsidRPr="00360911">
      <w:fldChar w:fldCharType="end"/>
    </w:r>
  </w:p>
  <w:p w:rsidR="00532BCF" w:rsidRPr="00360911" w:rsidRDefault="00532BCF">
    <w:pPr>
      <w:pStyle w:val="FSHRub1"/>
    </w:pPr>
    <w:r w:rsidRPr="00360911">
      <w:t>Motion till riksdagen</w:t>
    </w:r>
    <w:r w:rsidRPr="00360911">
      <w:br/>
    </w:r>
    <w:r w:rsidRPr="00360911">
      <w:fldChar w:fldCharType="begin" w:fldLock="1"/>
    </w:r>
    <w:r w:rsidRPr="00360911">
      <w:instrText xml:space="preserve"> DOCPROPERTY "YearUser" *\charformat </w:instrText>
    </w:r>
    <w:r w:rsidRPr="00360911">
      <w:fldChar w:fldCharType="separate"/>
    </w:r>
    <w:r w:rsidR="00E64C63" w:rsidRPr="00360911">
      <w:t>2005/06</w:t>
    </w:r>
    <w:r w:rsidRPr="00360911">
      <w:fldChar w:fldCharType="end"/>
    </w:r>
    <w:r w:rsidRPr="00360911">
      <w:t>:</w:t>
    </w:r>
    <w:r w:rsidRPr="00360911">
      <w:fldChar w:fldCharType="begin" w:fldLock="1"/>
    </w:r>
    <w:r w:rsidRPr="00360911">
      <w:instrText xml:space="preserve"> DOCPROPERTY "Motionsnummer" *\charformat </w:instrText>
    </w:r>
    <w:r w:rsidRPr="00360911">
      <w:fldChar w:fldCharType="separate"/>
    </w:r>
    <w:r w:rsidR="00E64C63" w:rsidRPr="00360911">
      <w:t>T339</w:t>
    </w:r>
    <w:r w:rsidRPr="00360911">
      <w:fldChar w:fldCharType="end"/>
    </w:r>
  </w:p>
  <w:p w:rsidR="00532BCF" w:rsidRPr="00360911" w:rsidRDefault="00532BCF">
    <w:pPr>
      <w:pStyle w:val="FSHNormalS5"/>
    </w:pPr>
    <w:r w:rsidRPr="00360911">
      <w:fldChar w:fldCharType="begin" w:fldLock="1"/>
    </w:r>
    <w:r w:rsidRPr="00360911">
      <w:instrText xml:space="preserve"> DOCPROPERTY "MotionarText" *\charformat </w:instrText>
    </w:r>
    <w:r w:rsidRPr="00360911">
      <w:fldChar w:fldCharType="separate"/>
    </w:r>
    <w:r w:rsidR="00E64C63" w:rsidRPr="00360911">
      <w:t>av Lars Tysklind m.fl. (fp)</w:t>
    </w:r>
    <w:r w:rsidRPr="00360911">
      <w:fldChar w:fldCharType="end"/>
    </w:r>
    <w:r w:rsidRPr="00360911">
      <w:br/>
    </w:r>
    <w:r w:rsidRPr="00360911">
      <w:fldChar w:fldCharType="begin" w:fldLock="1"/>
    </w:r>
    <w:r w:rsidRPr="00360911">
      <w:instrText xml:space="preserve"> DOCPROPERTY "SvarFrasKort" *\charformat </w:instrText>
    </w:r>
    <w:r w:rsidRPr="00360911">
      <w:fldChar w:fldCharType="end"/>
    </w:r>
  </w:p>
  <w:p w:rsidR="00532BCF" w:rsidRPr="00360911" w:rsidRDefault="00532BCF">
    <w:pPr>
      <w:pStyle w:val="FSHTitel"/>
    </w:pPr>
    <w:r w:rsidRPr="00360911">
      <w:fldChar w:fldCharType="begin" w:fldLock="1"/>
    </w:r>
    <w:r w:rsidRPr="00360911">
      <w:instrText xml:space="preserve"> DOCPROPERTY</w:instrText>
    </w:r>
    <w:r w:rsidRPr="00360911">
      <w:rPr>
        <w:sz w:val="18"/>
      </w:rPr>
      <w:instrText xml:space="preserve"> "RubrikSvar" *\charformat </w:instrText>
    </w:r>
    <w:r w:rsidRPr="00360911">
      <w:fldChar w:fldCharType="separate"/>
    </w:r>
    <w:r w:rsidR="00E64C63" w:rsidRPr="00360911">
      <w:t>Järnvägsoperatörernas behov av infrastruktursatsningar</w:t>
    </w:r>
    <w:r w:rsidRPr="00360911">
      <w:fldChar w:fldCharType="end"/>
    </w:r>
  </w:p>
  <w:p w:rsidR="00532BCF" w:rsidRPr="00360911" w:rsidRDefault="00532BCF" w:rsidP="00532B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AD3D56"/>
    <w:multiLevelType w:val="hybridMultilevel"/>
    <w:tmpl w:val="432C4B36"/>
    <w:lvl w:ilvl="0" w:tplc="247ACE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AB36F0"/>
    <w:multiLevelType w:val="hybridMultilevel"/>
    <w:tmpl w:val="C88AEE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4947888">
    <w:abstractNumId w:val="15"/>
  </w:num>
  <w:num w:numId="2" w16cid:durableId="1047215685">
    <w:abstractNumId w:val="10"/>
  </w:num>
  <w:num w:numId="3" w16cid:durableId="296378041">
    <w:abstractNumId w:val="11"/>
  </w:num>
  <w:num w:numId="4" w16cid:durableId="500587016">
    <w:abstractNumId w:val="14"/>
  </w:num>
  <w:num w:numId="5" w16cid:durableId="637757763">
    <w:abstractNumId w:val="8"/>
  </w:num>
  <w:num w:numId="6" w16cid:durableId="66614587">
    <w:abstractNumId w:val="3"/>
  </w:num>
  <w:num w:numId="7" w16cid:durableId="554632784">
    <w:abstractNumId w:val="2"/>
  </w:num>
  <w:num w:numId="8" w16cid:durableId="1784376419">
    <w:abstractNumId w:val="1"/>
  </w:num>
  <w:num w:numId="9" w16cid:durableId="1373769298">
    <w:abstractNumId w:val="0"/>
  </w:num>
  <w:num w:numId="10" w16cid:durableId="387612473">
    <w:abstractNumId w:val="9"/>
  </w:num>
  <w:num w:numId="11" w16cid:durableId="1899127606">
    <w:abstractNumId w:val="7"/>
  </w:num>
  <w:num w:numId="12" w16cid:durableId="1818766795">
    <w:abstractNumId w:val="6"/>
  </w:num>
  <w:num w:numId="13" w16cid:durableId="142040158">
    <w:abstractNumId w:val="5"/>
  </w:num>
  <w:num w:numId="14" w16cid:durableId="1514152364">
    <w:abstractNumId w:val="4"/>
  </w:num>
  <w:num w:numId="15" w16cid:durableId="1921212231">
    <w:abstractNumId w:val="13"/>
  </w:num>
  <w:num w:numId="16" w16cid:durableId="1957061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95B3B"/>
    <w:rsid w:val="0004381F"/>
    <w:rsid w:val="00064BC3"/>
    <w:rsid w:val="00066775"/>
    <w:rsid w:val="00072FB9"/>
    <w:rsid w:val="00100531"/>
    <w:rsid w:val="001718AF"/>
    <w:rsid w:val="001B4C4F"/>
    <w:rsid w:val="00201DFB"/>
    <w:rsid w:val="00204A63"/>
    <w:rsid w:val="00212FF1"/>
    <w:rsid w:val="00230193"/>
    <w:rsid w:val="0025068A"/>
    <w:rsid w:val="002818D3"/>
    <w:rsid w:val="002D11A8"/>
    <w:rsid w:val="00360911"/>
    <w:rsid w:val="003C2E73"/>
    <w:rsid w:val="0044149C"/>
    <w:rsid w:val="00445271"/>
    <w:rsid w:val="004A0504"/>
    <w:rsid w:val="004E38D9"/>
    <w:rsid w:val="00532BCF"/>
    <w:rsid w:val="00590416"/>
    <w:rsid w:val="005B145B"/>
    <w:rsid w:val="005F5C71"/>
    <w:rsid w:val="00740D6D"/>
    <w:rsid w:val="00794149"/>
    <w:rsid w:val="007B67A7"/>
    <w:rsid w:val="007C6092"/>
    <w:rsid w:val="00832550"/>
    <w:rsid w:val="0095710F"/>
    <w:rsid w:val="00A053C6"/>
    <w:rsid w:val="00A95B3B"/>
    <w:rsid w:val="00B01EF8"/>
    <w:rsid w:val="00B13BF0"/>
    <w:rsid w:val="00C1285C"/>
    <w:rsid w:val="00C27B7D"/>
    <w:rsid w:val="00C41C71"/>
    <w:rsid w:val="00CF7A43"/>
    <w:rsid w:val="00D1174F"/>
    <w:rsid w:val="00D57913"/>
    <w:rsid w:val="00DC6C70"/>
    <w:rsid w:val="00DD5354"/>
    <w:rsid w:val="00E22893"/>
    <w:rsid w:val="00E360DE"/>
    <w:rsid w:val="00E64C63"/>
    <w:rsid w:val="00E75D28"/>
    <w:rsid w:val="00E84F25"/>
    <w:rsid w:val="00F20E43"/>
    <w:rsid w:val="00F6685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68757-0E2C-4435-A384-E2E34A4C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66852"/>
    <w:pPr>
      <w:spacing w:before="125" w:line="250" w:lineRule="atLeast"/>
      <w:jc w:val="both"/>
    </w:pPr>
    <w:rPr>
      <w:sz w:val="19"/>
      <w:lang w:val="sv-SE" w:eastAsia="sv-SE"/>
    </w:rPr>
  </w:style>
  <w:style w:type="paragraph" w:styleId="Rubrik1">
    <w:name w:val="heading 1"/>
    <w:basedOn w:val="Normal"/>
    <w:next w:val="Normal"/>
    <w:qFormat/>
    <w:rsid w:val="00F6685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66852"/>
    <w:pPr>
      <w:spacing w:before="500" w:line="250" w:lineRule="exact"/>
      <w:outlineLvl w:val="1"/>
    </w:pPr>
    <w:rPr>
      <w:sz w:val="27"/>
    </w:rPr>
  </w:style>
  <w:style w:type="paragraph" w:styleId="Rubrik3">
    <w:name w:val="heading 3"/>
    <w:aliases w:val="Mellanrubrik"/>
    <w:basedOn w:val="Rubrik2"/>
    <w:next w:val="Normal"/>
    <w:qFormat/>
    <w:rsid w:val="00F66852"/>
    <w:pPr>
      <w:spacing w:before="250" w:after="0"/>
      <w:outlineLvl w:val="2"/>
    </w:pPr>
    <w:rPr>
      <w:b/>
      <w:sz w:val="21"/>
    </w:rPr>
  </w:style>
  <w:style w:type="paragraph" w:styleId="Rubrik4">
    <w:name w:val="heading 4"/>
    <w:aliases w:val="KursivRubrik"/>
    <w:basedOn w:val="Rubrik3"/>
    <w:next w:val="Normal"/>
    <w:qFormat/>
    <w:rsid w:val="00F66852"/>
    <w:pPr>
      <w:outlineLvl w:val="3"/>
    </w:pPr>
    <w:rPr>
      <w:b w:val="0"/>
      <w:i/>
    </w:rPr>
  </w:style>
  <w:style w:type="paragraph" w:styleId="Rubrik5">
    <w:name w:val="heading 5"/>
    <w:aliases w:val="PackadFetRubrik,PackadKursivRubrik"/>
    <w:basedOn w:val="Rubrik4"/>
    <w:next w:val="Normal"/>
    <w:qFormat/>
    <w:rsid w:val="00F66852"/>
    <w:pPr>
      <w:spacing w:before="125"/>
      <w:outlineLvl w:val="4"/>
    </w:pPr>
    <w:rPr>
      <w:i w:val="0"/>
      <w:sz w:val="19"/>
    </w:rPr>
  </w:style>
  <w:style w:type="paragraph" w:styleId="Rubrik6">
    <w:name w:val="heading 6"/>
    <w:basedOn w:val="Rubrik5"/>
    <w:next w:val="Normal"/>
    <w:qFormat/>
    <w:rsid w:val="00F66852"/>
    <w:pPr>
      <w:spacing w:before="50" w:line="200" w:lineRule="exact"/>
      <w:outlineLvl w:val="5"/>
    </w:pPr>
    <w:rPr>
      <w:caps/>
      <w:sz w:val="14"/>
    </w:rPr>
  </w:style>
  <w:style w:type="paragraph" w:styleId="Rubrik7">
    <w:name w:val="heading 7"/>
    <w:basedOn w:val="Rubrik6"/>
    <w:next w:val="Normal"/>
    <w:qFormat/>
    <w:rsid w:val="00F66852"/>
    <w:pPr>
      <w:spacing w:before="0"/>
      <w:outlineLvl w:val="6"/>
    </w:pPr>
  </w:style>
  <w:style w:type="paragraph" w:styleId="Rubrik8">
    <w:name w:val="heading 8"/>
    <w:basedOn w:val="Rubrik7"/>
    <w:next w:val="Normal"/>
    <w:qFormat/>
    <w:rsid w:val="00F66852"/>
    <w:pPr>
      <w:outlineLvl w:val="7"/>
    </w:pPr>
  </w:style>
  <w:style w:type="paragraph" w:styleId="Rubrik9">
    <w:name w:val="heading 9"/>
    <w:basedOn w:val="Rubrik8"/>
    <w:next w:val="Normal"/>
    <w:qFormat/>
    <w:rsid w:val="00F66852"/>
    <w:pPr>
      <w:outlineLvl w:val="8"/>
    </w:pPr>
  </w:style>
  <w:style w:type="character" w:default="1" w:styleId="Standardstycketeckensnitt">
    <w:name w:val="Default Paragraph Font"/>
    <w:semiHidden/>
    <w:rsid w:val="00F6685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66852"/>
  </w:style>
  <w:style w:type="paragraph" w:styleId="Normaltindrag">
    <w:name w:val="Normal Indent"/>
    <w:aliases w:val="Normal_indrag,Normal Indrag"/>
    <w:basedOn w:val="Normal"/>
    <w:rsid w:val="00F66852"/>
    <w:pPr>
      <w:spacing w:before="0"/>
      <w:ind w:firstLine="227"/>
    </w:pPr>
  </w:style>
  <w:style w:type="paragraph" w:styleId="Citat">
    <w:name w:val="Quote"/>
    <w:basedOn w:val="Normal"/>
    <w:next w:val="Normal"/>
    <w:qFormat/>
    <w:rsid w:val="00F66852"/>
    <w:pPr>
      <w:spacing w:line="200" w:lineRule="exact"/>
      <w:ind w:left="340"/>
    </w:pPr>
  </w:style>
  <w:style w:type="paragraph" w:customStyle="1" w:styleId="Citatindrag">
    <w:name w:val="Citat_indrag"/>
    <w:aliases w:val="Packad"/>
    <w:basedOn w:val="Citat"/>
    <w:rsid w:val="00F66852"/>
    <w:pPr>
      <w:spacing w:before="0"/>
      <w:ind w:firstLine="227"/>
    </w:pPr>
  </w:style>
  <w:style w:type="paragraph" w:customStyle="1" w:styleId="FSHNormal">
    <w:name w:val="FSH_Normal"/>
    <w:semiHidden/>
    <w:rsid w:val="00F6685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66852"/>
    <w:pPr>
      <w:spacing w:line="240" w:lineRule="auto"/>
    </w:pPr>
  </w:style>
  <w:style w:type="paragraph" w:customStyle="1" w:styleId="FSHNormalS5">
    <w:name w:val="FSH_NormalS5"/>
    <w:basedOn w:val="FSHNormal"/>
    <w:next w:val="FSHNormal"/>
    <w:semiHidden/>
    <w:rsid w:val="00F66852"/>
    <w:pPr>
      <w:keepNext/>
      <w:keepLines/>
      <w:widowControl/>
      <w:spacing w:before="230" w:after="520" w:line="250" w:lineRule="exact"/>
    </w:pPr>
    <w:rPr>
      <w:b/>
      <w:sz w:val="27"/>
    </w:rPr>
  </w:style>
  <w:style w:type="paragraph" w:customStyle="1" w:styleId="FSHNormL">
    <w:name w:val="FSH_NormLÖ"/>
    <w:basedOn w:val="FSHNormal"/>
    <w:next w:val="FSHNormal"/>
    <w:semiHidden/>
    <w:rsid w:val="00F66852"/>
    <w:pPr>
      <w:pBdr>
        <w:top w:val="single" w:sz="12" w:space="1" w:color="auto"/>
      </w:pBdr>
    </w:pPr>
  </w:style>
  <w:style w:type="paragraph" w:customStyle="1" w:styleId="FSHRub1">
    <w:name w:val="FSH_Rub1"/>
    <w:aliases w:val="Rubrik1_S5,Huvudrubrik"/>
    <w:basedOn w:val="FSHNormal"/>
    <w:next w:val="FSHNormal"/>
    <w:semiHidden/>
    <w:rsid w:val="00F6685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66852"/>
    <w:pPr>
      <w:spacing w:before="240" w:after="80" w:line="360" w:lineRule="exact"/>
    </w:pPr>
    <w:rPr>
      <w:sz w:val="36"/>
    </w:rPr>
  </w:style>
  <w:style w:type="paragraph" w:customStyle="1" w:styleId="FSHTitel">
    <w:name w:val="FSH_Titel"/>
    <w:aliases w:val="Dokumentrubrik"/>
    <w:basedOn w:val="FSHRub1"/>
    <w:next w:val="FSHNormal"/>
    <w:semiHidden/>
    <w:rsid w:val="00F66852"/>
    <w:pPr>
      <w:pBdr>
        <w:bottom w:val="single" w:sz="4" w:space="3" w:color="auto"/>
      </w:pBdr>
      <w:spacing w:before="0" w:after="80" w:line="400" w:lineRule="exact"/>
    </w:pPr>
    <w:rPr>
      <w:sz w:val="40"/>
    </w:rPr>
  </w:style>
  <w:style w:type="paragraph" w:styleId="Ballongtext">
    <w:name w:val="Balloon Text"/>
    <w:basedOn w:val="Normal"/>
    <w:semiHidden/>
    <w:rsid w:val="001718AF"/>
    <w:rPr>
      <w:rFonts w:ascii="Tahoma" w:hAnsi="Tahoma" w:cs="Tahoma"/>
      <w:sz w:val="16"/>
      <w:szCs w:val="16"/>
    </w:rPr>
  </w:style>
  <w:style w:type="paragraph" w:customStyle="1" w:styleId="Hemstlrubrik">
    <w:name w:val="Hemstl_rubrik"/>
    <w:basedOn w:val="Rubrik1"/>
    <w:next w:val="Normal"/>
    <w:rsid w:val="00532BCF"/>
    <w:pPr>
      <w:spacing w:after="250"/>
    </w:pPr>
  </w:style>
  <w:style w:type="paragraph" w:customStyle="1" w:styleId="KantRubrikS5H">
    <w:name w:val="KantRubrikS5H"/>
    <w:semiHidden/>
    <w:rsid w:val="00F6685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66852"/>
    <w:pPr>
      <w:spacing w:line="200" w:lineRule="exact"/>
    </w:pPr>
  </w:style>
  <w:style w:type="paragraph" w:customStyle="1" w:styleId="KantRubrikS5V">
    <w:name w:val="KantRubrikS5V"/>
    <w:basedOn w:val="KantRubrikS5H"/>
    <w:semiHidden/>
    <w:rsid w:val="00F66852"/>
    <w:pPr>
      <w:tabs>
        <w:tab w:val="right" w:pos="1814"/>
        <w:tab w:val="left" w:pos="1899"/>
      </w:tabs>
      <w:ind w:right="0"/>
      <w:jc w:val="left"/>
    </w:pPr>
  </w:style>
  <w:style w:type="paragraph" w:customStyle="1" w:styleId="KantRubrikS5Vrad2">
    <w:name w:val="KantRubrikS5Vrad2"/>
    <w:basedOn w:val="KantRubrikS5V"/>
    <w:semiHidden/>
    <w:rsid w:val="00F66852"/>
    <w:pPr>
      <w:tabs>
        <w:tab w:val="clear" w:pos="1814"/>
        <w:tab w:val="clear" w:pos="1899"/>
        <w:tab w:val="right" w:pos="1418"/>
        <w:tab w:val="left" w:pos="1503"/>
      </w:tabs>
    </w:pPr>
  </w:style>
  <w:style w:type="paragraph" w:customStyle="1" w:styleId="Lagtext">
    <w:name w:val="Lagtext"/>
    <w:basedOn w:val="Lagtextrubrik"/>
    <w:next w:val="Lagtextindrag"/>
    <w:rsid w:val="00F66852"/>
    <w:pPr>
      <w:spacing w:before="0"/>
    </w:pPr>
    <w:rPr>
      <w:sz w:val="19"/>
    </w:rPr>
  </w:style>
  <w:style w:type="paragraph" w:customStyle="1" w:styleId="Lagtextrubrik">
    <w:name w:val="Lagtext_rubrik"/>
    <w:basedOn w:val="Normal"/>
    <w:next w:val="Normal"/>
    <w:rsid w:val="00F66852"/>
    <w:pPr>
      <w:suppressAutoHyphens/>
      <w:spacing w:line="220" w:lineRule="exact"/>
    </w:pPr>
    <w:rPr>
      <w:i/>
      <w:sz w:val="21"/>
    </w:rPr>
  </w:style>
  <w:style w:type="paragraph" w:customStyle="1" w:styleId="Lagtextindrag">
    <w:name w:val="Lagtext_indrag"/>
    <w:basedOn w:val="Lagtext"/>
    <w:rsid w:val="00F66852"/>
    <w:pPr>
      <w:ind w:firstLine="170"/>
    </w:pPr>
  </w:style>
  <w:style w:type="paragraph" w:customStyle="1" w:styleId="NormalA4fot">
    <w:name w:val="Normal_A4fot"/>
    <w:basedOn w:val="Normal"/>
    <w:semiHidden/>
    <w:rsid w:val="00F66852"/>
    <w:pPr>
      <w:spacing w:before="240" w:line="240" w:lineRule="auto"/>
      <w:jc w:val="center"/>
    </w:pPr>
  </w:style>
  <w:style w:type="paragraph" w:customStyle="1" w:styleId="NormalA4sidnr">
    <w:name w:val="Normal_A4sidnr"/>
    <w:basedOn w:val="Normal"/>
    <w:semiHidden/>
    <w:rsid w:val="00F66852"/>
    <w:pPr>
      <w:spacing w:after="240"/>
      <w:jc w:val="center"/>
    </w:pPr>
  </w:style>
  <w:style w:type="paragraph" w:customStyle="1" w:styleId="NormalS5sidnrH">
    <w:name w:val="Normal_S5sidnrH"/>
    <w:basedOn w:val="Normal"/>
    <w:semiHidden/>
    <w:rsid w:val="00F66852"/>
    <w:pPr>
      <w:spacing w:before="0" w:line="240" w:lineRule="auto"/>
      <w:ind w:right="57"/>
      <w:jc w:val="right"/>
    </w:pPr>
  </w:style>
  <w:style w:type="paragraph" w:customStyle="1" w:styleId="NormalS5sidnrV">
    <w:name w:val="Normal_S5sidnrV"/>
    <w:basedOn w:val="NormalS5sidnrH"/>
    <w:semiHidden/>
    <w:rsid w:val="00F66852"/>
    <w:pPr>
      <w:tabs>
        <w:tab w:val="right" w:pos="1814"/>
        <w:tab w:val="left" w:pos="1899"/>
      </w:tabs>
      <w:ind w:right="0"/>
      <w:jc w:val="left"/>
    </w:pPr>
  </w:style>
  <w:style w:type="paragraph" w:customStyle="1" w:styleId="Normal00">
    <w:name w:val="Normal00"/>
    <w:basedOn w:val="Normal"/>
    <w:semiHidden/>
    <w:rsid w:val="00F66852"/>
    <w:pPr>
      <w:spacing w:before="0" w:line="240" w:lineRule="auto"/>
      <w:jc w:val="left"/>
    </w:pPr>
  </w:style>
  <w:style w:type="paragraph" w:customStyle="1" w:styleId="PunktlistaBomb">
    <w:name w:val="Punktlista_Bomb"/>
    <w:aliases w:val="Bomb"/>
    <w:basedOn w:val="Normal"/>
    <w:rsid w:val="00F66852"/>
    <w:pPr>
      <w:numPr>
        <w:numId w:val="2"/>
      </w:numPr>
    </w:pPr>
  </w:style>
  <w:style w:type="paragraph" w:customStyle="1" w:styleId="PunktlistaNummer">
    <w:name w:val="Punktlista_Nummer"/>
    <w:aliases w:val="Nummerlista"/>
    <w:basedOn w:val="Normal"/>
    <w:rsid w:val="00F66852"/>
    <w:pPr>
      <w:numPr>
        <w:numId w:val="3"/>
      </w:numPr>
    </w:pPr>
  </w:style>
  <w:style w:type="paragraph" w:customStyle="1" w:styleId="PunktlistaTankstreck">
    <w:name w:val="Punktlista_Tankstreck"/>
    <w:aliases w:val="Tankstreck"/>
    <w:basedOn w:val="Normal"/>
    <w:rsid w:val="00F66852"/>
    <w:pPr>
      <w:numPr>
        <w:numId w:val="4"/>
      </w:numPr>
    </w:pPr>
  </w:style>
  <w:style w:type="paragraph" w:customStyle="1" w:styleId="RubrikSammanf">
    <w:name w:val="RubrikSammanf"/>
    <w:basedOn w:val="Rubrik1"/>
    <w:next w:val="Normal"/>
    <w:rsid w:val="00F66852"/>
  </w:style>
  <w:style w:type="paragraph" w:customStyle="1" w:styleId="RubrikInnehllsf">
    <w:name w:val="RubrikInnehållsf"/>
    <w:basedOn w:val="RubrikSammanf"/>
    <w:next w:val="Normal"/>
    <w:rsid w:val="00F66852"/>
  </w:style>
  <w:style w:type="paragraph" w:customStyle="1" w:styleId="Tabellochbildrubrik">
    <w:name w:val="Tabell och bildrubrik"/>
    <w:basedOn w:val="Normal"/>
    <w:next w:val="Normal"/>
    <w:rsid w:val="00F66852"/>
    <w:pPr>
      <w:suppressAutoHyphens/>
      <w:spacing w:before="300" w:line="200" w:lineRule="exact"/>
      <w:jc w:val="left"/>
    </w:pPr>
    <w:rPr>
      <w:caps/>
      <w:sz w:val="14"/>
    </w:rPr>
  </w:style>
  <w:style w:type="paragraph" w:customStyle="1" w:styleId="Underskrifter">
    <w:name w:val="Underskrifter"/>
    <w:basedOn w:val="Normal"/>
    <w:rsid w:val="00F66852"/>
    <w:pPr>
      <w:keepNext/>
      <w:keepLines/>
      <w:suppressAutoHyphens/>
      <w:spacing w:before="0" w:after="40" w:line="250" w:lineRule="exact"/>
    </w:pPr>
    <w:rPr>
      <w:i/>
    </w:rPr>
  </w:style>
  <w:style w:type="paragraph" w:customStyle="1" w:styleId="UnderskriftDatum">
    <w:name w:val="UnderskriftDatum"/>
    <w:basedOn w:val="Underskrifter"/>
    <w:next w:val="Underskrifter"/>
    <w:rsid w:val="00F66852"/>
    <w:pPr>
      <w:spacing w:before="250" w:after="125"/>
    </w:pPr>
    <w:rPr>
      <w:i w:val="0"/>
    </w:rPr>
  </w:style>
  <w:style w:type="paragraph" w:styleId="Sidhuvud">
    <w:name w:val="header"/>
    <w:basedOn w:val="Normal"/>
    <w:semiHidden/>
    <w:rsid w:val="00F66852"/>
    <w:pPr>
      <w:tabs>
        <w:tab w:val="center" w:pos="4536"/>
        <w:tab w:val="right" w:pos="9072"/>
      </w:tabs>
    </w:pPr>
  </w:style>
  <w:style w:type="paragraph" w:styleId="Sidfot">
    <w:name w:val="footer"/>
    <w:basedOn w:val="Normal"/>
    <w:semiHidden/>
    <w:rsid w:val="00F66852"/>
    <w:pPr>
      <w:tabs>
        <w:tab w:val="center" w:pos="4536"/>
        <w:tab w:val="right" w:pos="9072"/>
      </w:tabs>
    </w:pPr>
  </w:style>
  <w:style w:type="paragraph" w:styleId="Innehll1">
    <w:name w:val="toc 1"/>
    <w:basedOn w:val="Normal"/>
    <w:next w:val="Innehll2"/>
    <w:semiHidden/>
    <w:rsid w:val="00F66852"/>
    <w:pPr>
      <w:tabs>
        <w:tab w:val="right" w:leader="dot" w:pos="5953"/>
      </w:tabs>
      <w:suppressAutoHyphens/>
      <w:spacing w:before="0"/>
      <w:ind w:right="567"/>
      <w:jc w:val="left"/>
    </w:pPr>
  </w:style>
  <w:style w:type="paragraph" w:styleId="Innehll2">
    <w:name w:val="toc 2"/>
    <w:basedOn w:val="Innehll1"/>
    <w:next w:val="Innehll3"/>
    <w:semiHidden/>
    <w:rsid w:val="00F66852"/>
    <w:pPr>
      <w:ind w:left="284"/>
    </w:pPr>
  </w:style>
  <w:style w:type="paragraph" w:styleId="Innehll3">
    <w:name w:val="toc 3"/>
    <w:basedOn w:val="Innehll2"/>
    <w:next w:val="Innehll4"/>
    <w:semiHidden/>
    <w:rsid w:val="00F66852"/>
    <w:pPr>
      <w:ind w:left="567"/>
    </w:pPr>
  </w:style>
  <w:style w:type="paragraph" w:styleId="Innehll4">
    <w:name w:val="toc 4"/>
    <w:basedOn w:val="Innehll3"/>
    <w:next w:val="Normal"/>
    <w:semiHidden/>
    <w:rsid w:val="00F66852"/>
  </w:style>
  <w:style w:type="paragraph" w:customStyle="1" w:styleId="Hemstlatt">
    <w:name w:val="Hemstl_att"/>
    <w:aliases w:val="HemstPunkt,HemstPunktFlera,HemställansPunkt,Förslagstext"/>
    <w:basedOn w:val="Normal"/>
    <w:next w:val="Normal"/>
    <w:rsid w:val="00532BCF"/>
    <w:pPr>
      <w:keepLines/>
      <w:numPr>
        <w:numId w:val="16"/>
      </w:numPr>
      <w:spacing w:before="0"/>
    </w:pPr>
  </w:style>
  <w:style w:type="paragraph" w:styleId="Datum">
    <w:name w:val="Date"/>
    <w:basedOn w:val="Normal"/>
    <w:next w:val="Normal"/>
    <w:semiHidden/>
    <w:rsid w:val="00F66852"/>
  </w:style>
  <w:style w:type="character" w:styleId="Hyperlnk">
    <w:name w:val="Hyperlink"/>
    <w:basedOn w:val="Standardstycketeckensnitt"/>
    <w:semiHidden/>
    <w:rsid w:val="00F66852"/>
    <w:rPr>
      <w:color w:val="0000FF"/>
      <w:u w:val="single"/>
    </w:rPr>
  </w:style>
  <w:style w:type="paragraph" w:styleId="Indragetstycke">
    <w:name w:val="Block Text"/>
    <w:basedOn w:val="Normal"/>
    <w:semiHidden/>
    <w:rsid w:val="00F66852"/>
    <w:pPr>
      <w:spacing w:after="120"/>
      <w:ind w:left="1440" w:right="1440"/>
    </w:pPr>
  </w:style>
  <w:style w:type="paragraph" w:styleId="Innehll5">
    <w:name w:val="toc 5"/>
    <w:basedOn w:val="Innehll4"/>
    <w:next w:val="Normal"/>
    <w:semiHidden/>
    <w:rsid w:val="00F66852"/>
  </w:style>
  <w:style w:type="paragraph" w:styleId="Lista">
    <w:name w:val="List"/>
    <w:basedOn w:val="Normal"/>
    <w:semiHidden/>
    <w:rsid w:val="00F66852"/>
    <w:pPr>
      <w:ind w:left="283" w:hanging="283"/>
    </w:pPr>
  </w:style>
  <w:style w:type="paragraph" w:styleId="Normalwebb">
    <w:name w:val="Normal (Web)"/>
    <w:basedOn w:val="Normal"/>
    <w:semiHidden/>
    <w:rsid w:val="00F66852"/>
    <w:rPr>
      <w:szCs w:val="24"/>
    </w:rPr>
  </w:style>
  <w:style w:type="paragraph" w:styleId="Numreradlista">
    <w:name w:val="List Number"/>
    <w:basedOn w:val="Normal"/>
    <w:semiHidden/>
    <w:rsid w:val="00F66852"/>
    <w:pPr>
      <w:numPr>
        <w:numId w:val="5"/>
      </w:numPr>
    </w:pPr>
  </w:style>
  <w:style w:type="paragraph" w:styleId="Punktlista">
    <w:name w:val="List Bullet"/>
    <w:basedOn w:val="Normal"/>
    <w:semiHidden/>
    <w:rsid w:val="00F66852"/>
    <w:pPr>
      <w:numPr>
        <w:numId w:val="10"/>
      </w:numPr>
    </w:pPr>
  </w:style>
  <w:style w:type="character" w:styleId="Radnummer">
    <w:name w:val="line number"/>
    <w:basedOn w:val="Standardstycketeckensnitt"/>
    <w:semiHidden/>
    <w:rsid w:val="00F66852"/>
  </w:style>
  <w:style w:type="character" w:styleId="Sidnummer">
    <w:name w:val="page number"/>
    <w:basedOn w:val="Standardstycketeckensnitt"/>
    <w:semiHidden/>
    <w:rsid w:val="00F66852"/>
  </w:style>
  <w:style w:type="paragraph" w:styleId="Signatur">
    <w:name w:val="Signature"/>
    <w:basedOn w:val="Normal"/>
    <w:semiHidden/>
    <w:rsid w:val="00F66852"/>
    <w:pPr>
      <w:ind w:left="4252"/>
    </w:pPr>
  </w:style>
  <w:style w:type="paragraph" w:styleId="Underrubrik">
    <w:name w:val="Subtitle"/>
    <w:basedOn w:val="Normal"/>
    <w:qFormat/>
    <w:rsid w:val="00F6685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3448</Words>
  <Characters>21349</Characters>
  <Application>Microsoft Office Word</Application>
  <DocSecurity>4</DocSecurity>
  <Lines>368</Lines>
  <Paragraphs>73</Paragraphs>
  <ScaleCrop>false</ScaleCrop>
  <HeadingPairs>
    <vt:vector size="2" baseType="variant">
      <vt:variant>
        <vt:lpstr>Rubrik</vt:lpstr>
      </vt:variant>
      <vt:variant>
        <vt:i4>1</vt:i4>
      </vt:variant>
    </vt:vector>
  </HeadingPairs>
  <TitlesOfParts>
    <vt:vector size="1" baseType="lpstr">
      <vt:lpstr>T339</vt:lpstr>
    </vt:vector>
  </TitlesOfParts>
  <Company>Riksdagen</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T339</dc:title>
  <dc:subject>T339</dc:subject>
  <dc:creator>Riksdagen</dc:creator>
  <cp:keywords>Riksdagen</cp:keywords>
  <dc:description/>
  <cp:lastModifiedBy>Lars Brink</cp:lastModifiedBy>
  <cp:revision>2</cp:revision>
  <cp:lastPrinted>2006-01-19T06:57:00Z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Järnvägsoperatörernas behov av infrastruktursatsningar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Järnvägsoperatörernas behov av infrastruktursatsningar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Tysklind m.fl. (fp)</vt:lpwstr>
  </property>
  <property fmtid="{D5CDD505-2E9C-101B-9397-08002B2CF9AE}" pid="26" name="MotionarLista">
    <vt:lpwstr>Tysklind, Lars (fp)\Brodén, Anita (fp)\Fremling, Lennart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 Lennart Fremling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T339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20052006000001020112000006520069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20052006000001020112000006520069</vt:lpwstr>
  </property>
  <property fmtid="{D5CDD505-2E9C-101B-9397-08002B2CF9AE}" pid="50" name="nummer">
    <vt:lpwstr>339</vt:lpwstr>
  </property>
  <property fmtid="{D5CDD505-2E9C-101B-9397-08002B2CF9AE}" pid="51" name="utskottsbeteckning">
    <vt:lpwstr>T</vt:lpwstr>
  </property>
</Properties>
</file>