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B66947">
        <w:tblPrEx>
          <w:tblCellMar>
            <w:top w:w="0" w:type="dxa"/>
            <w:bottom w:w="0" w:type="dxa"/>
          </w:tblCellMar>
        </w:tblPrEx>
        <w:tc>
          <w:tcPr>
            <w:tcW w:w="2268" w:type="dxa"/>
          </w:tcPr>
          <w:p w:rsidR="005F1820" w:rsidRPr="00B66947" w:rsidRDefault="005F1820">
            <w:pPr>
              <w:framePr w:w="4400" w:h="1644" w:wrap="notBeside" w:vAnchor="page" w:hAnchor="page" w:x="6573" w:y="721"/>
              <w:rPr>
                <w:rFonts w:ascii="TradeGothic" w:hAnsi="TradeGothic"/>
                <w:i/>
                <w:sz w:val="18"/>
              </w:rPr>
            </w:pPr>
          </w:p>
        </w:tc>
        <w:tc>
          <w:tcPr>
            <w:tcW w:w="2347" w:type="dxa"/>
            <w:gridSpan w:val="2"/>
          </w:tcPr>
          <w:p w:rsidR="005F1820" w:rsidRPr="00B66947" w:rsidRDefault="005F1820">
            <w:pPr>
              <w:framePr w:w="4400" w:h="1644" w:wrap="notBeside" w:vAnchor="page" w:hAnchor="page" w:x="6573" w:y="721"/>
              <w:rPr>
                <w:rFonts w:ascii="TradeGothic" w:hAnsi="TradeGothic"/>
                <w:i/>
                <w:sz w:val="18"/>
              </w:rPr>
            </w:pPr>
          </w:p>
        </w:tc>
      </w:tr>
      <w:tr w:rsidR="005F1820" w:rsidRPr="00B66947">
        <w:tblPrEx>
          <w:tblCellMar>
            <w:top w:w="0" w:type="dxa"/>
            <w:bottom w:w="0" w:type="dxa"/>
          </w:tblCellMar>
        </w:tblPrEx>
        <w:tc>
          <w:tcPr>
            <w:tcW w:w="2268" w:type="dxa"/>
          </w:tcPr>
          <w:p w:rsidR="005F1820" w:rsidRPr="00B66947" w:rsidRDefault="005F1820">
            <w:pPr>
              <w:framePr w:w="4400" w:h="1644" w:wrap="notBeside" w:vAnchor="page" w:hAnchor="page" w:x="6573" w:y="721"/>
              <w:rPr>
                <w:rFonts w:ascii="TradeGothic" w:hAnsi="TradeGothic"/>
                <w:b/>
                <w:sz w:val="22"/>
              </w:rPr>
            </w:pPr>
            <w:r w:rsidRPr="00B66947">
              <w:rPr>
                <w:rFonts w:ascii="TradeGothic" w:hAnsi="TradeGothic"/>
                <w:b/>
                <w:sz w:val="22"/>
              </w:rPr>
              <w:t>Promemoria</w:t>
            </w:r>
          </w:p>
        </w:tc>
        <w:tc>
          <w:tcPr>
            <w:tcW w:w="2347" w:type="dxa"/>
            <w:gridSpan w:val="2"/>
          </w:tcPr>
          <w:p w:rsidR="005F1820" w:rsidRPr="00B66947" w:rsidRDefault="005F1820">
            <w:pPr>
              <w:framePr w:w="4400" w:h="1644" w:wrap="notBeside" w:vAnchor="page" w:hAnchor="page" w:x="6573" w:y="721"/>
              <w:rPr>
                <w:rFonts w:ascii="TradeGothic" w:hAnsi="TradeGothic"/>
                <w:b/>
                <w:sz w:val="22"/>
              </w:rPr>
            </w:pPr>
          </w:p>
        </w:tc>
      </w:tr>
      <w:tr w:rsidR="005F1820" w:rsidRPr="00B66947">
        <w:tblPrEx>
          <w:tblCellMar>
            <w:top w:w="0" w:type="dxa"/>
            <w:bottom w:w="0" w:type="dxa"/>
          </w:tblCellMar>
        </w:tblPrEx>
        <w:trPr>
          <w:trHeight w:val="343"/>
        </w:trPr>
        <w:tc>
          <w:tcPr>
            <w:tcW w:w="3402" w:type="dxa"/>
            <w:gridSpan w:val="2"/>
          </w:tcPr>
          <w:p w:rsidR="005F1820" w:rsidRPr="00B66947" w:rsidRDefault="005F1820">
            <w:pPr>
              <w:framePr w:w="4400" w:h="1644" w:wrap="notBeside" w:vAnchor="page" w:hAnchor="page" w:x="6573" w:y="721"/>
            </w:pPr>
          </w:p>
        </w:tc>
        <w:tc>
          <w:tcPr>
            <w:tcW w:w="1213" w:type="dxa"/>
          </w:tcPr>
          <w:p w:rsidR="005F1820" w:rsidRPr="00B66947" w:rsidRDefault="005F1820">
            <w:pPr>
              <w:framePr w:w="4400" w:h="1644" w:wrap="notBeside" w:vAnchor="page" w:hAnchor="page" w:x="6573" w:y="721"/>
            </w:pPr>
          </w:p>
        </w:tc>
      </w:tr>
      <w:tr w:rsidR="005F1820" w:rsidRPr="00B66947">
        <w:tblPrEx>
          <w:tblCellMar>
            <w:top w:w="0" w:type="dxa"/>
            <w:bottom w:w="0" w:type="dxa"/>
          </w:tblCellMar>
        </w:tblPrEx>
        <w:tc>
          <w:tcPr>
            <w:tcW w:w="2268" w:type="dxa"/>
          </w:tcPr>
          <w:p w:rsidR="005F1820" w:rsidRPr="00B66947" w:rsidRDefault="00847B54">
            <w:pPr>
              <w:framePr w:w="4400" w:h="1644" w:wrap="notBeside" w:vAnchor="page" w:hAnchor="page" w:x="6573" w:y="721"/>
            </w:pPr>
            <w:r w:rsidRPr="00B66947">
              <w:fldChar w:fldCharType="begin" w:fldLock="1"/>
            </w:r>
            <w:r w:rsidRPr="00B66947">
              <w:instrText xml:space="preserve"> CREATEDATE  \@ "yyyy-MM-dd"  \* MERGEFORMAT </w:instrText>
            </w:r>
            <w:r w:rsidRPr="00B66947">
              <w:fldChar w:fldCharType="separate"/>
            </w:r>
            <w:r w:rsidR="00D2045A" w:rsidRPr="00B66947">
              <w:t>2009-11-25</w:t>
            </w:r>
            <w:r w:rsidRPr="00B66947">
              <w:fldChar w:fldCharType="end"/>
            </w:r>
          </w:p>
        </w:tc>
        <w:tc>
          <w:tcPr>
            <w:tcW w:w="2347" w:type="dxa"/>
            <w:gridSpan w:val="2"/>
          </w:tcPr>
          <w:p w:rsidR="005F1820" w:rsidRPr="00B66947" w:rsidRDefault="005F1820">
            <w:pPr>
              <w:framePr w:w="4400" w:h="1644" w:wrap="notBeside" w:vAnchor="page" w:hAnchor="page" w:x="6573" w:y="721"/>
            </w:pPr>
          </w:p>
        </w:tc>
      </w:tr>
      <w:tr w:rsidR="005F1820" w:rsidRPr="00B66947">
        <w:tblPrEx>
          <w:tblCellMar>
            <w:top w:w="0" w:type="dxa"/>
            <w:bottom w:w="0" w:type="dxa"/>
          </w:tblCellMar>
        </w:tblPrEx>
        <w:tc>
          <w:tcPr>
            <w:tcW w:w="2268" w:type="dxa"/>
          </w:tcPr>
          <w:p w:rsidR="005F1820" w:rsidRPr="00B66947" w:rsidRDefault="005F1820">
            <w:pPr>
              <w:framePr w:w="4400" w:h="1644" w:wrap="notBeside" w:vAnchor="page" w:hAnchor="page" w:x="6573" w:y="721"/>
            </w:pPr>
          </w:p>
        </w:tc>
        <w:tc>
          <w:tcPr>
            <w:tcW w:w="2347" w:type="dxa"/>
            <w:gridSpan w:val="2"/>
          </w:tcPr>
          <w:p w:rsidR="005F1820" w:rsidRPr="00B66947"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B66947">
        <w:tblPrEx>
          <w:tblCellMar>
            <w:top w:w="0" w:type="dxa"/>
            <w:bottom w:w="0" w:type="dxa"/>
          </w:tblCellMar>
        </w:tblPrEx>
        <w:trPr>
          <w:trHeight w:val="2400"/>
        </w:trPr>
        <w:tc>
          <w:tcPr>
            <w:tcW w:w="4911" w:type="dxa"/>
          </w:tcPr>
          <w:p w:rsidR="005F1820" w:rsidRPr="00B66947" w:rsidRDefault="005F1820">
            <w:pPr>
              <w:pStyle w:val="Avsndare"/>
              <w:framePr w:h="2483" w:wrap="notBeside" w:x="1504"/>
              <w:rPr>
                <w:b/>
                <w:i w:val="0"/>
                <w:sz w:val="22"/>
              </w:rPr>
            </w:pPr>
            <w:r w:rsidRPr="00B66947">
              <w:rPr>
                <w:b/>
                <w:i w:val="0"/>
                <w:sz w:val="22"/>
              </w:rPr>
              <w:t>Statsrådsberedningen</w:t>
            </w:r>
          </w:p>
          <w:p w:rsidR="005F1820" w:rsidRPr="00B66947" w:rsidRDefault="005F1820">
            <w:pPr>
              <w:pStyle w:val="Avsndare"/>
              <w:framePr w:h="2483" w:wrap="notBeside" w:x="1504"/>
            </w:pPr>
          </w:p>
          <w:p w:rsidR="005F1820" w:rsidRPr="00B66947" w:rsidRDefault="005F1820">
            <w:pPr>
              <w:pStyle w:val="Avsndare"/>
              <w:framePr w:h="2483" w:wrap="notBeside" w:x="1504"/>
            </w:pPr>
            <w:r w:rsidRPr="00B66947">
              <w:t>EU-kansliet</w:t>
            </w:r>
          </w:p>
          <w:p w:rsidR="005F1820" w:rsidRPr="00B66947" w:rsidRDefault="005F1820">
            <w:pPr>
              <w:pStyle w:val="Avsndare"/>
              <w:framePr w:h="2483" w:wrap="notBeside" w:x="1504"/>
            </w:pPr>
          </w:p>
          <w:p w:rsidR="005F1820" w:rsidRPr="00B66947" w:rsidRDefault="005F1820">
            <w:pPr>
              <w:pStyle w:val="Avsndare"/>
              <w:framePr w:h="2483" w:wrap="notBeside" w:x="1504"/>
            </w:pPr>
          </w:p>
          <w:p w:rsidR="005F1820" w:rsidRPr="00B66947" w:rsidRDefault="005F1820">
            <w:pPr>
              <w:pStyle w:val="Avsndare"/>
              <w:framePr w:h="2483" w:wrap="notBeside" w:x="1504"/>
            </w:pPr>
          </w:p>
          <w:p w:rsidR="005F1820" w:rsidRPr="00B66947" w:rsidRDefault="005F1820">
            <w:pPr>
              <w:pStyle w:val="Avsndare"/>
              <w:framePr w:h="2483" w:wrap="notBeside" w:x="1504"/>
              <w:rPr>
                <w:b/>
                <w:i w:val="0"/>
                <w:sz w:val="22"/>
              </w:rPr>
            </w:pPr>
          </w:p>
        </w:tc>
      </w:tr>
    </w:tbl>
    <w:p w:rsidR="005F1820" w:rsidRPr="00B66947" w:rsidRDefault="005F1820">
      <w:pPr>
        <w:framePr w:w="4400" w:h="2523" w:wrap="notBeside" w:vAnchor="page" w:hAnchor="page" w:x="6453" w:y="2445"/>
        <w:ind w:left="142"/>
      </w:pPr>
    </w:p>
    <w:p w:rsidR="00621874" w:rsidRPr="00B66947" w:rsidRDefault="00621874" w:rsidP="00621874">
      <w:pPr>
        <w:pStyle w:val="UDrubrik"/>
        <w:tabs>
          <w:tab w:val="left" w:pos="1701"/>
          <w:tab w:val="left" w:pos="1985"/>
        </w:tabs>
        <w:rPr>
          <w:rFonts w:cs="Arial"/>
          <w:sz w:val="28"/>
        </w:rPr>
      </w:pPr>
      <w:bookmarkStart w:id="0" w:name="_Toc67391946"/>
      <w:bookmarkStart w:id="1" w:name="_Toc70473239"/>
      <w:r w:rsidRPr="00B66947">
        <w:rPr>
          <w:rFonts w:cs="Arial"/>
          <w:sz w:val="28"/>
        </w:rPr>
        <w:t>Troliga A-punkter inför kommande rådsmöten som godkändes vid Coreper I och Coreper II vecka 48</w:t>
      </w:r>
    </w:p>
    <w:p w:rsidR="00621874" w:rsidRPr="00B66947" w:rsidRDefault="00621874" w:rsidP="00621874">
      <w:pPr>
        <w:pStyle w:val="Brdtext1"/>
        <w:rPr>
          <w:lang w:val="sv-SE"/>
        </w:rPr>
      </w:pPr>
    </w:p>
    <w:p w:rsidR="00621874" w:rsidRPr="00B66947" w:rsidRDefault="00621874" w:rsidP="00621874">
      <w:pPr>
        <w:pStyle w:val="Brdtext1"/>
        <w:rPr>
          <w:lang w:val="sv-SE"/>
        </w:rPr>
      </w:pPr>
    </w:p>
    <w:p w:rsidR="00621874" w:rsidRPr="00B66947" w:rsidRDefault="00621874" w:rsidP="00621874">
      <w:pPr>
        <w:pStyle w:val="RKnormal"/>
        <w:tabs>
          <w:tab w:val="clear" w:pos="1843"/>
          <w:tab w:val="left" w:pos="0"/>
        </w:tabs>
        <w:ind w:left="0"/>
        <w:rPr>
          <w:b/>
        </w:rPr>
      </w:pPr>
      <w:r w:rsidRPr="00B66947">
        <w:t xml:space="preserve">Överlämnas för skriftligt samråd vecka 48 </w:t>
      </w:r>
      <w:r w:rsidRPr="00B66947">
        <w:rPr>
          <w:b/>
        </w:rPr>
        <w:t>t o m</w:t>
      </w:r>
      <w:r w:rsidR="00151AC4" w:rsidRPr="00B66947">
        <w:rPr>
          <w:b/>
        </w:rPr>
        <w:t xml:space="preserve"> kl. 9.00</w:t>
      </w:r>
      <w:r w:rsidRPr="00B66947">
        <w:rPr>
          <w:b/>
        </w:rPr>
        <w:t xml:space="preserve"> </w:t>
      </w:r>
      <w:r w:rsidR="00151AC4" w:rsidRPr="00B66947">
        <w:rPr>
          <w:b/>
        </w:rPr>
        <w:t xml:space="preserve">torsdag 26 november. </w:t>
      </w:r>
    </w:p>
    <w:p w:rsidR="00621874" w:rsidRPr="00B66947" w:rsidRDefault="00621874">
      <w:pPr>
        <w:pStyle w:val="UDrubrik"/>
        <w:tabs>
          <w:tab w:val="left" w:pos="1701"/>
          <w:tab w:val="left" w:pos="1985"/>
        </w:tabs>
        <w:rPr>
          <w:rFonts w:cs="Arial"/>
          <w:sz w:val="28"/>
        </w:rPr>
      </w:pPr>
    </w:p>
    <w:p w:rsidR="00621874" w:rsidRPr="00B66947" w:rsidRDefault="00621874">
      <w:pPr>
        <w:pStyle w:val="UDrubrik"/>
        <w:tabs>
          <w:tab w:val="left" w:pos="1701"/>
          <w:tab w:val="left" w:pos="1985"/>
        </w:tabs>
        <w:rPr>
          <w:rFonts w:cs="Arial"/>
          <w:sz w:val="28"/>
        </w:rPr>
      </w:pPr>
    </w:p>
    <w:p w:rsidR="00621874" w:rsidRPr="00B66947" w:rsidRDefault="00621874">
      <w:pPr>
        <w:pStyle w:val="UDrubrik"/>
        <w:tabs>
          <w:tab w:val="left" w:pos="1701"/>
          <w:tab w:val="left" w:pos="1985"/>
        </w:tabs>
        <w:rPr>
          <w:rFonts w:cs="Arial"/>
          <w:sz w:val="28"/>
        </w:rPr>
      </w:pPr>
    </w:p>
    <w:p w:rsidR="005F1820" w:rsidRPr="00B66947" w:rsidRDefault="00621874">
      <w:pPr>
        <w:pStyle w:val="UDrubrik"/>
        <w:tabs>
          <w:tab w:val="left" w:pos="1701"/>
          <w:tab w:val="left" w:pos="1985"/>
        </w:tabs>
      </w:pPr>
      <w:r w:rsidRPr="00B66947">
        <w:rPr>
          <w:rFonts w:cs="Arial"/>
          <w:sz w:val="28"/>
        </w:rPr>
        <w:br w:type="page"/>
      </w:r>
      <w:r w:rsidR="005F1820" w:rsidRPr="00B66947">
        <w:rPr>
          <w:rFonts w:cs="Arial"/>
          <w:sz w:val="28"/>
        </w:rPr>
        <w:lastRenderedPageBreak/>
        <w:t>Troliga A-punkter inför kommande rådsmöten som godkändes vid Coreper I och Coreper II</w:t>
      </w:r>
      <w:bookmarkEnd w:id="0"/>
      <w:bookmarkEnd w:id="1"/>
    </w:p>
    <w:p w:rsidR="005F1820" w:rsidRPr="00B66947"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D5A3A" w:rsidRPr="00B66947" w:rsidRDefault="005F1820">
      <w:pPr>
        <w:pStyle w:val="Innehll1"/>
        <w:tabs>
          <w:tab w:val="right" w:leader="dot" w:pos="7644"/>
        </w:tabs>
        <w:rPr>
          <w:rFonts w:ascii="Times New Roman" w:hAnsi="Times New Roman"/>
          <w:b w:val="0"/>
          <w:bCs w:val="0"/>
          <w:caps w:val="0"/>
          <w:szCs w:val="24"/>
          <w:lang w:eastAsia="sv-SE"/>
        </w:rPr>
      </w:pPr>
      <w:r w:rsidRPr="00B66947">
        <w:rPr>
          <w:b w:val="0"/>
          <w:bCs w:val="0"/>
        </w:rPr>
        <w:fldChar w:fldCharType="begin" w:fldLock="1"/>
      </w:r>
      <w:r w:rsidRPr="00B66947">
        <w:rPr>
          <w:b w:val="0"/>
          <w:bCs w:val="0"/>
        </w:rPr>
        <w:instrText xml:space="preserve"> TOC \o "1-3" \h \z </w:instrText>
      </w:r>
      <w:r w:rsidRPr="00B66947">
        <w:rPr>
          <w:b w:val="0"/>
          <w:bCs w:val="0"/>
        </w:rPr>
        <w:fldChar w:fldCharType="separate"/>
      </w:r>
      <w:hyperlink w:anchor="_Toc246918635" w:history="1">
        <w:r w:rsidR="003D5A3A" w:rsidRPr="00B66947">
          <w:rPr>
            <w:rStyle w:val="Hyperlnk"/>
          </w:rPr>
          <w:t>Frågor som lösts i förberedande instanser</w:t>
        </w:r>
        <w:r w:rsidR="003D5A3A" w:rsidRPr="00B66947">
          <w:rPr>
            <w:webHidden/>
          </w:rPr>
          <w:tab/>
        </w:r>
        <w:r w:rsidR="003D5A3A" w:rsidRPr="00B66947">
          <w:rPr>
            <w:webHidden/>
          </w:rPr>
          <w:fldChar w:fldCharType="begin" w:fldLock="1"/>
        </w:r>
        <w:r w:rsidR="003D5A3A" w:rsidRPr="00B66947">
          <w:rPr>
            <w:webHidden/>
          </w:rPr>
          <w:instrText xml:space="preserve"> PAGEREF _Toc246918635 \h </w:instrText>
        </w:r>
        <w:r w:rsidR="003D5A3A" w:rsidRPr="00B66947">
          <w:rPr>
            <w:webHidden/>
          </w:rPr>
          <w:fldChar w:fldCharType="separate"/>
        </w:r>
        <w:r w:rsidR="004B43C2" w:rsidRPr="00B66947">
          <w:rPr>
            <w:webHidden/>
          </w:rPr>
          <w:t>12</w:t>
        </w:r>
        <w:r w:rsidR="003D5A3A" w:rsidRPr="00B66947">
          <w:rPr>
            <w:webHidden/>
          </w:rPr>
          <w:fldChar w:fldCharType="end"/>
        </w:r>
      </w:hyperlink>
    </w:p>
    <w:p w:rsidR="003D5A3A" w:rsidRPr="00B66947" w:rsidRDefault="003D5A3A">
      <w:pPr>
        <w:pStyle w:val="Innehll1"/>
        <w:tabs>
          <w:tab w:val="right" w:leader="dot" w:pos="7644"/>
        </w:tabs>
        <w:rPr>
          <w:rFonts w:ascii="Times New Roman" w:hAnsi="Times New Roman"/>
          <w:b w:val="0"/>
          <w:bCs w:val="0"/>
          <w:caps w:val="0"/>
          <w:szCs w:val="24"/>
          <w:lang w:eastAsia="sv-SE"/>
        </w:rPr>
      </w:pPr>
      <w:hyperlink w:anchor="_Toc246918636" w:history="1">
        <w:r w:rsidRPr="00B66947">
          <w:rPr>
            <w:rStyle w:val="Hyperlnk"/>
          </w:rPr>
          <w:t>Punkter som godkändes vid Coreper I 2009-11-25</w:t>
        </w:r>
        <w:r w:rsidRPr="00B66947">
          <w:rPr>
            <w:webHidden/>
          </w:rPr>
          <w:tab/>
        </w:r>
        <w:r w:rsidRPr="00B66947">
          <w:rPr>
            <w:webHidden/>
          </w:rPr>
          <w:fldChar w:fldCharType="begin" w:fldLock="1"/>
        </w:r>
        <w:r w:rsidRPr="00B66947">
          <w:rPr>
            <w:webHidden/>
          </w:rPr>
          <w:instrText xml:space="preserve"> PAGEREF _Toc246918636 \h </w:instrText>
        </w:r>
        <w:r w:rsidRPr="00B66947">
          <w:rPr>
            <w:webHidden/>
          </w:rPr>
          <w:fldChar w:fldCharType="separate"/>
        </w:r>
        <w:r w:rsidR="004B43C2" w:rsidRPr="00B66947">
          <w:rPr>
            <w:webHidden/>
          </w:rPr>
          <w:t>12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37" w:history="1">
        <w:r w:rsidRPr="00B66947">
          <w:rPr>
            <w:rStyle w:val="Hyperlnk"/>
          </w:rPr>
          <w:t>1. 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r w:rsidRPr="00B66947">
          <w:rPr>
            <w:webHidden/>
          </w:rPr>
          <w:tab/>
        </w:r>
        <w:r w:rsidRPr="00B66947">
          <w:rPr>
            <w:webHidden/>
          </w:rPr>
          <w:fldChar w:fldCharType="begin" w:fldLock="1"/>
        </w:r>
        <w:r w:rsidRPr="00B66947">
          <w:rPr>
            <w:webHidden/>
          </w:rPr>
          <w:instrText xml:space="preserve"> PAGEREF _Toc246918637 \h </w:instrText>
        </w:r>
        <w:r w:rsidRPr="00B66947">
          <w:rPr>
            <w:webHidden/>
          </w:rPr>
          <w:fldChar w:fldCharType="separate"/>
        </w:r>
        <w:r w:rsidR="004B43C2" w:rsidRPr="00B66947">
          <w:rPr>
            <w:webHidden/>
          </w:rPr>
          <w:t>12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38" w:history="1">
        <w:r w:rsidRPr="00B66947">
          <w:rPr>
            <w:rStyle w:val="Hyperlnk"/>
          </w:rPr>
          <w:t>2. Monthly list of acts adopted under the written procedure- October 2009</w:t>
        </w:r>
        <w:r w:rsidRPr="00B66947">
          <w:rPr>
            <w:webHidden/>
          </w:rPr>
          <w:tab/>
        </w:r>
        <w:r w:rsidRPr="00B66947">
          <w:rPr>
            <w:webHidden/>
          </w:rPr>
          <w:fldChar w:fldCharType="begin" w:fldLock="1"/>
        </w:r>
        <w:r w:rsidRPr="00B66947">
          <w:rPr>
            <w:webHidden/>
          </w:rPr>
          <w:instrText xml:space="preserve"> PAGEREF _Toc246918638 \h </w:instrText>
        </w:r>
        <w:r w:rsidRPr="00B66947">
          <w:rPr>
            <w:webHidden/>
          </w:rPr>
          <w:fldChar w:fldCharType="separate"/>
        </w:r>
        <w:r w:rsidR="004B43C2" w:rsidRPr="00B66947">
          <w:rPr>
            <w:webHidden/>
          </w:rPr>
          <w:t>13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39" w:history="1">
        <w:r w:rsidRPr="00B66947">
          <w:rPr>
            <w:rStyle w:val="Hyperlnk"/>
          </w:rPr>
          <w:t>3. Draft Commission Directive amending Directive 94/35/EC of the European Parliament and of the Council on sweeteners for use in foodstuffs with regard to neotame- Decision not to oppose adoption</w:t>
        </w:r>
        <w:r w:rsidRPr="00B66947">
          <w:rPr>
            <w:webHidden/>
          </w:rPr>
          <w:tab/>
        </w:r>
        <w:r w:rsidRPr="00B66947">
          <w:rPr>
            <w:webHidden/>
          </w:rPr>
          <w:fldChar w:fldCharType="begin" w:fldLock="1"/>
        </w:r>
        <w:r w:rsidRPr="00B66947">
          <w:rPr>
            <w:webHidden/>
          </w:rPr>
          <w:instrText xml:space="preserve"> PAGEREF _Toc246918639 \h </w:instrText>
        </w:r>
        <w:r w:rsidRPr="00B66947">
          <w:rPr>
            <w:webHidden/>
          </w:rPr>
          <w:fldChar w:fldCharType="separate"/>
        </w:r>
        <w:r w:rsidR="004B43C2" w:rsidRPr="00B66947">
          <w:rPr>
            <w:webHidden/>
          </w:rPr>
          <w:t>13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0" w:history="1">
        <w:r w:rsidRPr="00B66947">
          <w:rPr>
            <w:rStyle w:val="Hyperlnk"/>
          </w:rPr>
          <w:t>4. Draft Commission Regulation amending Regulation (EC) No 1924/2006 of the European Parliament and of the Council with regard to the list of nutrition claims - Decision not to oppose adoption</w:t>
        </w:r>
        <w:r w:rsidRPr="00B66947">
          <w:rPr>
            <w:webHidden/>
          </w:rPr>
          <w:tab/>
        </w:r>
        <w:r w:rsidRPr="00B66947">
          <w:rPr>
            <w:webHidden/>
          </w:rPr>
          <w:fldChar w:fldCharType="begin" w:fldLock="1"/>
        </w:r>
        <w:r w:rsidRPr="00B66947">
          <w:rPr>
            <w:webHidden/>
          </w:rPr>
          <w:instrText xml:space="preserve"> PAGEREF _Toc246918640 \h </w:instrText>
        </w:r>
        <w:r w:rsidRPr="00B66947">
          <w:rPr>
            <w:webHidden/>
          </w:rPr>
          <w:fldChar w:fldCharType="separate"/>
        </w:r>
        <w:r w:rsidR="004B43C2" w:rsidRPr="00B66947">
          <w:rPr>
            <w:webHidden/>
          </w:rPr>
          <w:t>14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1" w:history="1">
        <w:r w:rsidRPr="00B66947">
          <w:rPr>
            <w:rStyle w:val="Hyperlnk"/>
          </w:rPr>
          <w:t>5. Draft Commission Regulation laying down the conditions for use of activated alumina for the removal of fluoride from natural mineral waters and spring waters- Decision not to oppose adoption</w:t>
        </w:r>
        <w:r w:rsidRPr="00B66947">
          <w:rPr>
            <w:webHidden/>
          </w:rPr>
          <w:tab/>
        </w:r>
        <w:r w:rsidRPr="00B66947">
          <w:rPr>
            <w:webHidden/>
          </w:rPr>
          <w:fldChar w:fldCharType="begin" w:fldLock="1"/>
        </w:r>
        <w:r w:rsidRPr="00B66947">
          <w:rPr>
            <w:webHidden/>
          </w:rPr>
          <w:instrText xml:space="preserve"> PAGEREF _Toc246918641 \h </w:instrText>
        </w:r>
        <w:r w:rsidRPr="00B66947">
          <w:rPr>
            <w:webHidden/>
          </w:rPr>
          <w:fldChar w:fldCharType="separate"/>
        </w:r>
        <w:r w:rsidR="004B43C2" w:rsidRPr="00B66947">
          <w:rPr>
            <w:webHidden/>
          </w:rPr>
          <w:t>14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2" w:history="1">
        <w:r w:rsidRPr="00B66947">
          <w:rPr>
            <w:rStyle w:val="Hyperlnk"/>
          </w:rPr>
          <w:t>6. 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r w:rsidRPr="00B66947">
          <w:rPr>
            <w:webHidden/>
          </w:rPr>
          <w:tab/>
        </w:r>
        <w:r w:rsidRPr="00B66947">
          <w:rPr>
            <w:webHidden/>
          </w:rPr>
          <w:fldChar w:fldCharType="begin" w:fldLock="1"/>
        </w:r>
        <w:r w:rsidRPr="00B66947">
          <w:rPr>
            <w:webHidden/>
          </w:rPr>
          <w:instrText xml:space="preserve"> PAGEREF _Toc246918642 \h </w:instrText>
        </w:r>
        <w:r w:rsidRPr="00B66947">
          <w:rPr>
            <w:webHidden/>
          </w:rPr>
          <w:fldChar w:fldCharType="separate"/>
        </w:r>
        <w:r w:rsidR="004B43C2" w:rsidRPr="00B66947">
          <w:rPr>
            <w:webHidden/>
          </w:rPr>
          <w:t>15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3" w:history="1">
        <w:r w:rsidRPr="00B66947">
          <w:rPr>
            <w:rStyle w:val="Hyperlnk"/>
          </w:rPr>
          <w:t>7. 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r w:rsidRPr="00B66947">
          <w:rPr>
            <w:webHidden/>
          </w:rPr>
          <w:tab/>
        </w:r>
        <w:r w:rsidRPr="00B66947">
          <w:rPr>
            <w:webHidden/>
          </w:rPr>
          <w:fldChar w:fldCharType="begin" w:fldLock="1"/>
        </w:r>
        <w:r w:rsidRPr="00B66947">
          <w:rPr>
            <w:webHidden/>
          </w:rPr>
          <w:instrText xml:space="preserve"> PAGEREF _Toc246918643 \h </w:instrText>
        </w:r>
        <w:r w:rsidRPr="00B66947">
          <w:rPr>
            <w:webHidden/>
          </w:rPr>
          <w:fldChar w:fldCharType="separate"/>
        </w:r>
        <w:r w:rsidR="004B43C2" w:rsidRPr="00B66947">
          <w:rPr>
            <w:webHidden/>
          </w:rPr>
          <w:t>15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4" w:history="1">
        <w:r w:rsidRPr="00B66947">
          <w:rPr>
            <w:rStyle w:val="Hyperlnk"/>
          </w:rPr>
          <w:t>8. 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r w:rsidRPr="00B66947">
          <w:rPr>
            <w:webHidden/>
          </w:rPr>
          <w:tab/>
        </w:r>
        <w:r w:rsidRPr="00B66947">
          <w:rPr>
            <w:webHidden/>
          </w:rPr>
          <w:fldChar w:fldCharType="begin" w:fldLock="1"/>
        </w:r>
        <w:r w:rsidRPr="00B66947">
          <w:rPr>
            <w:webHidden/>
          </w:rPr>
          <w:instrText xml:space="preserve"> PAGEREF _Toc246918644 \h </w:instrText>
        </w:r>
        <w:r w:rsidRPr="00B66947">
          <w:rPr>
            <w:webHidden/>
          </w:rPr>
          <w:fldChar w:fldCharType="separate"/>
        </w:r>
        <w:r w:rsidR="004B43C2" w:rsidRPr="00B66947">
          <w:rPr>
            <w:webHidden/>
          </w:rPr>
          <w:t>16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5" w:history="1">
        <w:r w:rsidRPr="00B66947">
          <w:rPr>
            <w:rStyle w:val="Hyperlnk"/>
          </w:rPr>
          <w:t>9. 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r w:rsidRPr="00B66947">
          <w:rPr>
            <w:webHidden/>
          </w:rPr>
          <w:tab/>
        </w:r>
        <w:r w:rsidRPr="00B66947">
          <w:rPr>
            <w:webHidden/>
          </w:rPr>
          <w:fldChar w:fldCharType="begin" w:fldLock="1"/>
        </w:r>
        <w:r w:rsidRPr="00B66947">
          <w:rPr>
            <w:webHidden/>
          </w:rPr>
          <w:instrText xml:space="preserve"> PAGEREF _Toc246918645 \h </w:instrText>
        </w:r>
        <w:r w:rsidRPr="00B66947">
          <w:rPr>
            <w:webHidden/>
          </w:rPr>
          <w:fldChar w:fldCharType="separate"/>
        </w:r>
        <w:r w:rsidR="004B43C2" w:rsidRPr="00B66947">
          <w:rPr>
            <w:webHidden/>
          </w:rPr>
          <w:t>17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6" w:history="1">
        <w:r w:rsidRPr="00B66947">
          <w:rPr>
            <w:rStyle w:val="Hyperlnk"/>
          </w:rPr>
          <w:t>10.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r w:rsidRPr="00B66947">
          <w:rPr>
            <w:webHidden/>
          </w:rPr>
          <w:tab/>
        </w:r>
        <w:r w:rsidRPr="00B66947">
          <w:rPr>
            <w:webHidden/>
          </w:rPr>
          <w:fldChar w:fldCharType="begin" w:fldLock="1"/>
        </w:r>
        <w:r w:rsidRPr="00B66947">
          <w:rPr>
            <w:webHidden/>
          </w:rPr>
          <w:instrText xml:space="preserve"> PAGEREF _Toc246918646 \h </w:instrText>
        </w:r>
        <w:r w:rsidRPr="00B66947">
          <w:rPr>
            <w:webHidden/>
          </w:rPr>
          <w:fldChar w:fldCharType="separate"/>
        </w:r>
        <w:r w:rsidR="004B43C2" w:rsidRPr="00B66947">
          <w:rPr>
            <w:webHidden/>
          </w:rPr>
          <w:t>17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7" w:history="1">
        <w:r w:rsidRPr="00B66947">
          <w:rPr>
            <w:rStyle w:val="Hyperlnk"/>
          </w:rPr>
          <w:t>11. Proposal for a Council Regulation fixing for the 2010 fishing year the guide prices and Community producer prices for certain fishery products pursuant to Regulation (EC) No 104/2000 (LA)- Adoption</w:t>
        </w:r>
        <w:r w:rsidRPr="00B66947">
          <w:rPr>
            <w:webHidden/>
          </w:rPr>
          <w:tab/>
        </w:r>
        <w:r w:rsidRPr="00B66947">
          <w:rPr>
            <w:webHidden/>
          </w:rPr>
          <w:fldChar w:fldCharType="begin" w:fldLock="1"/>
        </w:r>
        <w:r w:rsidRPr="00B66947">
          <w:rPr>
            <w:webHidden/>
          </w:rPr>
          <w:instrText xml:space="preserve"> PAGEREF _Toc246918647 \h </w:instrText>
        </w:r>
        <w:r w:rsidRPr="00B66947">
          <w:rPr>
            <w:webHidden/>
          </w:rPr>
          <w:fldChar w:fldCharType="separate"/>
        </w:r>
        <w:r w:rsidR="004B43C2" w:rsidRPr="00B66947">
          <w:rPr>
            <w:webHidden/>
          </w:rPr>
          <w:t>18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8" w:history="1">
        <w:r w:rsidRPr="00B66947">
          <w:rPr>
            <w:rStyle w:val="Hyperlnk"/>
          </w:rPr>
          <w:t>12. 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r w:rsidRPr="00B66947">
          <w:rPr>
            <w:webHidden/>
          </w:rPr>
          <w:tab/>
        </w:r>
        <w:r w:rsidRPr="00B66947">
          <w:rPr>
            <w:webHidden/>
          </w:rPr>
          <w:fldChar w:fldCharType="begin" w:fldLock="1"/>
        </w:r>
        <w:r w:rsidRPr="00B66947">
          <w:rPr>
            <w:webHidden/>
          </w:rPr>
          <w:instrText xml:space="preserve"> PAGEREF _Toc246918648 \h </w:instrText>
        </w:r>
        <w:r w:rsidRPr="00B66947">
          <w:rPr>
            <w:webHidden/>
          </w:rPr>
          <w:fldChar w:fldCharType="separate"/>
        </w:r>
        <w:r w:rsidR="004B43C2" w:rsidRPr="00B66947">
          <w:rPr>
            <w:webHidden/>
          </w:rPr>
          <w:t>19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49" w:history="1">
        <w:r w:rsidRPr="00B66947">
          <w:rPr>
            <w:rStyle w:val="Hyperlnk"/>
          </w:rPr>
          <w:t>13. 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r w:rsidRPr="00B66947">
          <w:rPr>
            <w:webHidden/>
          </w:rPr>
          <w:tab/>
        </w:r>
        <w:r w:rsidRPr="00B66947">
          <w:rPr>
            <w:webHidden/>
          </w:rPr>
          <w:fldChar w:fldCharType="begin" w:fldLock="1"/>
        </w:r>
        <w:r w:rsidRPr="00B66947">
          <w:rPr>
            <w:webHidden/>
          </w:rPr>
          <w:instrText xml:space="preserve"> PAGEREF _Toc246918649 \h </w:instrText>
        </w:r>
        <w:r w:rsidRPr="00B66947">
          <w:rPr>
            <w:webHidden/>
          </w:rPr>
          <w:fldChar w:fldCharType="separate"/>
        </w:r>
        <w:r w:rsidR="004B43C2" w:rsidRPr="00B66947">
          <w:rPr>
            <w:webHidden/>
          </w:rPr>
          <w:t>21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0" w:history="1">
        <w:r w:rsidRPr="00B66947">
          <w:rPr>
            <w:rStyle w:val="Hyperlnk"/>
          </w:rPr>
          <w:t>14.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r w:rsidRPr="00B66947">
          <w:rPr>
            <w:webHidden/>
          </w:rPr>
          <w:tab/>
        </w:r>
        <w:r w:rsidRPr="00B66947">
          <w:rPr>
            <w:webHidden/>
          </w:rPr>
          <w:fldChar w:fldCharType="begin" w:fldLock="1"/>
        </w:r>
        <w:r w:rsidRPr="00B66947">
          <w:rPr>
            <w:webHidden/>
          </w:rPr>
          <w:instrText xml:space="preserve"> PAGEREF _Toc246918650 \h </w:instrText>
        </w:r>
        <w:r w:rsidRPr="00B66947">
          <w:rPr>
            <w:webHidden/>
          </w:rPr>
          <w:fldChar w:fldCharType="separate"/>
        </w:r>
        <w:r w:rsidR="004B43C2" w:rsidRPr="00B66947">
          <w:rPr>
            <w:webHidden/>
          </w:rPr>
          <w:t>21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1" w:history="1">
        <w:r w:rsidRPr="00B66947">
          <w:rPr>
            <w:rStyle w:val="Hyperlnk"/>
          </w:rPr>
          <w:t>15. (a) Proposal for a Council decision on the conclusion of the Agreement between the European Community and the Republic of Azerbaijan on certain aspects of air services (b) Proposal for a Council decision on the conclusion of the Agreement between the European Community and the Government of Mongolia on certain aspects of air services Adoption</w:t>
        </w:r>
        <w:r w:rsidRPr="00B66947">
          <w:rPr>
            <w:webHidden/>
          </w:rPr>
          <w:tab/>
        </w:r>
        <w:r w:rsidRPr="00B66947">
          <w:rPr>
            <w:webHidden/>
          </w:rPr>
          <w:fldChar w:fldCharType="begin" w:fldLock="1"/>
        </w:r>
        <w:r w:rsidRPr="00B66947">
          <w:rPr>
            <w:webHidden/>
          </w:rPr>
          <w:instrText xml:space="preserve"> PAGEREF _Toc246918651 \h </w:instrText>
        </w:r>
        <w:r w:rsidRPr="00B66947">
          <w:rPr>
            <w:webHidden/>
          </w:rPr>
          <w:fldChar w:fldCharType="separate"/>
        </w:r>
        <w:r w:rsidR="004B43C2" w:rsidRPr="00B66947">
          <w:rPr>
            <w:webHidden/>
          </w:rPr>
          <w:t>22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2" w:history="1">
        <w:r w:rsidRPr="00B66947">
          <w:rPr>
            <w:rStyle w:val="Hyperlnk"/>
          </w:rPr>
          <w:t>16.  Proposal for a Council Directive amending Directive 2000/29/EC as regards the delegation of the tasks of laboratory testing (LA) - Adoption</w:t>
        </w:r>
        <w:r w:rsidRPr="00B66947">
          <w:rPr>
            <w:webHidden/>
          </w:rPr>
          <w:tab/>
        </w:r>
        <w:r w:rsidRPr="00B66947">
          <w:rPr>
            <w:webHidden/>
          </w:rPr>
          <w:fldChar w:fldCharType="begin" w:fldLock="1"/>
        </w:r>
        <w:r w:rsidRPr="00B66947">
          <w:rPr>
            <w:webHidden/>
          </w:rPr>
          <w:instrText xml:space="preserve"> PAGEREF _Toc246918652 \h </w:instrText>
        </w:r>
        <w:r w:rsidRPr="00B66947">
          <w:rPr>
            <w:webHidden/>
          </w:rPr>
          <w:fldChar w:fldCharType="separate"/>
        </w:r>
        <w:r w:rsidR="004B43C2" w:rsidRPr="00B66947">
          <w:rPr>
            <w:webHidden/>
          </w:rPr>
          <w:t>23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3" w:history="1">
        <w:r w:rsidRPr="00B66947">
          <w:rPr>
            <w:rStyle w:val="Hyperlnk"/>
          </w:rPr>
          <w:t>17. Proposal for a Council Regulation amending Council Regulation (EC) No 2115/2005 of 20 December 2005 establishing a recovery plan for Greenland halibut in the framework of the Northwest Atlantic Fisheries Organisation (LA) - Adoption of the legislative act</w:t>
        </w:r>
        <w:r w:rsidRPr="00B66947">
          <w:rPr>
            <w:webHidden/>
          </w:rPr>
          <w:tab/>
        </w:r>
        <w:r w:rsidRPr="00B66947">
          <w:rPr>
            <w:webHidden/>
          </w:rPr>
          <w:fldChar w:fldCharType="begin" w:fldLock="1"/>
        </w:r>
        <w:r w:rsidRPr="00B66947">
          <w:rPr>
            <w:webHidden/>
          </w:rPr>
          <w:instrText xml:space="preserve"> PAGEREF _Toc246918653 \h </w:instrText>
        </w:r>
        <w:r w:rsidRPr="00B66947">
          <w:rPr>
            <w:webHidden/>
          </w:rPr>
          <w:fldChar w:fldCharType="separate"/>
        </w:r>
        <w:r w:rsidR="004B43C2" w:rsidRPr="00B66947">
          <w:rPr>
            <w:webHidden/>
          </w:rPr>
          <w:t>23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4" w:history="1">
        <w:r w:rsidRPr="00B66947">
          <w:rPr>
            <w:rStyle w:val="Hyperlnk"/>
          </w:rPr>
          <w:t>18. Proposal for a Council Regulation introducing exceptional trade measures for countries and territories participating in or linked to the European Union's Stabilisation and Association process (codified version) (LA)- Adoption of the legislative act</w:t>
        </w:r>
        <w:r w:rsidRPr="00B66947">
          <w:rPr>
            <w:webHidden/>
          </w:rPr>
          <w:tab/>
        </w:r>
        <w:r w:rsidRPr="00B66947">
          <w:rPr>
            <w:webHidden/>
          </w:rPr>
          <w:fldChar w:fldCharType="begin" w:fldLock="1"/>
        </w:r>
        <w:r w:rsidRPr="00B66947">
          <w:rPr>
            <w:webHidden/>
          </w:rPr>
          <w:instrText xml:space="preserve"> PAGEREF _Toc246918654 \h </w:instrText>
        </w:r>
        <w:r w:rsidRPr="00B66947">
          <w:rPr>
            <w:webHidden/>
          </w:rPr>
          <w:fldChar w:fldCharType="separate"/>
        </w:r>
        <w:r w:rsidR="004B43C2" w:rsidRPr="00B66947">
          <w:rPr>
            <w:webHidden/>
          </w:rPr>
          <w:t>24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5" w:history="1">
        <w:r w:rsidRPr="00B66947">
          <w:rPr>
            <w:rStyle w:val="Hyperlnk"/>
          </w:rPr>
          <w:t>19. Proposal for a Council Regulation on protection against dumped imports from countries not members of the European Community (codified version) (LA)- Adoption of the legislative act</w:t>
        </w:r>
        <w:r w:rsidRPr="00B66947">
          <w:rPr>
            <w:webHidden/>
          </w:rPr>
          <w:tab/>
        </w:r>
        <w:r w:rsidRPr="00B66947">
          <w:rPr>
            <w:webHidden/>
          </w:rPr>
          <w:fldChar w:fldCharType="begin" w:fldLock="1"/>
        </w:r>
        <w:r w:rsidRPr="00B66947">
          <w:rPr>
            <w:webHidden/>
          </w:rPr>
          <w:instrText xml:space="preserve"> PAGEREF _Toc246918655 \h </w:instrText>
        </w:r>
        <w:r w:rsidRPr="00B66947">
          <w:rPr>
            <w:webHidden/>
          </w:rPr>
          <w:fldChar w:fldCharType="separate"/>
        </w:r>
        <w:r w:rsidR="004B43C2" w:rsidRPr="00B66947">
          <w:rPr>
            <w:webHidden/>
          </w:rPr>
          <w:t>24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6" w:history="1">
        <w:r w:rsidRPr="00B66947">
          <w:rPr>
            <w:rStyle w:val="Hyperlnk"/>
          </w:rPr>
          <w:t>20. Proposal for a Council Directive on animal health conditions governing the movement and importation from third countries of equidae (codified version) (LA)- Adoption of the legislative act</w:t>
        </w:r>
        <w:r w:rsidRPr="00B66947">
          <w:rPr>
            <w:webHidden/>
          </w:rPr>
          <w:tab/>
        </w:r>
        <w:r w:rsidRPr="00B66947">
          <w:rPr>
            <w:webHidden/>
          </w:rPr>
          <w:fldChar w:fldCharType="begin" w:fldLock="1"/>
        </w:r>
        <w:r w:rsidRPr="00B66947">
          <w:rPr>
            <w:webHidden/>
          </w:rPr>
          <w:instrText xml:space="preserve"> PAGEREF _Toc246918656 \h </w:instrText>
        </w:r>
        <w:r w:rsidRPr="00B66947">
          <w:rPr>
            <w:webHidden/>
          </w:rPr>
          <w:fldChar w:fldCharType="separate"/>
        </w:r>
        <w:r w:rsidR="004B43C2" w:rsidRPr="00B66947">
          <w:rPr>
            <w:webHidden/>
          </w:rPr>
          <w:t>25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7" w:history="1">
        <w:r w:rsidRPr="00B66947">
          <w:rPr>
            <w:rStyle w:val="Hyperlnk"/>
          </w:rPr>
          <w:t>21. Proposal for a Council Regulation laying down the trade arrangements applicable to certain goods resulting from the processing of agricultural products (codified version) (LA)- Adoption of the legislative act</w:t>
        </w:r>
        <w:r w:rsidRPr="00B66947">
          <w:rPr>
            <w:webHidden/>
          </w:rPr>
          <w:tab/>
        </w:r>
        <w:r w:rsidRPr="00B66947">
          <w:rPr>
            <w:webHidden/>
          </w:rPr>
          <w:fldChar w:fldCharType="begin" w:fldLock="1"/>
        </w:r>
        <w:r w:rsidRPr="00B66947">
          <w:rPr>
            <w:webHidden/>
          </w:rPr>
          <w:instrText xml:space="preserve"> PAGEREF _Toc246918657 \h </w:instrText>
        </w:r>
        <w:r w:rsidRPr="00B66947">
          <w:rPr>
            <w:webHidden/>
          </w:rPr>
          <w:fldChar w:fldCharType="separate"/>
        </w:r>
        <w:r w:rsidR="004B43C2" w:rsidRPr="00B66947">
          <w:rPr>
            <w:webHidden/>
          </w:rPr>
          <w:t>25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8" w:history="1">
        <w:r w:rsidRPr="00B66947">
          <w:rPr>
            <w:rStyle w:val="Hyperlnk"/>
          </w:rPr>
          <w:t>22. Proposal for a Council Regulation setting up a network for the collection of accountancy data on the incomes and business operation of agricultural holdings in the European Community (codified version) (LA)- Adoption of the legislative act</w:t>
        </w:r>
        <w:r w:rsidRPr="00B66947">
          <w:rPr>
            <w:webHidden/>
          </w:rPr>
          <w:tab/>
        </w:r>
        <w:r w:rsidRPr="00B66947">
          <w:rPr>
            <w:webHidden/>
          </w:rPr>
          <w:fldChar w:fldCharType="begin" w:fldLock="1"/>
        </w:r>
        <w:r w:rsidRPr="00B66947">
          <w:rPr>
            <w:webHidden/>
          </w:rPr>
          <w:instrText xml:space="preserve"> PAGEREF _Toc246918658 \h </w:instrText>
        </w:r>
        <w:r w:rsidRPr="00B66947">
          <w:rPr>
            <w:webHidden/>
          </w:rPr>
          <w:fldChar w:fldCharType="separate"/>
        </w:r>
        <w:r w:rsidR="004B43C2" w:rsidRPr="00B66947">
          <w:rPr>
            <w:webHidden/>
          </w:rPr>
          <w:t>26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59" w:history="1">
        <w:r w:rsidRPr="00B66947">
          <w:rPr>
            <w:rStyle w:val="Hyperlnk"/>
          </w:rPr>
          <w:t>23. Amended proposal for a Council Directive on pure-bred breeding animals of the bovine species (codified version) (LA)- Adoption of the legislative act</w:t>
        </w:r>
        <w:r w:rsidRPr="00B66947">
          <w:rPr>
            <w:webHidden/>
          </w:rPr>
          <w:tab/>
        </w:r>
        <w:r w:rsidRPr="00B66947">
          <w:rPr>
            <w:webHidden/>
          </w:rPr>
          <w:fldChar w:fldCharType="begin" w:fldLock="1"/>
        </w:r>
        <w:r w:rsidRPr="00B66947">
          <w:rPr>
            <w:webHidden/>
          </w:rPr>
          <w:instrText xml:space="preserve"> PAGEREF _Toc246918659 \h </w:instrText>
        </w:r>
        <w:r w:rsidRPr="00B66947">
          <w:rPr>
            <w:webHidden/>
          </w:rPr>
          <w:fldChar w:fldCharType="separate"/>
        </w:r>
        <w:r w:rsidR="004B43C2" w:rsidRPr="00B66947">
          <w:rPr>
            <w:webHidden/>
          </w:rPr>
          <w:t>26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0" w:history="1">
        <w:r w:rsidRPr="00B66947">
          <w:rPr>
            <w:rStyle w:val="Hyperlnk"/>
          </w:rPr>
          <w:t>24. Proposal for a Council Directive on animal health conditions governing intra-Community trade in, and imports from third countries of, poultry and eggs for hatching (codified version) (LA)- Adoption of the legislative act</w:t>
        </w:r>
        <w:r w:rsidRPr="00B66947">
          <w:rPr>
            <w:webHidden/>
          </w:rPr>
          <w:tab/>
        </w:r>
        <w:r w:rsidRPr="00B66947">
          <w:rPr>
            <w:webHidden/>
          </w:rPr>
          <w:fldChar w:fldCharType="begin" w:fldLock="1"/>
        </w:r>
        <w:r w:rsidRPr="00B66947">
          <w:rPr>
            <w:webHidden/>
          </w:rPr>
          <w:instrText xml:space="preserve"> PAGEREF _Toc246918660 \h </w:instrText>
        </w:r>
        <w:r w:rsidRPr="00B66947">
          <w:rPr>
            <w:webHidden/>
          </w:rPr>
          <w:fldChar w:fldCharType="separate"/>
        </w:r>
        <w:r w:rsidR="004B43C2" w:rsidRPr="00B66947">
          <w:rPr>
            <w:webHidden/>
          </w:rPr>
          <w:t>27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1" w:history="1">
        <w:r w:rsidRPr="00B66947">
          <w:rPr>
            <w:rStyle w:val="Hyperlnk"/>
          </w:rPr>
          <w:t>25. Proposal for a Directive of the European Parliament and of the Council on certain components and characteristics of wheeled agricultural or forestry tractors (codified version) (LA)- Adoption of legislative act</w:t>
        </w:r>
        <w:r w:rsidRPr="00B66947">
          <w:rPr>
            <w:webHidden/>
          </w:rPr>
          <w:tab/>
        </w:r>
        <w:r w:rsidRPr="00B66947">
          <w:rPr>
            <w:webHidden/>
          </w:rPr>
          <w:fldChar w:fldCharType="begin" w:fldLock="1"/>
        </w:r>
        <w:r w:rsidRPr="00B66947">
          <w:rPr>
            <w:webHidden/>
          </w:rPr>
          <w:instrText xml:space="preserve"> PAGEREF _Toc246918661 \h </w:instrText>
        </w:r>
        <w:r w:rsidRPr="00B66947">
          <w:rPr>
            <w:webHidden/>
          </w:rPr>
          <w:fldChar w:fldCharType="separate"/>
        </w:r>
        <w:r w:rsidR="004B43C2" w:rsidRPr="00B66947">
          <w:rPr>
            <w:webHidden/>
          </w:rPr>
          <w:t>27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2" w:history="1">
        <w:r w:rsidRPr="00B66947">
          <w:rPr>
            <w:rStyle w:val="Hyperlnk"/>
          </w:rPr>
          <w:t>26. Proposal for a Directive of the European Parliament and of the Council relating to appliances burning gaseous fuels (codified version) (LA)- Adoption of legislative act</w:t>
        </w:r>
        <w:r w:rsidRPr="00B66947">
          <w:rPr>
            <w:webHidden/>
          </w:rPr>
          <w:tab/>
        </w:r>
        <w:r w:rsidRPr="00B66947">
          <w:rPr>
            <w:webHidden/>
          </w:rPr>
          <w:fldChar w:fldCharType="begin" w:fldLock="1"/>
        </w:r>
        <w:r w:rsidRPr="00B66947">
          <w:rPr>
            <w:webHidden/>
          </w:rPr>
          <w:instrText xml:space="preserve"> PAGEREF _Toc246918662 \h </w:instrText>
        </w:r>
        <w:r w:rsidRPr="00B66947">
          <w:rPr>
            <w:webHidden/>
          </w:rPr>
          <w:fldChar w:fldCharType="separate"/>
        </w:r>
        <w:r w:rsidR="004B43C2" w:rsidRPr="00B66947">
          <w:rPr>
            <w:webHidden/>
          </w:rPr>
          <w:t>28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3" w:history="1">
        <w:r w:rsidRPr="00B66947">
          <w:rPr>
            <w:rStyle w:val="Hyperlnk"/>
          </w:rPr>
          <w:t>27. Proposal for a Directive of the European Parliament and of the Council on the conservation of wild birds (codified version) (LA)- Adoption of legislative act</w:t>
        </w:r>
        <w:r w:rsidRPr="00B66947">
          <w:rPr>
            <w:webHidden/>
          </w:rPr>
          <w:tab/>
        </w:r>
        <w:r w:rsidRPr="00B66947">
          <w:rPr>
            <w:webHidden/>
          </w:rPr>
          <w:fldChar w:fldCharType="begin" w:fldLock="1"/>
        </w:r>
        <w:r w:rsidRPr="00B66947">
          <w:rPr>
            <w:webHidden/>
          </w:rPr>
          <w:instrText xml:space="preserve"> PAGEREF _Toc246918663 \h </w:instrText>
        </w:r>
        <w:r w:rsidRPr="00B66947">
          <w:rPr>
            <w:webHidden/>
          </w:rPr>
          <w:fldChar w:fldCharType="separate"/>
        </w:r>
        <w:r w:rsidR="004B43C2" w:rsidRPr="00B66947">
          <w:rPr>
            <w:webHidden/>
          </w:rPr>
          <w:t>28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4" w:history="1">
        <w:r w:rsidRPr="00B66947">
          <w:rPr>
            <w:rStyle w:val="Hyperlnk"/>
          </w:rPr>
          <w:t>28. Proposal for a Directive of the European Parliament and of the Council on the protection of workers from the risks related to exposure to asbestos at work (codified version) (LA)- Adoption of legislative act</w:t>
        </w:r>
        <w:r w:rsidRPr="00B66947">
          <w:rPr>
            <w:webHidden/>
          </w:rPr>
          <w:tab/>
        </w:r>
        <w:r w:rsidRPr="00B66947">
          <w:rPr>
            <w:webHidden/>
          </w:rPr>
          <w:fldChar w:fldCharType="begin" w:fldLock="1"/>
        </w:r>
        <w:r w:rsidRPr="00B66947">
          <w:rPr>
            <w:webHidden/>
          </w:rPr>
          <w:instrText xml:space="preserve"> PAGEREF _Toc246918664 \h </w:instrText>
        </w:r>
        <w:r w:rsidRPr="00B66947">
          <w:rPr>
            <w:webHidden/>
          </w:rPr>
          <w:fldChar w:fldCharType="separate"/>
        </w:r>
        <w:r w:rsidR="004B43C2" w:rsidRPr="00B66947">
          <w:rPr>
            <w:webHidden/>
          </w:rPr>
          <w:t>29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5" w:history="1">
        <w:r w:rsidRPr="00B66947">
          <w:rPr>
            <w:rStyle w:val="Hyperlnk"/>
          </w:rPr>
          <w:t>29. Proposal for a Regulation of the European Parliament and of the Council laying down general rules for the granting of Community financial aid in the field of trans-European networks (Codified version) (LA)- Adoption of legislative act</w:t>
        </w:r>
        <w:r w:rsidRPr="00B66947">
          <w:rPr>
            <w:webHidden/>
          </w:rPr>
          <w:tab/>
        </w:r>
        <w:r w:rsidRPr="00B66947">
          <w:rPr>
            <w:webHidden/>
          </w:rPr>
          <w:fldChar w:fldCharType="begin" w:fldLock="1"/>
        </w:r>
        <w:r w:rsidRPr="00B66947">
          <w:rPr>
            <w:webHidden/>
          </w:rPr>
          <w:instrText xml:space="preserve"> PAGEREF _Toc246918665 \h </w:instrText>
        </w:r>
        <w:r w:rsidRPr="00B66947">
          <w:rPr>
            <w:webHidden/>
          </w:rPr>
          <w:fldChar w:fldCharType="separate"/>
        </w:r>
        <w:r w:rsidR="004B43C2" w:rsidRPr="00B66947">
          <w:rPr>
            <w:webHidden/>
          </w:rPr>
          <w:t>29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6" w:history="1">
        <w:r w:rsidRPr="00B66947">
          <w:rPr>
            <w:rStyle w:val="Hyperlnk"/>
          </w:rPr>
          <w:t>30.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r w:rsidRPr="00B66947">
          <w:rPr>
            <w:webHidden/>
          </w:rPr>
          <w:tab/>
        </w:r>
        <w:r w:rsidRPr="00B66947">
          <w:rPr>
            <w:webHidden/>
          </w:rPr>
          <w:fldChar w:fldCharType="begin" w:fldLock="1"/>
        </w:r>
        <w:r w:rsidRPr="00B66947">
          <w:rPr>
            <w:webHidden/>
          </w:rPr>
          <w:instrText xml:space="preserve"> PAGEREF _Toc246918666 \h </w:instrText>
        </w:r>
        <w:r w:rsidRPr="00B66947">
          <w:rPr>
            <w:webHidden/>
          </w:rPr>
          <w:fldChar w:fldCharType="separate"/>
        </w:r>
        <w:r w:rsidR="004B43C2" w:rsidRPr="00B66947">
          <w:rPr>
            <w:webHidden/>
          </w:rPr>
          <w:t>30</w:t>
        </w:r>
        <w:r w:rsidRPr="00B66947">
          <w:rPr>
            <w:webHidden/>
          </w:rPr>
          <w:fldChar w:fldCharType="end"/>
        </w:r>
      </w:hyperlink>
    </w:p>
    <w:p w:rsidR="003D5A3A" w:rsidRPr="00B66947" w:rsidRDefault="003D5A3A">
      <w:pPr>
        <w:pStyle w:val="Innehll1"/>
        <w:tabs>
          <w:tab w:val="right" w:leader="dot" w:pos="7644"/>
        </w:tabs>
        <w:rPr>
          <w:rFonts w:ascii="Times New Roman" w:hAnsi="Times New Roman"/>
          <w:b w:val="0"/>
          <w:bCs w:val="0"/>
          <w:caps w:val="0"/>
          <w:szCs w:val="24"/>
          <w:lang w:eastAsia="sv-SE"/>
        </w:rPr>
      </w:pPr>
      <w:hyperlink w:anchor="_Toc246918667" w:history="1">
        <w:r w:rsidRPr="00B66947">
          <w:rPr>
            <w:rStyle w:val="Hyperlnk"/>
          </w:rPr>
          <w:t>Punkter som godkändes vid Coreper II 2009-11-24 och punkter som förväntas godkännas vid Coreper II 2009-11-26</w:t>
        </w:r>
        <w:r w:rsidRPr="00B66947">
          <w:rPr>
            <w:webHidden/>
          </w:rPr>
          <w:tab/>
        </w:r>
        <w:r w:rsidRPr="00B66947">
          <w:rPr>
            <w:webHidden/>
          </w:rPr>
          <w:fldChar w:fldCharType="begin" w:fldLock="1"/>
        </w:r>
        <w:r w:rsidRPr="00B66947">
          <w:rPr>
            <w:webHidden/>
          </w:rPr>
          <w:instrText xml:space="preserve"> PAGEREF _Toc246918667 \h </w:instrText>
        </w:r>
        <w:r w:rsidRPr="00B66947">
          <w:rPr>
            <w:webHidden/>
          </w:rPr>
          <w:fldChar w:fldCharType="separate"/>
        </w:r>
        <w:r w:rsidR="004B43C2" w:rsidRPr="00B66947">
          <w:rPr>
            <w:webHidden/>
          </w:rPr>
          <w:t>31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8" w:history="1">
        <w:r w:rsidRPr="00B66947">
          <w:rPr>
            <w:rStyle w:val="Hyperlnk"/>
          </w:rPr>
          <w:t>31. Implementation of the Treaty of Lisbon                                             a) Draft European Council Decision on the exercise of the Presidency of the Council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r w:rsidRPr="00B66947">
          <w:rPr>
            <w:webHidden/>
          </w:rPr>
          <w:tab/>
        </w:r>
        <w:r w:rsidRPr="00B66947">
          <w:rPr>
            <w:webHidden/>
          </w:rPr>
          <w:fldChar w:fldCharType="begin" w:fldLock="1"/>
        </w:r>
        <w:r w:rsidRPr="00B66947">
          <w:rPr>
            <w:webHidden/>
          </w:rPr>
          <w:instrText xml:space="preserve"> PAGEREF _Toc246918668 \h </w:instrText>
        </w:r>
        <w:r w:rsidRPr="00B66947">
          <w:rPr>
            <w:webHidden/>
          </w:rPr>
          <w:fldChar w:fldCharType="separate"/>
        </w:r>
        <w:r w:rsidR="004B43C2" w:rsidRPr="00B66947">
          <w:rPr>
            <w:webHidden/>
          </w:rPr>
          <w:t>31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69" w:history="1">
        <w:r w:rsidRPr="00B66947">
          <w:rPr>
            <w:rStyle w:val="Hyperlnk"/>
          </w:rPr>
          <w:t>32. Draft Council Decision adopting the Council's Rules of Procedure</w:t>
        </w:r>
        <w:r w:rsidRPr="00B66947">
          <w:rPr>
            <w:webHidden/>
          </w:rPr>
          <w:tab/>
        </w:r>
        <w:r w:rsidRPr="00B66947">
          <w:rPr>
            <w:webHidden/>
          </w:rPr>
          <w:fldChar w:fldCharType="begin" w:fldLock="1"/>
        </w:r>
        <w:r w:rsidRPr="00B66947">
          <w:rPr>
            <w:webHidden/>
          </w:rPr>
          <w:instrText xml:space="preserve"> PAGEREF _Toc246918669 \h </w:instrText>
        </w:r>
        <w:r w:rsidRPr="00B66947">
          <w:rPr>
            <w:webHidden/>
          </w:rPr>
          <w:fldChar w:fldCharType="separate"/>
        </w:r>
        <w:r w:rsidR="004B43C2" w:rsidRPr="00B66947">
          <w:rPr>
            <w:webHidden/>
          </w:rPr>
          <w:t>31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0" w:history="1">
        <w:r w:rsidRPr="00B66947">
          <w:rPr>
            <w:rStyle w:val="Hyperlnk"/>
          </w:rPr>
          <w:t>33. Draft Council Decision laying down measures for the implementation of the European Council Decision on the exercise of the Presidency of the Council</w:t>
        </w:r>
        <w:r w:rsidRPr="00B66947">
          <w:rPr>
            <w:webHidden/>
          </w:rPr>
          <w:tab/>
        </w:r>
        <w:r w:rsidRPr="00B66947">
          <w:rPr>
            <w:webHidden/>
          </w:rPr>
          <w:fldChar w:fldCharType="begin" w:fldLock="1"/>
        </w:r>
        <w:r w:rsidRPr="00B66947">
          <w:rPr>
            <w:webHidden/>
          </w:rPr>
          <w:instrText xml:space="preserve"> PAGEREF _Toc246918670 \h </w:instrText>
        </w:r>
        <w:r w:rsidRPr="00B66947">
          <w:rPr>
            <w:webHidden/>
          </w:rPr>
          <w:fldChar w:fldCharType="separate"/>
        </w:r>
        <w:r w:rsidR="004B43C2" w:rsidRPr="00B66947">
          <w:rPr>
            <w:webHidden/>
          </w:rPr>
          <w:t>32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1" w:history="1">
        <w:r w:rsidRPr="00B66947">
          <w:rPr>
            <w:rStyle w:val="Hyperlnk"/>
          </w:rPr>
          <w:t>34. Transparency - public access to documents- Confirmatory application No 24/c/01/09</w:t>
        </w:r>
        <w:r w:rsidRPr="00B66947">
          <w:rPr>
            <w:webHidden/>
          </w:rPr>
          <w:tab/>
        </w:r>
        <w:r w:rsidRPr="00B66947">
          <w:rPr>
            <w:webHidden/>
          </w:rPr>
          <w:fldChar w:fldCharType="begin" w:fldLock="1"/>
        </w:r>
        <w:r w:rsidRPr="00B66947">
          <w:rPr>
            <w:webHidden/>
          </w:rPr>
          <w:instrText xml:space="preserve"> PAGEREF _Toc246918671 \h </w:instrText>
        </w:r>
        <w:r w:rsidRPr="00B66947">
          <w:rPr>
            <w:webHidden/>
          </w:rPr>
          <w:fldChar w:fldCharType="separate"/>
        </w:r>
        <w:r w:rsidR="004B43C2" w:rsidRPr="00B66947">
          <w:rPr>
            <w:webHidden/>
          </w:rPr>
          <w:t>32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2" w:history="1">
        <w:r w:rsidRPr="00B66947">
          <w:rPr>
            <w:rStyle w:val="Hyperlnk"/>
          </w:rPr>
          <w:t>35. Enlargement- Accession negotiations with Croatia= Chapter 9: Financial services</w:t>
        </w:r>
        <w:r w:rsidRPr="00B66947">
          <w:rPr>
            <w:webHidden/>
          </w:rPr>
          <w:tab/>
        </w:r>
        <w:r w:rsidRPr="00B66947">
          <w:rPr>
            <w:webHidden/>
          </w:rPr>
          <w:fldChar w:fldCharType="begin" w:fldLock="1"/>
        </w:r>
        <w:r w:rsidRPr="00B66947">
          <w:rPr>
            <w:webHidden/>
          </w:rPr>
          <w:instrText xml:space="preserve"> PAGEREF _Toc246918672 \h </w:instrText>
        </w:r>
        <w:r w:rsidRPr="00B66947">
          <w:rPr>
            <w:webHidden/>
          </w:rPr>
          <w:fldChar w:fldCharType="separate"/>
        </w:r>
        <w:r w:rsidR="004B43C2" w:rsidRPr="00B66947">
          <w:rPr>
            <w:webHidden/>
          </w:rPr>
          <w:t>32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3" w:history="1">
        <w:r w:rsidRPr="00B66947">
          <w:rPr>
            <w:rStyle w:val="Hyperlnk"/>
          </w:rPr>
          <w:t>36. Enlargement- Accession negotiations with Croatia= Chapter 15: Energy</w:t>
        </w:r>
        <w:r w:rsidRPr="00B66947">
          <w:rPr>
            <w:webHidden/>
          </w:rPr>
          <w:tab/>
        </w:r>
        <w:r w:rsidRPr="00B66947">
          <w:rPr>
            <w:webHidden/>
          </w:rPr>
          <w:fldChar w:fldCharType="begin" w:fldLock="1"/>
        </w:r>
        <w:r w:rsidRPr="00B66947">
          <w:rPr>
            <w:webHidden/>
          </w:rPr>
          <w:instrText xml:space="preserve"> PAGEREF _Toc246918673 \h </w:instrText>
        </w:r>
        <w:r w:rsidRPr="00B66947">
          <w:rPr>
            <w:webHidden/>
          </w:rPr>
          <w:fldChar w:fldCharType="separate"/>
        </w:r>
        <w:r w:rsidR="004B43C2" w:rsidRPr="00B66947">
          <w:rPr>
            <w:webHidden/>
          </w:rPr>
          <w:t>33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4" w:history="1">
        <w:r w:rsidRPr="00B66947">
          <w:rPr>
            <w:rStyle w:val="Hyperlnk"/>
          </w:rPr>
          <w:t>37.  Enlargement- Accession negotiations with Croatia= Chapter 28: Consumer and health protection</w:t>
        </w:r>
        <w:r w:rsidRPr="00B66947">
          <w:rPr>
            <w:webHidden/>
          </w:rPr>
          <w:tab/>
        </w:r>
        <w:r w:rsidRPr="00B66947">
          <w:rPr>
            <w:webHidden/>
          </w:rPr>
          <w:fldChar w:fldCharType="begin" w:fldLock="1"/>
        </w:r>
        <w:r w:rsidRPr="00B66947">
          <w:rPr>
            <w:webHidden/>
          </w:rPr>
          <w:instrText xml:space="preserve"> PAGEREF _Toc246918674 \h </w:instrText>
        </w:r>
        <w:r w:rsidRPr="00B66947">
          <w:rPr>
            <w:webHidden/>
          </w:rPr>
          <w:fldChar w:fldCharType="separate"/>
        </w:r>
        <w:r w:rsidR="004B43C2" w:rsidRPr="00B66947">
          <w:rPr>
            <w:webHidden/>
          </w:rPr>
          <w:t>35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5" w:history="1">
        <w:r w:rsidRPr="00B66947">
          <w:rPr>
            <w:rStyle w:val="Hyperlnk"/>
          </w:rPr>
          <w:t>38. Case C-380/09 P before the Court of Justice - Melli Bank plc v. Council of the EU</w:t>
        </w:r>
        <w:r w:rsidRPr="00B66947">
          <w:rPr>
            <w:webHidden/>
          </w:rPr>
          <w:tab/>
        </w:r>
        <w:r w:rsidRPr="00B66947">
          <w:rPr>
            <w:webHidden/>
          </w:rPr>
          <w:fldChar w:fldCharType="begin" w:fldLock="1"/>
        </w:r>
        <w:r w:rsidRPr="00B66947">
          <w:rPr>
            <w:webHidden/>
          </w:rPr>
          <w:instrText xml:space="preserve"> PAGEREF _Toc246918675 \h </w:instrText>
        </w:r>
        <w:r w:rsidRPr="00B66947">
          <w:rPr>
            <w:webHidden/>
          </w:rPr>
          <w:fldChar w:fldCharType="separate"/>
        </w:r>
        <w:r w:rsidR="004B43C2" w:rsidRPr="00B66947">
          <w:rPr>
            <w:webHidden/>
          </w:rPr>
          <w:t>36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6" w:history="1">
        <w:r w:rsidRPr="00B66947">
          <w:rPr>
            <w:rStyle w:val="Hyperlnk"/>
          </w:rPr>
          <w:t>39. Council Decision on the European Union Police Mission (EUPM) in Bosnia and Herzegovina (BiH)</w:t>
        </w:r>
        <w:r w:rsidRPr="00B66947">
          <w:rPr>
            <w:webHidden/>
          </w:rPr>
          <w:tab/>
        </w:r>
        <w:r w:rsidRPr="00B66947">
          <w:rPr>
            <w:webHidden/>
          </w:rPr>
          <w:fldChar w:fldCharType="begin" w:fldLock="1"/>
        </w:r>
        <w:r w:rsidRPr="00B66947">
          <w:rPr>
            <w:webHidden/>
          </w:rPr>
          <w:instrText xml:space="preserve"> PAGEREF _Toc246918676 \h </w:instrText>
        </w:r>
        <w:r w:rsidRPr="00B66947">
          <w:rPr>
            <w:webHidden/>
          </w:rPr>
          <w:fldChar w:fldCharType="separate"/>
        </w:r>
        <w:r w:rsidR="004B43C2" w:rsidRPr="00B66947">
          <w:rPr>
            <w:webHidden/>
          </w:rPr>
          <w:t>36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7" w:history="1">
        <w:r w:rsidRPr="00B66947">
          <w:rPr>
            <w:rStyle w:val="Hyperlnk"/>
          </w:rPr>
          <w:t>40. Council Decision amending Council Joint Action 2005/797/CFSP on the European Union Police Mission for the Palestinian Territories (EUPOL COPPS)</w:t>
        </w:r>
        <w:r w:rsidRPr="00B66947">
          <w:rPr>
            <w:webHidden/>
          </w:rPr>
          <w:tab/>
        </w:r>
        <w:r w:rsidRPr="00B66947">
          <w:rPr>
            <w:webHidden/>
          </w:rPr>
          <w:fldChar w:fldCharType="begin" w:fldLock="1"/>
        </w:r>
        <w:r w:rsidRPr="00B66947">
          <w:rPr>
            <w:webHidden/>
          </w:rPr>
          <w:instrText xml:space="preserve"> PAGEREF _Toc246918677 \h </w:instrText>
        </w:r>
        <w:r w:rsidRPr="00B66947">
          <w:rPr>
            <w:webHidden/>
          </w:rPr>
          <w:fldChar w:fldCharType="separate"/>
        </w:r>
        <w:r w:rsidR="004B43C2" w:rsidRPr="00B66947">
          <w:rPr>
            <w:webHidden/>
          </w:rPr>
          <w:t>37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8" w:history="1">
        <w:r w:rsidRPr="00B66947">
          <w:rPr>
            <w:rStyle w:val="Hyperlnk"/>
          </w:rPr>
          <w:t>41. Six-monthly Progress Report on the implementation of the EU Strategy against the proliferation of Weapons of Mass Destruction (2009/II)</w:t>
        </w:r>
        <w:r w:rsidRPr="00B66947">
          <w:rPr>
            <w:webHidden/>
          </w:rPr>
          <w:tab/>
        </w:r>
        <w:r w:rsidRPr="00B66947">
          <w:rPr>
            <w:webHidden/>
          </w:rPr>
          <w:fldChar w:fldCharType="begin" w:fldLock="1"/>
        </w:r>
        <w:r w:rsidRPr="00B66947">
          <w:rPr>
            <w:webHidden/>
          </w:rPr>
          <w:instrText xml:space="preserve"> PAGEREF _Toc246918678 \h </w:instrText>
        </w:r>
        <w:r w:rsidRPr="00B66947">
          <w:rPr>
            <w:webHidden/>
          </w:rPr>
          <w:fldChar w:fldCharType="separate"/>
        </w:r>
        <w:r w:rsidR="004B43C2" w:rsidRPr="00B66947">
          <w:rPr>
            <w:webHidden/>
          </w:rPr>
          <w:t>38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79" w:history="1">
        <w:r w:rsidRPr="00B66947">
          <w:rPr>
            <w:rStyle w:val="Hyperlnk"/>
          </w:rPr>
          <w:t>42. Eighth Progress Report on the implementation of the EU Strategy to Combat Illicit Accumulation and Trafficking of SALW and their Ammunition - (2009/II)</w:t>
        </w:r>
        <w:r w:rsidRPr="00B66947">
          <w:rPr>
            <w:webHidden/>
          </w:rPr>
          <w:tab/>
        </w:r>
        <w:r w:rsidRPr="00B66947">
          <w:rPr>
            <w:webHidden/>
          </w:rPr>
          <w:fldChar w:fldCharType="begin" w:fldLock="1"/>
        </w:r>
        <w:r w:rsidRPr="00B66947">
          <w:rPr>
            <w:webHidden/>
          </w:rPr>
          <w:instrText xml:space="preserve"> PAGEREF _Toc246918679 \h </w:instrText>
        </w:r>
        <w:r w:rsidRPr="00B66947">
          <w:rPr>
            <w:webHidden/>
          </w:rPr>
          <w:fldChar w:fldCharType="separate"/>
        </w:r>
        <w:r w:rsidR="004B43C2" w:rsidRPr="00B66947">
          <w:rPr>
            <w:webHidden/>
          </w:rPr>
          <w:t>38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0" w:history="1">
        <w:r w:rsidRPr="00B66947">
          <w:rPr>
            <w:rStyle w:val="Hyperlnk"/>
          </w:rPr>
          <w:t>43. Council Regulation repealing Regulation (EC) No 1859/2005 imposing certain restrictive measures in respect of Uzbekistan</w:t>
        </w:r>
        <w:r w:rsidRPr="00B66947">
          <w:rPr>
            <w:webHidden/>
          </w:rPr>
          <w:tab/>
        </w:r>
        <w:r w:rsidRPr="00B66947">
          <w:rPr>
            <w:webHidden/>
          </w:rPr>
          <w:fldChar w:fldCharType="begin" w:fldLock="1"/>
        </w:r>
        <w:r w:rsidRPr="00B66947">
          <w:rPr>
            <w:webHidden/>
          </w:rPr>
          <w:instrText xml:space="preserve"> PAGEREF _Toc246918680 \h </w:instrText>
        </w:r>
        <w:r w:rsidRPr="00B66947">
          <w:rPr>
            <w:webHidden/>
          </w:rPr>
          <w:fldChar w:fldCharType="separate"/>
        </w:r>
        <w:r w:rsidR="004B43C2" w:rsidRPr="00B66947">
          <w:rPr>
            <w:webHidden/>
          </w:rPr>
          <w:t>38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1" w:history="1">
        <w:r w:rsidRPr="00B66947">
          <w:rPr>
            <w:rStyle w:val="Hyperlnk"/>
          </w:rPr>
          <w:t>44. Council Decision providing macro-financial assistance to Serbia</w:t>
        </w:r>
        <w:r w:rsidRPr="00B66947">
          <w:rPr>
            <w:webHidden/>
          </w:rPr>
          <w:tab/>
        </w:r>
        <w:r w:rsidRPr="00B66947">
          <w:rPr>
            <w:webHidden/>
          </w:rPr>
          <w:fldChar w:fldCharType="begin" w:fldLock="1"/>
        </w:r>
        <w:r w:rsidRPr="00B66947">
          <w:rPr>
            <w:webHidden/>
          </w:rPr>
          <w:instrText xml:space="preserve"> PAGEREF _Toc246918681 \h </w:instrText>
        </w:r>
        <w:r w:rsidRPr="00B66947">
          <w:rPr>
            <w:webHidden/>
          </w:rPr>
          <w:fldChar w:fldCharType="separate"/>
        </w:r>
        <w:r w:rsidR="004B43C2" w:rsidRPr="00B66947">
          <w:rPr>
            <w:webHidden/>
          </w:rPr>
          <w:t>39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2" w:history="1">
        <w:r w:rsidRPr="00B66947">
          <w:rPr>
            <w:rStyle w:val="Hyperlnk"/>
          </w:rPr>
          <w:t>45. Council Decision providing macro-financial assistance to Bosnia-Herzegovina</w:t>
        </w:r>
        <w:r w:rsidRPr="00B66947">
          <w:rPr>
            <w:webHidden/>
          </w:rPr>
          <w:tab/>
        </w:r>
        <w:r w:rsidRPr="00B66947">
          <w:rPr>
            <w:webHidden/>
          </w:rPr>
          <w:fldChar w:fldCharType="begin" w:fldLock="1"/>
        </w:r>
        <w:r w:rsidRPr="00B66947">
          <w:rPr>
            <w:webHidden/>
          </w:rPr>
          <w:instrText xml:space="preserve"> PAGEREF _Toc246918682 \h </w:instrText>
        </w:r>
        <w:r w:rsidRPr="00B66947">
          <w:rPr>
            <w:webHidden/>
          </w:rPr>
          <w:fldChar w:fldCharType="separate"/>
        </w:r>
        <w:r w:rsidR="004B43C2" w:rsidRPr="00B66947">
          <w:rPr>
            <w:webHidden/>
          </w:rPr>
          <w:t>39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3" w:history="1">
        <w:r w:rsidRPr="00B66947">
          <w:rPr>
            <w:rStyle w:val="Hyperlnk"/>
          </w:rPr>
          <w:t>46. Council Decision providing macro-financial assistance to Georgia</w:t>
        </w:r>
        <w:r w:rsidRPr="00B66947">
          <w:rPr>
            <w:webHidden/>
          </w:rPr>
          <w:tab/>
        </w:r>
        <w:r w:rsidRPr="00B66947">
          <w:rPr>
            <w:webHidden/>
          </w:rPr>
          <w:fldChar w:fldCharType="begin" w:fldLock="1"/>
        </w:r>
        <w:r w:rsidRPr="00B66947">
          <w:rPr>
            <w:webHidden/>
          </w:rPr>
          <w:instrText xml:space="preserve"> PAGEREF _Toc246918683 \h </w:instrText>
        </w:r>
        <w:r w:rsidRPr="00B66947">
          <w:rPr>
            <w:webHidden/>
          </w:rPr>
          <w:fldChar w:fldCharType="separate"/>
        </w:r>
        <w:r w:rsidR="004B43C2" w:rsidRPr="00B66947">
          <w:rPr>
            <w:webHidden/>
          </w:rPr>
          <w:t>40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4" w:history="1">
        <w:r w:rsidRPr="00B66947">
          <w:rPr>
            <w:rStyle w:val="Hyperlnk"/>
          </w:rPr>
          <w:t>47. Council Decision providing macro-financial assistance to Armenia</w:t>
        </w:r>
        <w:r w:rsidRPr="00B66947">
          <w:rPr>
            <w:webHidden/>
          </w:rPr>
          <w:tab/>
        </w:r>
        <w:r w:rsidRPr="00B66947">
          <w:rPr>
            <w:webHidden/>
          </w:rPr>
          <w:fldChar w:fldCharType="begin" w:fldLock="1"/>
        </w:r>
        <w:r w:rsidRPr="00B66947">
          <w:rPr>
            <w:webHidden/>
          </w:rPr>
          <w:instrText xml:space="preserve"> PAGEREF _Toc246918684 \h </w:instrText>
        </w:r>
        <w:r w:rsidRPr="00B66947">
          <w:rPr>
            <w:webHidden/>
          </w:rPr>
          <w:fldChar w:fldCharType="separate"/>
        </w:r>
        <w:r w:rsidR="004B43C2" w:rsidRPr="00B66947">
          <w:rPr>
            <w:webHidden/>
          </w:rPr>
          <w:t>40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5" w:history="1">
        <w:r w:rsidRPr="00B66947">
          <w:rPr>
            <w:rStyle w:val="Hyperlnk"/>
          </w:rPr>
          <w:t>48. a) Proposal for a Decision of the European Parliament and of the Council on the mobilisation of the European Globalisation Adjustment Fundb) Proposal for transfer of appropriations No. DEC48/2009 within Section III - Commission - of the general budget for 2009 (NCE)</w:t>
        </w:r>
        <w:r w:rsidRPr="00B66947">
          <w:rPr>
            <w:webHidden/>
          </w:rPr>
          <w:tab/>
        </w:r>
        <w:r w:rsidRPr="00B66947">
          <w:rPr>
            <w:webHidden/>
          </w:rPr>
          <w:fldChar w:fldCharType="begin" w:fldLock="1"/>
        </w:r>
        <w:r w:rsidRPr="00B66947">
          <w:rPr>
            <w:webHidden/>
          </w:rPr>
          <w:instrText xml:space="preserve"> PAGEREF _Toc246918685 \h </w:instrText>
        </w:r>
        <w:r w:rsidRPr="00B66947">
          <w:rPr>
            <w:webHidden/>
          </w:rPr>
          <w:fldChar w:fldCharType="separate"/>
        </w:r>
        <w:r w:rsidR="004B43C2" w:rsidRPr="00B66947">
          <w:rPr>
            <w:webHidden/>
          </w:rPr>
          <w:t>41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6" w:history="1">
        <w:r w:rsidRPr="00B66947">
          <w:rPr>
            <w:rStyle w:val="Hyperlnk"/>
          </w:rPr>
          <w:t>49. Proposal for transfer of appropriations No. 7/2009 within Section IV - Court of Justice - of the general budget for 2009 (CE)</w:t>
        </w:r>
        <w:r w:rsidRPr="00B66947">
          <w:rPr>
            <w:webHidden/>
          </w:rPr>
          <w:tab/>
        </w:r>
        <w:r w:rsidRPr="00B66947">
          <w:rPr>
            <w:webHidden/>
          </w:rPr>
          <w:fldChar w:fldCharType="begin" w:fldLock="1"/>
        </w:r>
        <w:r w:rsidRPr="00B66947">
          <w:rPr>
            <w:webHidden/>
          </w:rPr>
          <w:instrText xml:space="preserve"> PAGEREF _Toc246918686 \h </w:instrText>
        </w:r>
        <w:r w:rsidRPr="00B66947">
          <w:rPr>
            <w:webHidden/>
          </w:rPr>
          <w:fldChar w:fldCharType="separate"/>
        </w:r>
        <w:r w:rsidR="004B43C2" w:rsidRPr="00B66947">
          <w:rPr>
            <w:webHidden/>
          </w:rPr>
          <w:t>41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7" w:history="1">
        <w:r w:rsidRPr="00B66947">
          <w:rPr>
            <w:rStyle w:val="Hyperlnk"/>
          </w:rPr>
          <w:t>50. Proposal for transfer of appropriations No. 8/2009 within Section IV - Court of Justice - of the general budget for 2009 (NCE)</w:t>
        </w:r>
        <w:r w:rsidRPr="00B66947">
          <w:rPr>
            <w:webHidden/>
          </w:rPr>
          <w:tab/>
        </w:r>
        <w:r w:rsidRPr="00B66947">
          <w:rPr>
            <w:webHidden/>
          </w:rPr>
          <w:fldChar w:fldCharType="begin" w:fldLock="1"/>
        </w:r>
        <w:r w:rsidRPr="00B66947">
          <w:rPr>
            <w:webHidden/>
          </w:rPr>
          <w:instrText xml:space="preserve"> PAGEREF _Toc246918687 \h </w:instrText>
        </w:r>
        <w:r w:rsidRPr="00B66947">
          <w:rPr>
            <w:webHidden/>
          </w:rPr>
          <w:fldChar w:fldCharType="separate"/>
        </w:r>
        <w:r w:rsidR="004B43C2" w:rsidRPr="00B66947">
          <w:rPr>
            <w:webHidden/>
          </w:rPr>
          <w:t>42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8" w:history="1">
        <w:r w:rsidRPr="00B66947">
          <w:rPr>
            <w:rStyle w:val="Hyperlnk"/>
          </w:rPr>
          <w:t>51.  Proposal for transfer of appropriations No. 9/2009 within Section IV - Court of Justice - of the general budget for 2009 (NCE)</w:t>
        </w:r>
        <w:r w:rsidRPr="00B66947">
          <w:rPr>
            <w:webHidden/>
          </w:rPr>
          <w:tab/>
        </w:r>
        <w:r w:rsidRPr="00B66947">
          <w:rPr>
            <w:webHidden/>
          </w:rPr>
          <w:fldChar w:fldCharType="begin" w:fldLock="1"/>
        </w:r>
        <w:r w:rsidRPr="00B66947">
          <w:rPr>
            <w:webHidden/>
          </w:rPr>
          <w:instrText xml:space="preserve"> PAGEREF _Toc246918688 \h </w:instrText>
        </w:r>
        <w:r w:rsidRPr="00B66947">
          <w:rPr>
            <w:webHidden/>
          </w:rPr>
          <w:fldChar w:fldCharType="separate"/>
        </w:r>
        <w:r w:rsidR="004B43C2" w:rsidRPr="00B66947">
          <w:rPr>
            <w:webHidden/>
          </w:rPr>
          <w:t>42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89" w:history="1">
        <w:r w:rsidRPr="00B66947">
          <w:rPr>
            <w:rStyle w:val="Hyperlnk"/>
          </w:rPr>
          <w:t>52.  Proposal for transfer of appropriations No. DEC39/2009 within Section III -Commission - of the general budget for 2009 (NCE)</w:t>
        </w:r>
        <w:r w:rsidRPr="00B66947">
          <w:rPr>
            <w:webHidden/>
          </w:rPr>
          <w:tab/>
        </w:r>
        <w:r w:rsidRPr="00B66947">
          <w:rPr>
            <w:webHidden/>
          </w:rPr>
          <w:fldChar w:fldCharType="begin" w:fldLock="1"/>
        </w:r>
        <w:r w:rsidRPr="00B66947">
          <w:rPr>
            <w:webHidden/>
          </w:rPr>
          <w:instrText xml:space="preserve"> PAGEREF _Toc246918689 \h </w:instrText>
        </w:r>
        <w:r w:rsidRPr="00B66947">
          <w:rPr>
            <w:webHidden/>
          </w:rPr>
          <w:fldChar w:fldCharType="separate"/>
        </w:r>
        <w:r w:rsidR="004B43C2" w:rsidRPr="00B66947">
          <w:rPr>
            <w:webHidden/>
          </w:rPr>
          <w:t>42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0" w:history="1">
        <w:r w:rsidRPr="00B66947">
          <w:rPr>
            <w:rStyle w:val="Hyperlnk"/>
          </w:rPr>
          <w:t>53. Proposal for transfer of appropriations No. DEC44/2009 within Section III -Commission - of the general budget for 2009 (NCE)</w:t>
        </w:r>
        <w:r w:rsidRPr="00B66947">
          <w:rPr>
            <w:webHidden/>
          </w:rPr>
          <w:tab/>
        </w:r>
        <w:r w:rsidRPr="00B66947">
          <w:rPr>
            <w:webHidden/>
          </w:rPr>
          <w:fldChar w:fldCharType="begin" w:fldLock="1"/>
        </w:r>
        <w:r w:rsidRPr="00B66947">
          <w:rPr>
            <w:webHidden/>
          </w:rPr>
          <w:instrText xml:space="preserve"> PAGEREF _Toc246918690 \h </w:instrText>
        </w:r>
        <w:r w:rsidRPr="00B66947">
          <w:rPr>
            <w:webHidden/>
          </w:rPr>
          <w:fldChar w:fldCharType="separate"/>
        </w:r>
        <w:r w:rsidR="004B43C2" w:rsidRPr="00B66947">
          <w:rPr>
            <w:webHidden/>
          </w:rPr>
          <w:t>43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1" w:history="1">
        <w:r w:rsidRPr="00B66947">
          <w:rPr>
            <w:rStyle w:val="Hyperlnk"/>
          </w:rPr>
          <w:t>54. Proposal for transfer of appropriations No. DEC52/2009 within Section III -Commission - of the general budget for 2009 (NCE)</w:t>
        </w:r>
        <w:r w:rsidRPr="00B66947">
          <w:rPr>
            <w:webHidden/>
          </w:rPr>
          <w:tab/>
        </w:r>
        <w:r w:rsidRPr="00B66947">
          <w:rPr>
            <w:webHidden/>
          </w:rPr>
          <w:fldChar w:fldCharType="begin" w:fldLock="1"/>
        </w:r>
        <w:r w:rsidRPr="00B66947">
          <w:rPr>
            <w:webHidden/>
          </w:rPr>
          <w:instrText xml:space="preserve"> PAGEREF _Toc246918691 \h </w:instrText>
        </w:r>
        <w:r w:rsidRPr="00B66947">
          <w:rPr>
            <w:webHidden/>
          </w:rPr>
          <w:fldChar w:fldCharType="separate"/>
        </w:r>
        <w:r w:rsidR="004B43C2" w:rsidRPr="00B66947">
          <w:rPr>
            <w:webHidden/>
          </w:rPr>
          <w:t>43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2" w:history="1">
        <w:r w:rsidRPr="00B66947">
          <w:rPr>
            <w:rStyle w:val="Hyperlnk"/>
          </w:rPr>
          <w:t>55. Proposal for transfer of appropriations No. DEC54/2009 within Section III -Commission - of the general budget for 2009 (NCE)</w:t>
        </w:r>
        <w:r w:rsidRPr="00B66947">
          <w:rPr>
            <w:webHidden/>
          </w:rPr>
          <w:tab/>
        </w:r>
        <w:r w:rsidRPr="00B66947">
          <w:rPr>
            <w:webHidden/>
          </w:rPr>
          <w:fldChar w:fldCharType="begin" w:fldLock="1"/>
        </w:r>
        <w:r w:rsidRPr="00B66947">
          <w:rPr>
            <w:webHidden/>
          </w:rPr>
          <w:instrText xml:space="preserve"> PAGEREF _Toc246918692 \h </w:instrText>
        </w:r>
        <w:r w:rsidRPr="00B66947">
          <w:rPr>
            <w:webHidden/>
          </w:rPr>
          <w:fldChar w:fldCharType="separate"/>
        </w:r>
        <w:r w:rsidR="004B43C2" w:rsidRPr="00B66947">
          <w:rPr>
            <w:webHidden/>
          </w:rPr>
          <w:t>44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3" w:history="1">
        <w:r w:rsidRPr="00B66947">
          <w:rPr>
            <w:rStyle w:val="Hyperlnk"/>
          </w:rPr>
          <w:t>56. Proposal for transfer of appropriations No. DEC55/2009 within Section III -Commission - of the general budget for 2009 (NCE)</w:t>
        </w:r>
        <w:r w:rsidRPr="00B66947">
          <w:rPr>
            <w:webHidden/>
          </w:rPr>
          <w:tab/>
        </w:r>
        <w:r w:rsidRPr="00B66947">
          <w:rPr>
            <w:webHidden/>
          </w:rPr>
          <w:fldChar w:fldCharType="begin" w:fldLock="1"/>
        </w:r>
        <w:r w:rsidRPr="00B66947">
          <w:rPr>
            <w:webHidden/>
          </w:rPr>
          <w:instrText xml:space="preserve"> PAGEREF _Toc246918693 \h </w:instrText>
        </w:r>
        <w:r w:rsidRPr="00B66947">
          <w:rPr>
            <w:webHidden/>
          </w:rPr>
          <w:fldChar w:fldCharType="separate"/>
        </w:r>
        <w:r w:rsidR="004B43C2" w:rsidRPr="00B66947">
          <w:rPr>
            <w:webHidden/>
          </w:rPr>
          <w:t>44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4" w:history="1">
        <w:r w:rsidRPr="00B66947">
          <w:rPr>
            <w:rStyle w:val="Hyperlnk"/>
          </w:rPr>
          <w:t>57. Proposal for a Council Directive amending Directive 2006/112/EC on the common system of value added tax as regards tax evasion linked to cross-border transactions (joint and several liability)- Presidency progress report</w:t>
        </w:r>
        <w:r w:rsidRPr="00B66947">
          <w:rPr>
            <w:webHidden/>
          </w:rPr>
          <w:tab/>
        </w:r>
        <w:r w:rsidRPr="00B66947">
          <w:rPr>
            <w:webHidden/>
          </w:rPr>
          <w:fldChar w:fldCharType="begin" w:fldLock="1"/>
        </w:r>
        <w:r w:rsidRPr="00B66947">
          <w:rPr>
            <w:webHidden/>
          </w:rPr>
          <w:instrText xml:space="preserve"> PAGEREF _Toc246918694 \h </w:instrText>
        </w:r>
        <w:r w:rsidRPr="00B66947">
          <w:rPr>
            <w:webHidden/>
          </w:rPr>
          <w:fldChar w:fldCharType="separate"/>
        </w:r>
        <w:r w:rsidR="004B43C2" w:rsidRPr="00B66947">
          <w:rPr>
            <w:webHidden/>
          </w:rPr>
          <w:t>44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5" w:history="1">
        <w:r w:rsidRPr="00B66947">
          <w:rPr>
            <w:rStyle w:val="Hyperlnk"/>
          </w:rPr>
          <w:t>58. Draft Council Conclusions on Labour Migration and its Development Potential in the Age of Mobility</w:t>
        </w:r>
        <w:r w:rsidRPr="00B66947">
          <w:rPr>
            <w:webHidden/>
          </w:rPr>
          <w:tab/>
        </w:r>
        <w:r w:rsidRPr="00B66947">
          <w:rPr>
            <w:webHidden/>
          </w:rPr>
          <w:fldChar w:fldCharType="begin" w:fldLock="1"/>
        </w:r>
        <w:r w:rsidRPr="00B66947">
          <w:rPr>
            <w:webHidden/>
          </w:rPr>
          <w:instrText xml:space="preserve"> PAGEREF _Toc246918695 \h </w:instrText>
        </w:r>
        <w:r w:rsidRPr="00B66947">
          <w:rPr>
            <w:webHidden/>
          </w:rPr>
          <w:fldChar w:fldCharType="separate"/>
        </w:r>
        <w:r w:rsidR="004B43C2" w:rsidRPr="00B66947">
          <w:rPr>
            <w:webHidden/>
          </w:rPr>
          <w:t>45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6" w:history="1">
        <w:r w:rsidRPr="00B66947">
          <w:rPr>
            <w:rStyle w:val="Hyperlnk"/>
          </w:rPr>
          <w:t>59. Policy Coherence for Development: draft Council Conclusions on Migration for Development</w:t>
        </w:r>
        <w:r w:rsidRPr="00B66947">
          <w:rPr>
            <w:webHidden/>
          </w:rPr>
          <w:tab/>
        </w:r>
        <w:r w:rsidRPr="00B66947">
          <w:rPr>
            <w:webHidden/>
          </w:rPr>
          <w:fldChar w:fldCharType="begin" w:fldLock="1"/>
        </w:r>
        <w:r w:rsidRPr="00B66947">
          <w:rPr>
            <w:webHidden/>
          </w:rPr>
          <w:instrText xml:space="preserve"> PAGEREF _Toc246918696 \h </w:instrText>
        </w:r>
        <w:r w:rsidRPr="00B66947">
          <w:rPr>
            <w:webHidden/>
          </w:rPr>
          <w:fldChar w:fldCharType="separate"/>
        </w:r>
        <w:r w:rsidR="004B43C2" w:rsidRPr="00B66947">
          <w:rPr>
            <w:webHidden/>
          </w:rPr>
          <w:t>46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7" w:history="1">
        <w:r w:rsidRPr="00B66947">
          <w:rPr>
            <w:rStyle w:val="Hyperlnk"/>
          </w:rPr>
          <w:t>60. Draft Council Conclusions on Mobility Partnerships as a tool of the Global Approach to Migration</w:t>
        </w:r>
        <w:r w:rsidRPr="00B66947">
          <w:rPr>
            <w:webHidden/>
          </w:rPr>
          <w:tab/>
        </w:r>
        <w:r w:rsidRPr="00B66947">
          <w:rPr>
            <w:webHidden/>
          </w:rPr>
          <w:fldChar w:fldCharType="begin" w:fldLock="1"/>
        </w:r>
        <w:r w:rsidRPr="00B66947">
          <w:rPr>
            <w:webHidden/>
          </w:rPr>
          <w:instrText xml:space="preserve"> PAGEREF _Toc246918697 \h </w:instrText>
        </w:r>
        <w:r w:rsidRPr="00B66947">
          <w:rPr>
            <w:webHidden/>
          </w:rPr>
          <w:fldChar w:fldCharType="separate"/>
        </w:r>
        <w:r w:rsidR="004B43C2" w:rsidRPr="00B66947">
          <w:rPr>
            <w:webHidden/>
          </w:rPr>
          <w:t>46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8" w:history="1">
        <w:r w:rsidRPr="00B66947">
          <w:rPr>
            <w:rStyle w:val="Hyperlnk"/>
          </w:rPr>
          <w:t>61. Joint Declaration on a Mobility Partnership between the European Union and Georgia</w:t>
        </w:r>
        <w:r w:rsidRPr="00B66947">
          <w:rPr>
            <w:webHidden/>
          </w:rPr>
          <w:tab/>
        </w:r>
        <w:r w:rsidRPr="00B66947">
          <w:rPr>
            <w:webHidden/>
          </w:rPr>
          <w:fldChar w:fldCharType="begin" w:fldLock="1"/>
        </w:r>
        <w:r w:rsidRPr="00B66947">
          <w:rPr>
            <w:webHidden/>
          </w:rPr>
          <w:instrText xml:space="preserve"> PAGEREF _Toc246918698 \h </w:instrText>
        </w:r>
        <w:r w:rsidRPr="00B66947">
          <w:rPr>
            <w:webHidden/>
          </w:rPr>
          <w:fldChar w:fldCharType="separate"/>
        </w:r>
        <w:r w:rsidR="004B43C2" w:rsidRPr="00B66947">
          <w:rPr>
            <w:webHidden/>
          </w:rPr>
          <w:t>47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699" w:history="1">
        <w:r w:rsidRPr="00B66947">
          <w:rPr>
            <w:rStyle w:val="Hyperlnk"/>
          </w:rPr>
          <w:t>62. Draft Council Decision on the use of information technology for customs purposes</w:t>
        </w:r>
        <w:r w:rsidRPr="00B66947">
          <w:rPr>
            <w:webHidden/>
          </w:rPr>
          <w:tab/>
        </w:r>
        <w:r w:rsidRPr="00B66947">
          <w:rPr>
            <w:webHidden/>
          </w:rPr>
          <w:fldChar w:fldCharType="begin" w:fldLock="1"/>
        </w:r>
        <w:r w:rsidRPr="00B66947">
          <w:rPr>
            <w:webHidden/>
          </w:rPr>
          <w:instrText xml:space="preserve"> PAGEREF _Toc246918699 \h </w:instrText>
        </w:r>
        <w:r w:rsidRPr="00B66947">
          <w:rPr>
            <w:webHidden/>
          </w:rPr>
          <w:fldChar w:fldCharType="separate"/>
        </w:r>
        <w:r w:rsidR="004B43C2" w:rsidRPr="00B66947">
          <w:rPr>
            <w:webHidden/>
          </w:rPr>
          <w:t>47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0" w:history="1">
        <w:r w:rsidRPr="00B66947">
          <w:rPr>
            <w:rStyle w:val="Hyperlnk"/>
          </w:rPr>
          <w:t>63. Draft Council Decision adjusting the basic salaries and allowances applicable to Europol staff</w:t>
        </w:r>
        <w:r w:rsidRPr="00B66947">
          <w:rPr>
            <w:webHidden/>
          </w:rPr>
          <w:tab/>
        </w:r>
        <w:r w:rsidRPr="00B66947">
          <w:rPr>
            <w:webHidden/>
          </w:rPr>
          <w:fldChar w:fldCharType="begin" w:fldLock="1"/>
        </w:r>
        <w:r w:rsidRPr="00B66947">
          <w:rPr>
            <w:webHidden/>
          </w:rPr>
          <w:instrText xml:space="preserve"> PAGEREF _Toc246918700 \h </w:instrText>
        </w:r>
        <w:r w:rsidRPr="00B66947">
          <w:rPr>
            <w:webHidden/>
          </w:rPr>
          <w:fldChar w:fldCharType="separate"/>
        </w:r>
        <w:r w:rsidR="004B43C2" w:rsidRPr="00B66947">
          <w:rPr>
            <w:webHidden/>
          </w:rPr>
          <w:t>48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1" w:history="1">
        <w:r w:rsidRPr="00B66947">
          <w:rPr>
            <w:rStyle w:val="Hyperlnk"/>
          </w:rPr>
          <w:t>64. Draft Council Decision adopting the implementing rules for Europol analysis work files</w:t>
        </w:r>
        <w:r w:rsidRPr="00B66947">
          <w:rPr>
            <w:webHidden/>
          </w:rPr>
          <w:tab/>
        </w:r>
        <w:r w:rsidRPr="00B66947">
          <w:rPr>
            <w:webHidden/>
          </w:rPr>
          <w:fldChar w:fldCharType="begin" w:fldLock="1"/>
        </w:r>
        <w:r w:rsidRPr="00B66947">
          <w:rPr>
            <w:webHidden/>
          </w:rPr>
          <w:instrText xml:space="preserve"> PAGEREF _Toc246918701 \h </w:instrText>
        </w:r>
        <w:r w:rsidRPr="00B66947">
          <w:rPr>
            <w:webHidden/>
          </w:rPr>
          <w:fldChar w:fldCharType="separate"/>
        </w:r>
        <w:r w:rsidR="004B43C2" w:rsidRPr="00B66947">
          <w:rPr>
            <w:webHidden/>
          </w:rPr>
          <w:t>48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2" w:history="1">
        <w:r w:rsidRPr="00B66947">
          <w:rPr>
            <w:rStyle w:val="Hyperlnk"/>
          </w:rPr>
          <w:t>65. Draft Council Decision adopting the rules on the confidentiality of Europol information</w:t>
        </w:r>
        <w:r w:rsidRPr="00B66947">
          <w:rPr>
            <w:webHidden/>
          </w:rPr>
          <w:tab/>
        </w:r>
        <w:r w:rsidRPr="00B66947">
          <w:rPr>
            <w:webHidden/>
          </w:rPr>
          <w:fldChar w:fldCharType="begin" w:fldLock="1"/>
        </w:r>
        <w:r w:rsidRPr="00B66947">
          <w:rPr>
            <w:webHidden/>
          </w:rPr>
          <w:instrText xml:space="preserve"> PAGEREF _Toc246918702 \h </w:instrText>
        </w:r>
        <w:r w:rsidRPr="00B66947">
          <w:rPr>
            <w:webHidden/>
          </w:rPr>
          <w:fldChar w:fldCharType="separate"/>
        </w:r>
        <w:r w:rsidR="004B43C2" w:rsidRPr="00B66947">
          <w:rPr>
            <w:webHidden/>
          </w:rPr>
          <w:t>49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3" w:history="1">
        <w:r w:rsidRPr="00B66947">
          <w:rPr>
            <w:rStyle w:val="Hyperlnk"/>
          </w:rPr>
          <w:t>66. Draft Council Decision adopting the implementing rules governing Europol's relations with partners, including the exchange of personal data and classified information</w:t>
        </w:r>
        <w:r w:rsidRPr="00B66947">
          <w:rPr>
            <w:webHidden/>
          </w:rPr>
          <w:tab/>
        </w:r>
        <w:r w:rsidRPr="00B66947">
          <w:rPr>
            <w:webHidden/>
          </w:rPr>
          <w:fldChar w:fldCharType="begin" w:fldLock="1"/>
        </w:r>
        <w:r w:rsidRPr="00B66947">
          <w:rPr>
            <w:webHidden/>
          </w:rPr>
          <w:instrText xml:space="preserve"> PAGEREF _Toc246918703 \h </w:instrText>
        </w:r>
        <w:r w:rsidRPr="00B66947">
          <w:rPr>
            <w:webHidden/>
          </w:rPr>
          <w:fldChar w:fldCharType="separate"/>
        </w:r>
        <w:r w:rsidR="004B43C2" w:rsidRPr="00B66947">
          <w:rPr>
            <w:webHidden/>
          </w:rPr>
          <w:t>49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4" w:history="1">
        <w:r w:rsidRPr="00B66947">
          <w:rPr>
            <w:rStyle w:val="Hyperlnk"/>
          </w:rPr>
          <w:t>67. Draft Council Decision determining the list of third States and organisations with which Europol shall conclude agreements</w:t>
        </w:r>
        <w:r w:rsidRPr="00B66947">
          <w:rPr>
            <w:webHidden/>
          </w:rPr>
          <w:tab/>
        </w:r>
        <w:r w:rsidRPr="00B66947">
          <w:rPr>
            <w:webHidden/>
          </w:rPr>
          <w:fldChar w:fldCharType="begin" w:fldLock="1"/>
        </w:r>
        <w:r w:rsidRPr="00B66947">
          <w:rPr>
            <w:webHidden/>
          </w:rPr>
          <w:instrText xml:space="preserve"> PAGEREF _Toc246918704 \h </w:instrText>
        </w:r>
        <w:r w:rsidRPr="00B66947">
          <w:rPr>
            <w:webHidden/>
          </w:rPr>
          <w:fldChar w:fldCharType="separate"/>
        </w:r>
        <w:r w:rsidR="004B43C2" w:rsidRPr="00B66947">
          <w:rPr>
            <w:webHidden/>
          </w:rPr>
          <w:t>50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5" w:history="1">
        <w:r w:rsidRPr="00B66947">
          <w:rPr>
            <w:rStyle w:val="Hyperlnk"/>
          </w:rPr>
          <w:t>68. Draft Council Framework Decision on Accreditation of forensic service providers carrying out laboratory activities</w:t>
        </w:r>
        <w:r w:rsidRPr="00B66947">
          <w:rPr>
            <w:webHidden/>
          </w:rPr>
          <w:tab/>
        </w:r>
        <w:r w:rsidRPr="00B66947">
          <w:rPr>
            <w:webHidden/>
          </w:rPr>
          <w:fldChar w:fldCharType="begin" w:fldLock="1"/>
        </w:r>
        <w:r w:rsidRPr="00B66947">
          <w:rPr>
            <w:webHidden/>
          </w:rPr>
          <w:instrText xml:space="preserve"> PAGEREF _Toc246918705 \h </w:instrText>
        </w:r>
        <w:r w:rsidRPr="00B66947">
          <w:rPr>
            <w:webHidden/>
          </w:rPr>
          <w:fldChar w:fldCharType="separate"/>
        </w:r>
        <w:r w:rsidR="004B43C2" w:rsidRPr="00B66947">
          <w:rPr>
            <w:webHidden/>
          </w:rPr>
          <w:t>50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6" w:history="1">
        <w:r w:rsidRPr="00B66947">
          <w:rPr>
            <w:rStyle w:val="Hyperlnk"/>
          </w:rPr>
          <w:t>69. Proposal for a Council Decision setting up a European Crime Prevention Network (EUCPN) and repealing Decision 2001/427/JHA</w:t>
        </w:r>
        <w:r w:rsidRPr="00B66947">
          <w:rPr>
            <w:webHidden/>
          </w:rPr>
          <w:tab/>
        </w:r>
        <w:r w:rsidRPr="00B66947">
          <w:rPr>
            <w:webHidden/>
          </w:rPr>
          <w:fldChar w:fldCharType="begin" w:fldLock="1"/>
        </w:r>
        <w:r w:rsidRPr="00B66947">
          <w:rPr>
            <w:webHidden/>
          </w:rPr>
          <w:instrText xml:space="preserve"> PAGEREF _Toc246918706 \h </w:instrText>
        </w:r>
        <w:r w:rsidRPr="00B66947">
          <w:rPr>
            <w:webHidden/>
          </w:rPr>
          <w:fldChar w:fldCharType="separate"/>
        </w:r>
        <w:r w:rsidR="004B43C2" w:rsidRPr="00B66947">
          <w:rPr>
            <w:webHidden/>
          </w:rPr>
          <w:t>51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7" w:history="1">
        <w:r w:rsidRPr="00B66947">
          <w:rPr>
            <w:rStyle w:val="Hyperlnk"/>
          </w:rPr>
          <w:t>70. Draft Council Decision on the strengthening of the fight against drug trafficking in West Africa</w:t>
        </w:r>
        <w:r w:rsidRPr="00B66947">
          <w:rPr>
            <w:webHidden/>
          </w:rPr>
          <w:tab/>
        </w:r>
        <w:r w:rsidRPr="00B66947">
          <w:rPr>
            <w:webHidden/>
          </w:rPr>
          <w:fldChar w:fldCharType="begin" w:fldLock="1"/>
        </w:r>
        <w:r w:rsidRPr="00B66947">
          <w:rPr>
            <w:webHidden/>
          </w:rPr>
          <w:instrText xml:space="preserve"> PAGEREF _Toc246918707 \h </w:instrText>
        </w:r>
        <w:r w:rsidRPr="00B66947">
          <w:rPr>
            <w:webHidden/>
          </w:rPr>
          <w:fldChar w:fldCharType="separate"/>
        </w:r>
        <w:r w:rsidR="004B43C2" w:rsidRPr="00B66947">
          <w:rPr>
            <w:webHidden/>
          </w:rPr>
          <w:t>52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8" w:history="1">
        <w:r w:rsidRPr="00B66947">
          <w:rPr>
            <w:rStyle w:val="Hyperlnk"/>
          </w:rPr>
          <w:t>71. Adoption of six Council Decisions concerning the conclusion of the Agreement between the European Community and Antigua and Barbuda, the Bahamas, Barbados, Mauritius, Saint Kitts and Nevis and the Seychelles on the short-stay visa waiver</w:t>
        </w:r>
        <w:r w:rsidRPr="00B66947">
          <w:rPr>
            <w:webHidden/>
          </w:rPr>
          <w:tab/>
        </w:r>
        <w:r w:rsidRPr="00B66947">
          <w:rPr>
            <w:webHidden/>
          </w:rPr>
          <w:fldChar w:fldCharType="begin" w:fldLock="1"/>
        </w:r>
        <w:r w:rsidRPr="00B66947">
          <w:rPr>
            <w:webHidden/>
          </w:rPr>
          <w:instrText xml:space="preserve"> PAGEREF _Toc246918708 \h </w:instrText>
        </w:r>
        <w:r w:rsidRPr="00B66947">
          <w:rPr>
            <w:webHidden/>
          </w:rPr>
          <w:fldChar w:fldCharType="separate"/>
        </w:r>
        <w:r w:rsidR="004B43C2" w:rsidRPr="00B66947">
          <w:rPr>
            <w:webHidden/>
          </w:rPr>
          <w:t>53</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09" w:history="1">
        <w:r w:rsidRPr="00B66947">
          <w:rPr>
            <w:rStyle w:val="Hyperlnk"/>
          </w:rPr>
          <w:t>72. Proposal for a Council Regulation amending the lists of insolvency proceedings and liquidators in Annexes A and C to Regulation (EC) No 1346/2000 on insolvency proceedings and codifying Annexes A, B and C to that Regulation- Adoption</w:t>
        </w:r>
        <w:r w:rsidRPr="00B66947">
          <w:rPr>
            <w:webHidden/>
          </w:rPr>
          <w:tab/>
        </w:r>
        <w:r w:rsidRPr="00B66947">
          <w:rPr>
            <w:webHidden/>
          </w:rPr>
          <w:fldChar w:fldCharType="begin" w:fldLock="1"/>
        </w:r>
        <w:r w:rsidRPr="00B66947">
          <w:rPr>
            <w:webHidden/>
          </w:rPr>
          <w:instrText xml:space="preserve"> PAGEREF _Toc246918709 \h </w:instrText>
        </w:r>
        <w:r w:rsidRPr="00B66947">
          <w:rPr>
            <w:webHidden/>
          </w:rPr>
          <w:fldChar w:fldCharType="separate"/>
        </w:r>
        <w:r w:rsidR="004B43C2" w:rsidRPr="00B66947">
          <w:rPr>
            <w:webHidden/>
          </w:rPr>
          <w:t>54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0" w:history="1">
        <w:r w:rsidRPr="00B66947">
          <w:rPr>
            <w:rStyle w:val="Hyperlnk"/>
          </w:rPr>
          <w:t>73. Draft Resolution of the Council on a roadmap for strengthening procedural rights of suspected or accused persons in criminal proceedings- Adoption</w:t>
        </w:r>
        <w:r w:rsidRPr="00B66947">
          <w:rPr>
            <w:webHidden/>
          </w:rPr>
          <w:tab/>
        </w:r>
        <w:r w:rsidRPr="00B66947">
          <w:rPr>
            <w:webHidden/>
          </w:rPr>
          <w:fldChar w:fldCharType="begin" w:fldLock="1"/>
        </w:r>
        <w:r w:rsidRPr="00B66947">
          <w:rPr>
            <w:webHidden/>
          </w:rPr>
          <w:instrText xml:space="preserve"> PAGEREF _Toc246918710 \h </w:instrText>
        </w:r>
        <w:r w:rsidRPr="00B66947">
          <w:rPr>
            <w:webHidden/>
          </w:rPr>
          <w:fldChar w:fldCharType="separate"/>
        </w:r>
        <w:r w:rsidR="004B43C2" w:rsidRPr="00B66947">
          <w:rPr>
            <w:webHidden/>
          </w:rPr>
          <w:t>55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1" w:history="1">
        <w:r w:rsidRPr="00B66947">
          <w:rPr>
            <w:rStyle w:val="Hyperlnk"/>
          </w:rPr>
          <w:t>74.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r w:rsidRPr="00B66947">
          <w:rPr>
            <w:webHidden/>
          </w:rPr>
          <w:tab/>
        </w:r>
        <w:r w:rsidRPr="00B66947">
          <w:rPr>
            <w:webHidden/>
          </w:rPr>
          <w:fldChar w:fldCharType="begin" w:fldLock="1"/>
        </w:r>
        <w:r w:rsidRPr="00B66947">
          <w:rPr>
            <w:webHidden/>
          </w:rPr>
          <w:instrText xml:space="preserve"> PAGEREF _Toc246918711 \h </w:instrText>
        </w:r>
        <w:r w:rsidRPr="00B66947">
          <w:rPr>
            <w:webHidden/>
          </w:rPr>
          <w:fldChar w:fldCharType="separate"/>
        </w:r>
        <w:r w:rsidR="004B43C2" w:rsidRPr="00B66947">
          <w:rPr>
            <w:webHidden/>
          </w:rPr>
          <w:t>56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2" w:history="1">
        <w:r w:rsidRPr="00B66947">
          <w:rPr>
            <w:rStyle w:val="Hyperlnk"/>
          </w:rPr>
          <w:t>75.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r w:rsidRPr="00B66947">
          <w:rPr>
            <w:webHidden/>
          </w:rPr>
          <w:tab/>
        </w:r>
        <w:r w:rsidRPr="00B66947">
          <w:rPr>
            <w:webHidden/>
          </w:rPr>
          <w:fldChar w:fldCharType="begin" w:fldLock="1"/>
        </w:r>
        <w:r w:rsidRPr="00B66947">
          <w:rPr>
            <w:webHidden/>
          </w:rPr>
          <w:instrText xml:space="preserve"> PAGEREF _Toc246918712 \h </w:instrText>
        </w:r>
        <w:r w:rsidRPr="00B66947">
          <w:rPr>
            <w:webHidden/>
          </w:rPr>
          <w:fldChar w:fldCharType="separate"/>
        </w:r>
        <w:r w:rsidR="004B43C2" w:rsidRPr="00B66947">
          <w:rPr>
            <w:webHidden/>
          </w:rPr>
          <w:t>56</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3" w:history="1">
        <w:r w:rsidRPr="00B66947">
          <w:rPr>
            <w:rStyle w:val="Hyperlnk"/>
          </w:rPr>
          <w:t>76. Management report on the implementation of the C.SIS installation and operation budget for 2008</w:t>
        </w:r>
        <w:r w:rsidRPr="00B66947">
          <w:rPr>
            <w:webHidden/>
          </w:rPr>
          <w:tab/>
        </w:r>
        <w:r w:rsidRPr="00B66947">
          <w:rPr>
            <w:webHidden/>
          </w:rPr>
          <w:fldChar w:fldCharType="begin" w:fldLock="1"/>
        </w:r>
        <w:r w:rsidRPr="00B66947">
          <w:rPr>
            <w:webHidden/>
          </w:rPr>
          <w:instrText xml:space="preserve"> PAGEREF _Toc246918713 \h </w:instrText>
        </w:r>
        <w:r w:rsidRPr="00B66947">
          <w:rPr>
            <w:webHidden/>
          </w:rPr>
          <w:fldChar w:fldCharType="separate"/>
        </w:r>
        <w:r w:rsidR="004B43C2" w:rsidRPr="00B66947">
          <w:rPr>
            <w:webHidden/>
          </w:rPr>
          <w:t>57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4" w:history="1">
        <w:r w:rsidRPr="00B66947">
          <w:rPr>
            <w:rStyle w:val="Hyperlnk"/>
          </w:rPr>
          <w:t>77.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r w:rsidRPr="00B66947">
          <w:rPr>
            <w:webHidden/>
          </w:rPr>
          <w:tab/>
        </w:r>
        <w:r w:rsidRPr="00B66947">
          <w:rPr>
            <w:webHidden/>
          </w:rPr>
          <w:fldChar w:fldCharType="begin" w:fldLock="1"/>
        </w:r>
        <w:r w:rsidRPr="00B66947">
          <w:rPr>
            <w:webHidden/>
          </w:rPr>
          <w:instrText xml:space="preserve"> PAGEREF _Toc246918714 \h </w:instrText>
        </w:r>
        <w:r w:rsidRPr="00B66947">
          <w:rPr>
            <w:webHidden/>
          </w:rPr>
          <w:fldChar w:fldCharType="separate"/>
        </w:r>
        <w:r w:rsidR="004B43C2" w:rsidRPr="00B66947">
          <w:rPr>
            <w:webHidden/>
          </w:rPr>
          <w:t>58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5" w:history="1">
        <w:r w:rsidRPr="00B66947">
          <w:rPr>
            <w:rStyle w:val="Hyperlnk"/>
          </w:rPr>
          <w:t>78. Budget for SISNET for the year 2010</w:t>
        </w:r>
        <w:r w:rsidRPr="00B66947">
          <w:rPr>
            <w:webHidden/>
          </w:rPr>
          <w:tab/>
        </w:r>
        <w:r w:rsidRPr="00B66947">
          <w:rPr>
            <w:webHidden/>
          </w:rPr>
          <w:fldChar w:fldCharType="begin" w:fldLock="1"/>
        </w:r>
        <w:r w:rsidRPr="00B66947">
          <w:rPr>
            <w:webHidden/>
          </w:rPr>
          <w:instrText xml:space="preserve"> PAGEREF _Toc246918715 \h </w:instrText>
        </w:r>
        <w:r w:rsidRPr="00B66947">
          <w:rPr>
            <w:webHidden/>
          </w:rPr>
          <w:fldChar w:fldCharType="separate"/>
        </w:r>
        <w:r w:rsidR="004B43C2" w:rsidRPr="00B66947">
          <w:rPr>
            <w:webHidden/>
          </w:rPr>
          <w:t>58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6" w:history="1">
        <w:r w:rsidRPr="00B66947">
          <w:rPr>
            <w:rStyle w:val="Hyperlnk"/>
          </w:rPr>
          <w:t>79. Draft Council Regulation and draft Council Decision on the establishment of an evaluation mechanism to verify the application of the Schengen acquis- Proposal for the way ahead</w:t>
        </w:r>
        <w:r w:rsidRPr="00B66947">
          <w:rPr>
            <w:webHidden/>
          </w:rPr>
          <w:tab/>
        </w:r>
        <w:r w:rsidRPr="00B66947">
          <w:rPr>
            <w:webHidden/>
          </w:rPr>
          <w:fldChar w:fldCharType="begin" w:fldLock="1"/>
        </w:r>
        <w:r w:rsidRPr="00B66947">
          <w:rPr>
            <w:webHidden/>
          </w:rPr>
          <w:instrText xml:space="preserve"> PAGEREF _Toc246918716 \h </w:instrText>
        </w:r>
        <w:r w:rsidRPr="00B66947">
          <w:rPr>
            <w:webHidden/>
          </w:rPr>
          <w:fldChar w:fldCharType="separate"/>
        </w:r>
        <w:r w:rsidR="004B43C2" w:rsidRPr="00B66947">
          <w:rPr>
            <w:webHidden/>
          </w:rPr>
          <w:t>59</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7" w:history="1">
        <w:r w:rsidRPr="00B66947">
          <w:rPr>
            <w:rStyle w:val="Hyperlnk"/>
          </w:rPr>
          <w:t>80. Draft EU statement on World AIDS Day (1 December 2009)- Adoption</w:t>
        </w:r>
        <w:r w:rsidRPr="00B66947">
          <w:rPr>
            <w:webHidden/>
          </w:rPr>
          <w:tab/>
        </w:r>
        <w:r w:rsidRPr="00B66947">
          <w:rPr>
            <w:webHidden/>
          </w:rPr>
          <w:fldChar w:fldCharType="begin" w:fldLock="1"/>
        </w:r>
        <w:r w:rsidRPr="00B66947">
          <w:rPr>
            <w:webHidden/>
          </w:rPr>
          <w:instrText xml:space="preserve"> PAGEREF _Toc246918717 \h </w:instrText>
        </w:r>
        <w:r w:rsidRPr="00B66947">
          <w:rPr>
            <w:webHidden/>
          </w:rPr>
          <w:fldChar w:fldCharType="separate"/>
        </w:r>
        <w:r w:rsidR="004B43C2" w:rsidRPr="00B66947">
          <w:rPr>
            <w:webHidden/>
          </w:rPr>
          <w:t>60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8" w:history="1">
        <w:r w:rsidRPr="00B66947">
          <w:rPr>
            <w:rStyle w:val="Hyperlnk"/>
          </w:rPr>
          <w:t>81. Draft Decision of the EEA Joint Committee amending Protocol 31 to the EEA Agreement, on cooperation in specific fields outside the four freedoms- Community position</w:t>
        </w:r>
        <w:r w:rsidRPr="00B66947">
          <w:rPr>
            <w:webHidden/>
          </w:rPr>
          <w:tab/>
        </w:r>
        <w:r w:rsidRPr="00B66947">
          <w:rPr>
            <w:webHidden/>
          </w:rPr>
          <w:fldChar w:fldCharType="begin" w:fldLock="1"/>
        </w:r>
        <w:r w:rsidRPr="00B66947">
          <w:rPr>
            <w:webHidden/>
          </w:rPr>
          <w:instrText xml:space="preserve"> PAGEREF _Toc246918718 \h </w:instrText>
        </w:r>
        <w:r w:rsidRPr="00B66947">
          <w:rPr>
            <w:webHidden/>
          </w:rPr>
          <w:fldChar w:fldCharType="separate"/>
        </w:r>
        <w:r w:rsidR="004B43C2" w:rsidRPr="00B66947">
          <w:rPr>
            <w:webHidden/>
          </w:rPr>
          <w:t>60</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19" w:history="1">
        <w:r w:rsidRPr="00B66947">
          <w:rPr>
            <w:rStyle w:val="Hyperlnk"/>
          </w:rPr>
          <w:t>82. Draft Council conclusions on-SEPA- Commission Communication on "Ensuring efficient, safe and sound derivatives markets - Future policy action" and on the Commission report on "The Code of Conduct on clearing and settlement: Three years of experience"</w:t>
        </w:r>
        <w:r w:rsidRPr="00B66947">
          <w:rPr>
            <w:webHidden/>
          </w:rPr>
          <w:tab/>
        </w:r>
        <w:r w:rsidRPr="00B66947">
          <w:rPr>
            <w:webHidden/>
          </w:rPr>
          <w:fldChar w:fldCharType="begin" w:fldLock="1"/>
        </w:r>
        <w:r w:rsidRPr="00B66947">
          <w:rPr>
            <w:webHidden/>
          </w:rPr>
          <w:instrText xml:space="preserve"> PAGEREF _Toc246918719 \h </w:instrText>
        </w:r>
        <w:r w:rsidRPr="00B66947">
          <w:rPr>
            <w:webHidden/>
          </w:rPr>
          <w:fldChar w:fldCharType="separate"/>
        </w:r>
        <w:r w:rsidR="004B43C2" w:rsidRPr="00B66947">
          <w:rPr>
            <w:webHidden/>
          </w:rPr>
          <w:t>61</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0" w:history="1">
        <w:r w:rsidRPr="00B66947">
          <w:rPr>
            <w:rStyle w:val="Hyperlnk"/>
          </w:rPr>
          <w:t>83. Proposal for Council conclusions on an Information management Strategy for EU Internal Security</w:t>
        </w:r>
        <w:r w:rsidRPr="00B66947">
          <w:rPr>
            <w:webHidden/>
          </w:rPr>
          <w:tab/>
        </w:r>
        <w:r w:rsidRPr="00B66947">
          <w:rPr>
            <w:webHidden/>
          </w:rPr>
          <w:fldChar w:fldCharType="begin" w:fldLock="1"/>
        </w:r>
        <w:r w:rsidRPr="00B66947">
          <w:rPr>
            <w:webHidden/>
          </w:rPr>
          <w:instrText xml:space="preserve"> PAGEREF _Toc246918720 \h </w:instrText>
        </w:r>
        <w:r w:rsidRPr="00B66947">
          <w:rPr>
            <w:webHidden/>
          </w:rPr>
          <w:fldChar w:fldCharType="separate"/>
        </w:r>
        <w:r w:rsidR="004B43C2" w:rsidRPr="00B66947">
          <w:rPr>
            <w:webHidden/>
          </w:rPr>
          <w:t>62</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1" w:history="1">
        <w:r w:rsidRPr="00B66947">
          <w:rPr>
            <w:rStyle w:val="Hyperlnk"/>
          </w:rPr>
          <w:t>84. Council Decision on the extension, on behalf of the European Union, of the territorial scope of the Agreement on extradition between the European Union and the United States of America</w:t>
        </w:r>
        <w:r w:rsidRPr="00B66947">
          <w:rPr>
            <w:webHidden/>
          </w:rPr>
          <w:tab/>
        </w:r>
        <w:r w:rsidRPr="00B66947">
          <w:rPr>
            <w:webHidden/>
          </w:rPr>
          <w:fldChar w:fldCharType="begin" w:fldLock="1"/>
        </w:r>
        <w:r w:rsidRPr="00B66947">
          <w:rPr>
            <w:webHidden/>
          </w:rPr>
          <w:instrText xml:space="preserve"> PAGEREF _Toc246918721 \h </w:instrText>
        </w:r>
        <w:r w:rsidRPr="00B66947">
          <w:rPr>
            <w:webHidden/>
          </w:rPr>
          <w:fldChar w:fldCharType="separate"/>
        </w:r>
        <w:r w:rsidR="004B43C2" w:rsidRPr="00B66947">
          <w:rPr>
            <w:webHidden/>
          </w:rPr>
          <w:t>64</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2" w:history="1">
        <w:r w:rsidRPr="00B66947">
          <w:rPr>
            <w:rStyle w:val="Hyperlnk"/>
          </w:rPr>
          <w:t>85. Draft annotated agenda of the eleventh EU-Russia Permanent Partnership Council (Justice and Home Affairs, Stockholm 2 December 2009)</w:t>
        </w:r>
        <w:r w:rsidRPr="00B66947">
          <w:rPr>
            <w:webHidden/>
          </w:rPr>
          <w:tab/>
        </w:r>
        <w:r w:rsidRPr="00B66947">
          <w:rPr>
            <w:webHidden/>
          </w:rPr>
          <w:fldChar w:fldCharType="begin" w:fldLock="1"/>
        </w:r>
        <w:r w:rsidRPr="00B66947">
          <w:rPr>
            <w:webHidden/>
          </w:rPr>
          <w:instrText xml:space="preserve"> PAGEREF _Toc246918722 \h </w:instrText>
        </w:r>
        <w:r w:rsidRPr="00B66947">
          <w:rPr>
            <w:webHidden/>
          </w:rPr>
          <w:fldChar w:fldCharType="separate"/>
        </w:r>
        <w:r w:rsidR="004B43C2" w:rsidRPr="00B66947">
          <w:rPr>
            <w:webHidden/>
          </w:rPr>
          <w:t>65</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3" w:history="1">
        <w:r w:rsidRPr="00B66947">
          <w:rPr>
            <w:rStyle w:val="Hyperlnk"/>
          </w:rPr>
          <w:t>86.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r w:rsidRPr="00B66947">
          <w:rPr>
            <w:webHidden/>
          </w:rPr>
          <w:tab/>
        </w:r>
        <w:r w:rsidRPr="00B66947">
          <w:rPr>
            <w:webHidden/>
          </w:rPr>
          <w:fldChar w:fldCharType="begin" w:fldLock="1"/>
        </w:r>
        <w:r w:rsidRPr="00B66947">
          <w:rPr>
            <w:webHidden/>
          </w:rPr>
          <w:instrText xml:space="preserve"> PAGEREF _Toc246918723 \h </w:instrText>
        </w:r>
        <w:r w:rsidRPr="00B66947">
          <w:rPr>
            <w:webHidden/>
          </w:rPr>
          <w:fldChar w:fldCharType="separate"/>
        </w:r>
        <w:r w:rsidR="004B43C2" w:rsidRPr="00B66947">
          <w:rPr>
            <w:webHidden/>
          </w:rPr>
          <w:t>65</w:t>
        </w:r>
        <w:r w:rsidRPr="00B66947">
          <w:rPr>
            <w:webHidden/>
          </w:rPr>
          <w:fldChar w:fldCharType="end"/>
        </w:r>
      </w:hyperlink>
    </w:p>
    <w:p w:rsidR="003D5A3A" w:rsidRPr="00B66947" w:rsidRDefault="003D5A3A">
      <w:pPr>
        <w:pStyle w:val="Innehll1"/>
        <w:tabs>
          <w:tab w:val="right" w:leader="dot" w:pos="7644"/>
        </w:tabs>
        <w:rPr>
          <w:rFonts w:ascii="Times New Roman" w:hAnsi="Times New Roman"/>
          <w:b w:val="0"/>
          <w:bCs w:val="0"/>
          <w:caps w:val="0"/>
          <w:szCs w:val="24"/>
          <w:lang w:eastAsia="sv-SE"/>
        </w:rPr>
      </w:pPr>
      <w:hyperlink w:anchor="_Toc246918724" w:history="1">
        <w:r w:rsidRPr="00B66947">
          <w:rPr>
            <w:rStyle w:val="Hyperlnk"/>
            <w:lang w:eastAsia="sv-SE"/>
          </w:rPr>
          <w:t>Punkt som efter tyst procedur har godkänts av Särskilda jordbrukskommittén (SJK) 2009-11-12 och som kan tas som A-punkt vid kommande rådsmöte.</w:t>
        </w:r>
        <w:r w:rsidRPr="00B66947">
          <w:rPr>
            <w:webHidden/>
          </w:rPr>
          <w:tab/>
        </w:r>
        <w:r w:rsidRPr="00B66947">
          <w:rPr>
            <w:webHidden/>
          </w:rPr>
          <w:fldChar w:fldCharType="begin" w:fldLock="1"/>
        </w:r>
        <w:r w:rsidRPr="00B66947">
          <w:rPr>
            <w:webHidden/>
          </w:rPr>
          <w:instrText xml:space="preserve"> PAGEREF _Toc246918724 \h </w:instrText>
        </w:r>
        <w:r w:rsidRPr="00B66947">
          <w:rPr>
            <w:webHidden/>
          </w:rPr>
          <w:fldChar w:fldCharType="separate"/>
        </w:r>
        <w:r w:rsidR="004B43C2" w:rsidRPr="00B66947">
          <w:rPr>
            <w:webHidden/>
          </w:rPr>
          <w:t>67</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5" w:history="1">
        <w:r w:rsidRPr="00B66947">
          <w:rPr>
            <w:rStyle w:val="Hyperlnk"/>
          </w:rPr>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r w:rsidRPr="00B66947">
          <w:rPr>
            <w:webHidden/>
          </w:rPr>
          <w:tab/>
        </w:r>
        <w:r w:rsidRPr="00B66947">
          <w:rPr>
            <w:webHidden/>
          </w:rPr>
          <w:fldChar w:fldCharType="begin" w:fldLock="1"/>
        </w:r>
        <w:r w:rsidRPr="00B66947">
          <w:rPr>
            <w:webHidden/>
          </w:rPr>
          <w:instrText xml:space="preserve"> PAGEREF _Toc246918725 \h </w:instrText>
        </w:r>
        <w:r w:rsidRPr="00B66947">
          <w:rPr>
            <w:webHidden/>
          </w:rPr>
          <w:fldChar w:fldCharType="separate"/>
        </w:r>
        <w:r w:rsidR="004B43C2" w:rsidRPr="00B66947">
          <w:rPr>
            <w:webHidden/>
          </w:rPr>
          <w:t>67</w:t>
        </w:r>
        <w:r w:rsidRPr="00B66947">
          <w:rPr>
            <w:webHidden/>
          </w:rPr>
          <w:fldChar w:fldCharType="end"/>
        </w:r>
      </w:hyperlink>
    </w:p>
    <w:p w:rsidR="003D5A3A" w:rsidRPr="00B66947" w:rsidRDefault="003D5A3A">
      <w:pPr>
        <w:pStyle w:val="Innehll1"/>
        <w:tabs>
          <w:tab w:val="right" w:leader="dot" w:pos="7644"/>
        </w:tabs>
        <w:rPr>
          <w:rFonts w:ascii="Times New Roman" w:hAnsi="Times New Roman"/>
          <w:b w:val="0"/>
          <w:bCs w:val="0"/>
          <w:caps w:val="0"/>
          <w:szCs w:val="24"/>
          <w:lang w:eastAsia="sv-SE"/>
        </w:rPr>
      </w:pPr>
      <w:hyperlink w:anchor="_Toc246918726" w:history="1">
        <w:r w:rsidRPr="00B66947">
          <w:rPr>
            <w:rStyle w:val="Hyperlnk"/>
          </w:rPr>
          <w:t>II-punkt från möte i Coreper I 2009-11-20 som kan tas som A-punkt vid kommande rådsmöte</w:t>
        </w:r>
        <w:r w:rsidRPr="00B66947">
          <w:rPr>
            <w:webHidden/>
          </w:rPr>
          <w:tab/>
        </w:r>
        <w:r w:rsidRPr="00B66947">
          <w:rPr>
            <w:webHidden/>
          </w:rPr>
          <w:fldChar w:fldCharType="begin" w:fldLock="1"/>
        </w:r>
        <w:r w:rsidRPr="00B66947">
          <w:rPr>
            <w:webHidden/>
          </w:rPr>
          <w:instrText xml:space="preserve"> PAGEREF _Toc246918726 \h </w:instrText>
        </w:r>
        <w:r w:rsidRPr="00B66947">
          <w:rPr>
            <w:webHidden/>
          </w:rPr>
          <w:fldChar w:fldCharType="separate"/>
        </w:r>
        <w:r w:rsidR="004B43C2" w:rsidRPr="00B66947">
          <w:rPr>
            <w:webHidden/>
          </w:rPr>
          <w:t>68</w:t>
        </w:r>
        <w:r w:rsidRPr="00B66947">
          <w:rPr>
            <w:webHidden/>
          </w:rPr>
          <w:fldChar w:fldCharType="end"/>
        </w:r>
      </w:hyperlink>
    </w:p>
    <w:p w:rsidR="003D5A3A" w:rsidRPr="00B66947" w:rsidRDefault="003D5A3A">
      <w:pPr>
        <w:pStyle w:val="Innehll2"/>
        <w:tabs>
          <w:tab w:val="right" w:leader="dot" w:pos="7644"/>
        </w:tabs>
        <w:rPr>
          <w:b w:val="0"/>
          <w:bCs w:val="0"/>
          <w:lang w:eastAsia="sv-SE"/>
        </w:rPr>
      </w:pPr>
      <w:hyperlink w:anchor="_Toc246918727" w:history="1">
        <w:r w:rsidRPr="00B66947">
          <w:rPr>
            <w:rStyle w:val="Hyperlnk"/>
          </w:rPr>
          <w:t>88. Preparation of the Council meeting (Economic and Financial Affairs) on 2 December 2009 b) Taxation - Code of conduct for business taxation = Council conclusions on the report of the Code of Conduct Group</w:t>
        </w:r>
        <w:r w:rsidRPr="00B66947">
          <w:rPr>
            <w:webHidden/>
          </w:rPr>
          <w:tab/>
        </w:r>
        <w:r w:rsidRPr="00B66947">
          <w:rPr>
            <w:webHidden/>
          </w:rPr>
          <w:fldChar w:fldCharType="begin" w:fldLock="1"/>
        </w:r>
        <w:r w:rsidRPr="00B66947">
          <w:rPr>
            <w:webHidden/>
          </w:rPr>
          <w:instrText xml:space="preserve"> PAGEREF _Toc246918727 \h </w:instrText>
        </w:r>
        <w:r w:rsidRPr="00B66947">
          <w:rPr>
            <w:webHidden/>
          </w:rPr>
          <w:fldChar w:fldCharType="separate"/>
        </w:r>
        <w:r w:rsidR="004B43C2" w:rsidRPr="00B66947">
          <w:rPr>
            <w:webHidden/>
          </w:rPr>
          <w:t>68</w:t>
        </w:r>
        <w:r w:rsidRPr="00B66947">
          <w:rPr>
            <w:webHidden/>
          </w:rPr>
          <w:fldChar w:fldCharType="end"/>
        </w:r>
      </w:hyperlink>
    </w:p>
    <w:p w:rsidR="005F1820" w:rsidRPr="00B66947" w:rsidRDefault="005F1820">
      <w:pPr>
        <w:pStyle w:val="RKnormal"/>
        <w:ind w:left="0"/>
        <w:rPr>
          <w:b/>
          <w:bCs/>
        </w:rPr>
      </w:pPr>
      <w:r w:rsidRPr="00B66947">
        <w:rPr>
          <w:b/>
          <w:bCs/>
        </w:rPr>
        <w:fldChar w:fldCharType="end"/>
      </w:r>
    </w:p>
    <w:p w:rsidR="005F1820" w:rsidRPr="00B66947" w:rsidRDefault="005F1820">
      <w:pPr>
        <w:pStyle w:val="Rubrik1"/>
        <w:tabs>
          <w:tab w:val="clear" w:pos="1134"/>
          <w:tab w:val="left" w:pos="0"/>
        </w:tabs>
      </w:pPr>
      <w:r w:rsidRPr="00B66947">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918635"/>
      <w:r w:rsidRPr="00B66947">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B66947" w:rsidRDefault="005F1820">
      <w:pPr>
        <w:tabs>
          <w:tab w:val="left" w:pos="1843"/>
        </w:tabs>
      </w:pPr>
      <w:r w:rsidRPr="00B66947">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B66947" w:rsidRDefault="005F1820">
      <w:pPr>
        <w:pStyle w:val="Rubrik1"/>
        <w:spacing w:before="0" w:after="0"/>
      </w:pPr>
      <w:r w:rsidRPr="00B66947">
        <w:t xml:space="preserve"> </w:t>
      </w:r>
      <w:bookmarkStart w:id="54" w:name="Punkt"/>
      <w:bookmarkEnd w:id="54"/>
    </w:p>
    <w:p w:rsidR="00D2045A" w:rsidRPr="00B66947" w:rsidRDefault="00D2045A">
      <w:pPr>
        <w:pStyle w:val="RKnormal"/>
        <w:tabs>
          <w:tab w:val="clear" w:pos="1843"/>
          <w:tab w:val="left" w:pos="0"/>
        </w:tabs>
        <w:ind w:left="0"/>
      </w:pPr>
      <w:r w:rsidRPr="00B66947">
        <w:t xml:space="preserve"> </w:t>
      </w:r>
    </w:p>
    <w:p w:rsidR="00621874" w:rsidRPr="00B66947" w:rsidRDefault="00621874" w:rsidP="00621874">
      <w:pPr>
        <w:pStyle w:val="Rubrik1"/>
        <w:tabs>
          <w:tab w:val="left" w:pos="0"/>
        </w:tabs>
      </w:pPr>
      <w:bookmarkStart w:id="55" w:name="_Toc243380174"/>
      <w:bookmarkStart w:id="56" w:name="_Toc246918636"/>
      <w:r w:rsidRPr="00B66947">
        <w:t xml:space="preserve">Punkter som godkändes vid Coreper I </w:t>
      </w:r>
      <w:bookmarkEnd w:id="55"/>
      <w:r w:rsidRPr="00B66947">
        <w:t>2009-11-25</w:t>
      </w:r>
      <w:bookmarkEnd w:id="56"/>
    </w:p>
    <w:p w:rsidR="00D2045A" w:rsidRPr="00B66947" w:rsidRDefault="00D2045A" w:rsidP="00621874">
      <w:pPr>
        <w:pStyle w:val="Rubrik2"/>
      </w:pPr>
      <w:r w:rsidRPr="00B66947">
        <w:t xml:space="preserve"> </w:t>
      </w:r>
      <w:bookmarkStart w:id="57" w:name="_Toc246918637"/>
      <w:r w:rsidR="00621874" w:rsidRPr="00B66947">
        <w:t xml:space="preserve">1. </w:t>
      </w:r>
      <w:r w:rsidRPr="00B66947">
        <w:t>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bookmarkEnd w:id="57"/>
    </w:p>
    <w:p w:rsidR="00D2045A" w:rsidRPr="00B66947" w:rsidRDefault="00D2045A">
      <w:pPr>
        <w:pStyle w:val="RKnormal"/>
        <w:tabs>
          <w:tab w:val="clear" w:pos="1843"/>
          <w:tab w:val="left" w:pos="0"/>
        </w:tabs>
        <w:ind w:left="0"/>
      </w:pPr>
    </w:p>
    <w:p w:rsidR="00D2045A" w:rsidRPr="00B66947" w:rsidRDefault="00D2045A" w:rsidP="00D2045A">
      <w:r w:rsidRPr="00B66947">
        <w:t>16093/09, 75216091/09, 75116094/09, 75316302/09, 76115282/09, 15301/09, 68916089/09, 74916098/09, 75415283/09, 68816166/09, 75816306/09, 16103/09, 75516303/09, 76215303/09, 69015347/09, 115278/09, 16305/09</w:t>
      </w:r>
    </w:p>
    <w:p w:rsidR="00D35208" w:rsidRPr="00B66947" w:rsidRDefault="00D35208" w:rsidP="00D2045A"/>
    <w:p w:rsidR="00D2045A" w:rsidRPr="00B66947" w:rsidRDefault="00D2045A" w:rsidP="00D2045A">
      <w:r w:rsidRPr="00B66947">
        <w:t>Ansvarigt departement: Statsrådsberedningen</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Föranleder ingen annotering.</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58" w:name="_Toc246918638"/>
      <w:r w:rsidRPr="00B66947">
        <w:t>2.</w:t>
      </w:r>
      <w:r w:rsidR="00D2045A" w:rsidRPr="00B66947">
        <w:t xml:space="preserve"> Monthly list of acts adopted under the written procedure- October 2009</w:t>
      </w:r>
      <w:bookmarkEnd w:id="58"/>
    </w:p>
    <w:p w:rsidR="00D2045A" w:rsidRPr="00B66947" w:rsidRDefault="00D2045A">
      <w:pPr>
        <w:pStyle w:val="RKnormal"/>
        <w:tabs>
          <w:tab w:val="clear" w:pos="1843"/>
          <w:tab w:val="left" w:pos="0"/>
        </w:tabs>
        <w:ind w:left="0"/>
      </w:pPr>
    </w:p>
    <w:p w:rsidR="00D2045A" w:rsidRPr="00B66947" w:rsidRDefault="00D2045A" w:rsidP="00D2045A">
      <w:r w:rsidRPr="00B66947">
        <w:t>15906/09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Statsrådsberedningen</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Föranleder ingen annotering.</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59" w:name="_Toc246918639"/>
      <w:r w:rsidRPr="00B66947">
        <w:t xml:space="preserve">3. </w:t>
      </w:r>
      <w:r w:rsidR="00D2045A" w:rsidRPr="00B66947">
        <w:t>Draft Commission Directive amending Directive 94/35/EC of the European Parliament and of the Council on sweeteners for use in foodstuffs with regard to neotame- Decision not to oppose adoption</w:t>
      </w:r>
      <w:bookmarkEnd w:id="59"/>
    </w:p>
    <w:p w:rsidR="00D2045A" w:rsidRPr="00B66947" w:rsidRDefault="00D2045A">
      <w:pPr>
        <w:pStyle w:val="RKnormal"/>
        <w:tabs>
          <w:tab w:val="clear" w:pos="1843"/>
          <w:tab w:val="left" w:pos="0"/>
        </w:tabs>
        <w:ind w:left="0"/>
      </w:pPr>
    </w:p>
    <w:p w:rsidR="00D2045A" w:rsidRPr="00B66947" w:rsidRDefault="00D2045A" w:rsidP="00D2045A">
      <w:r w:rsidRPr="00B66947">
        <w:t>14482/09, 15577/09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Beslut om att godkänna neotam har tagit i den ständiga kommittén för livsmedelkedjan och djurhälsa (SKLD) den 29 september 2009. Den röstade enhälligt för ovannämnda utkast till direktiv om att godkänna användning av ett nytt sötningsmedel neotame. Behandlingen av detta ärende har skyndats på i slutet eftersom det hela har sinkats på grund av förhandlingarna om tillsatspaketet.</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0" w:name="_Toc246918640"/>
      <w:r w:rsidRPr="00B66947">
        <w:t xml:space="preserve">4. </w:t>
      </w:r>
      <w:r w:rsidR="00D2045A" w:rsidRPr="00B66947">
        <w:t>Draft Commission Regulation amending Regulation (EC) No 1924/2006 of the European Parliament and of the Council with regard to the list of nutrition claims - Decision not to oppose adoption</w:t>
      </w:r>
      <w:bookmarkEnd w:id="60"/>
    </w:p>
    <w:p w:rsidR="00D2045A" w:rsidRPr="00B66947" w:rsidRDefault="00D2045A">
      <w:pPr>
        <w:pStyle w:val="RKnormal"/>
        <w:tabs>
          <w:tab w:val="clear" w:pos="1843"/>
          <w:tab w:val="left" w:pos="0"/>
        </w:tabs>
        <w:ind w:left="0"/>
      </w:pPr>
    </w:p>
    <w:p w:rsidR="00D2045A" w:rsidRPr="00B66947" w:rsidRDefault="00D2045A" w:rsidP="00D2045A">
      <w:r w:rsidRPr="00B66947">
        <w:t>14855/09, 16269/09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I artikel 8.2 i Europaparlamentets och rådets förordning (EG) nr 1924/2006 om näringspåståenden och hälsopåståenden om livsmedel fastställs att respektive bilaga ändras i enlighet med det föreskrivande förfarandet med kontroll. I enlighet med artikel 5a.2 i rådets beslut 1999/468/EG hördes ständiga kommittén för livsmedelskedjan och djurhälsa den 1 oktober 2009. Den röstade enhälligt för ovannämnda utkast till förordning. Kommissionen förelägger därför rådet ovannämnda utkast till förordning i enlighet med artikel 5a.3a i rådets beslut 1999/468/EG.</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1" w:name="_Toc246918641"/>
      <w:r w:rsidRPr="00B66947">
        <w:t xml:space="preserve">5. </w:t>
      </w:r>
      <w:r w:rsidR="00D2045A" w:rsidRPr="00B66947">
        <w:t>Draft Commission Regulation laying down the conditions for use of activated alumina for the removal of fluoride from natural mineral waters and spring waters- Decision not to oppose adoption</w:t>
      </w:r>
      <w:bookmarkEnd w:id="61"/>
    </w:p>
    <w:p w:rsidR="00D2045A" w:rsidRPr="00B66947" w:rsidRDefault="00D2045A">
      <w:pPr>
        <w:pStyle w:val="RKnormal"/>
        <w:tabs>
          <w:tab w:val="clear" w:pos="1843"/>
          <w:tab w:val="left" w:pos="0"/>
        </w:tabs>
        <w:ind w:left="0"/>
      </w:pPr>
    </w:p>
    <w:p w:rsidR="00D2045A" w:rsidRPr="00B66947" w:rsidRDefault="00D2045A" w:rsidP="00D2045A">
      <w:r w:rsidRPr="00B66947">
        <w:t>15094/09, 16270/09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Beslut om villkoren för att använda aktiverade aluminoxid för att avlägsna fluorid fattades i den ständiga kommittén för livsmedelkedjan och djurhälsa (SKLD) den 1 oktober 2009. Den röstade enhälligt för </w:t>
      </w:r>
      <w:r w:rsidR="00D35208" w:rsidRPr="00B66947">
        <w:t>ovannämnda</w:t>
      </w:r>
      <w:r w:rsidRPr="00B66947">
        <w:t xml:space="preserve"> utkast till förordning.</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2" w:name="_Toc246918642"/>
      <w:r w:rsidRPr="00B66947">
        <w:t xml:space="preserve">6. </w:t>
      </w:r>
      <w:r w:rsidR="00D2045A" w:rsidRPr="00B66947">
        <w:t>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bookmarkEnd w:id="62"/>
    </w:p>
    <w:p w:rsidR="00D2045A" w:rsidRPr="00B66947" w:rsidRDefault="00D2045A">
      <w:pPr>
        <w:pStyle w:val="RKnormal"/>
        <w:tabs>
          <w:tab w:val="clear" w:pos="1843"/>
          <w:tab w:val="left" w:pos="0"/>
        </w:tabs>
        <w:ind w:left="0"/>
      </w:pPr>
    </w:p>
    <w:p w:rsidR="00D2045A" w:rsidRPr="00B66947" w:rsidRDefault="00D2045A" w:rsidP="00D2045A">
      <w:r w:rsidRPr="00B66947">
        <w:t>15439/09, 16439/09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Förslaget innebär att virtuella provningsmetoder ska kunna ersätta fysik provning inför typgodkännande av fordon. Ramdirektivet innehåller en beskrivning av de förfaranden som ska följas med avseende på typgodkännanden, inklusive de konkreta åtgärder som ska vidtas för att säkerställa att fordon tillverkas i enlighet med sin typgodkännandedokumentation samt bestämmelser om hur provningar ska genomföras för att typgodkännande ska beviljas. Förslaget innebär bl.a. att förteckningen över de rättsakter för vilka en tillverkare kan utses till teknisk tjänst ändras och att relevanta villkor anges för att säkerställa en korrekt validering av de matematiska modellerna för att </w:t>
      </w:r>
      <w:r w:rsidR="00D35208" w:rsidRPr="00B66947">
        <w:t>datorsimuleringar</w:t>
      </w:r>
      <w:r w:rsidRPr="00B66947">
        <w:t xml:space="preserve"> ska kunna ges samma konfidensnivå som en fysisk provning.</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3" w:name="_Toc246918643"/>
      <w:r w:rsidRPr="00B66947">
        <w:t xml:space="preserve">7. </w:t>
      </w:r>
      <w:r w:rsidR="00D2045A" w:rsidRPr="00B66947">
        <w:t>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bookmarkEnd w:id="63"/>
    </w:p>
    <w:p w:rsidR="00D2045A" w:rsidRPr="00B66947" w:rsidRDefault="00D2045A">
      <w:pPr>
        <w:pStyle w:val="RKnormal"/>
        <w:tabs>
          <w:tab w:val="clear" w:pos="1843"/>
          <w:tab w:val="left" w:pos="0"/>
        </w:tabs>
        <w:ind w:left="0"/>
      </w:pPr>
    </w:p>
    <w:p w:rsidR="00D2045A" w:rsidRPr="00B66947" w:rsidRDefault="00D2045A" w:rsidP="00D2045A">
      <w:r w:rsidRPr="00B66947">
        <w:t>15863/09, 16436/09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Förslaget innebär bl.a. att de generella typgodkännandekraven anpassas då tekniken framskridit när det gäller konstruktion av motorer. De tekniska uppgifterna i informationsdokumenten som tillverkaren ska lämna till typgodkännandemyndigheten vid ansökan om godkännande av en motortyp anpassas så att de särskilda uppgifter om efterbehandlingssystem som behövs för att se till att motorerna uppfyller utsläppsgränserna ingår. Vidare anpassas metoderna för provning av motorer och bestämning av deras utsläpp av gasformiga och partikelformiga föroreningar för att garantera att utsläppsgränserna för kolmonoxid, kolväten, kväveoxider och för partiklar är uppfyllda samtidigt. Förslaget innebär också att anmälningskraven och rapporteringsskyldigheterna förenklas samt gör dem mer fokuserade och anpassade till tillsynsmyndigheternas behov av att kunna svara på ökad användning av det flexibla systemet som ska råda för motorer som släpps ut på marknaden.</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4" w:name="_Toc246918644"/>
      <w:r w:rsidRPr="00B66947">
        <w:t xml:space="preserve">8. </w:t>
      </w:r>
      <w:r w:rsidR="00D2045A" w:rsidRPr="00B66947">
        <w:t>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bookmarkEnd w:id="64"/>
    </w:p>
    <w:p w:rsidR="00D2045A" w:rsidRPr="00B66947" w:rsidRDefault="00D2045A">
      <w:pPr>
        <w:pStyle w:val="RKnormal"/>
        <w:tabs>
          <w:tab w:val="clear" w:pos="1843"/>
          <w:tab w:val="left" w:pos="0"/>
        </w:tabs>
        <w:ind w:left="0"/>
      </w:pPr>
    </w:p>
    <w:p w:rsidR="00D2045A" w:rsidRPr="00B66947" w:rsidRDefault="00D2045A" w:rsidP="00D2045A">
      <w:r w:rsidRPr="00B66947">
        <w:t>15421/09, 16438/09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35208" w:rsidP="00D2045A">
      <w:r w:rsidRPr="00B66947">
        <w:t>Förslaget</w:t>
      </w:r>
      <w:r w:rsidR="00D2045A" w:rsidRPr="00B66947">
        <w:t xml:space="preserve"> innebär ett förtydligande om de harmoniserade kraven vad gäller stänkskydd för alla fordonskategorier samt ett klargörande att dessa krav inte är obligatoriska för terrängfordon.</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5" w:name="_Toc246918645"/>
      <w:r w:rsidRPr="00B66947">
        <w:t xml:space="preserve">9. </w:t>
      </w:r>
      <w:r w:rsidR="00D2045A" w:rsidRPr="00B66947">
        <w:t>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bookmarkEnd w:id="65"/>
    </w:p>
    <w:p w:rsidR="00D2045A" w:rsidRPr="00B66947" w:rsidRDefault="00D2045A">
      <w:pPr>
        <w:pStyle w:val="RKnormal"/>
        <w:tabs>
          <w:tab w:val="clear" w:pos="1843"/>
          <w:tab w:val="left" w:pos="0"/>
        </w:tabs>
        <w:ind w:left="0"/>
      </w:pPr>
    </w:p>
    <w:p w:rsidR="00D2045A" w:rsidRPr="00B66947" w:rsidRDefault="00D2045A" w:rsidP="00D2045A">
      <w:r w:rsidRPr="00B66947">
        <w:t>16116/09, 14970/09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Miljödepartementet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Andreas Carlgren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Inspire-direktivet (2007/2/EG) handlar om att upprätta en infrastruktur för geografisk (rumslig) information i gemenskapen som stöd för miljöpolitiken. Syftet är att underlätta åtkomsten till digital lägesbunden information i Europa genom att harmonisera informationen och att utveckla informationshanteringsjänster tillgängliga via Internet. Exempel på information är vägnät, administrativa gränser, byggnader, vattendrag och vegetationsskikt. Tjänsterna skall vara tillgängliga för offentliga instanser och tredje part. Själva direktivet sätter ramarna för infrastrukturen och kompletteras av ett antal </w:t>
      </w:r>
      <w:r w:rsidR="00D35208" w:rsidRPr="00B66947">
        <w:t>genomförandebestämmelser</w:t>
      </w:r>
      <w:r w:rsidRPr="00B66947">
        <w:t xml:space="preserve"> som mer i detalj reglerar hur direktivet ska genomföras.</w:t>
      </w:r>
    </w:p>
    <w:p w:rsidR="00D2045A" w:rsidRPr="00B66947" w:rsidRDefault="00D2045A" w:rsidP="00D2045A"/>
    <w:p w:rsidR="00D2045A" w:rsidRPr="00B66947" w:rsidRDefault="00D2045A" w:rsidP="00D2045A">
      <w:r w:rsidRPr="00B66947">
        <w:t>Syftet med den nu aktuella genomförandebestämmelsen är att säkerställa att Europeiska gemenskapens institutioner och organ ska få tillgång till medlemsstaternas information under harmoniserade villkor.</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6" w:name="_Toc246918646"/>
      <w:r w:rsidRPr="00B66947">
        <w:t xml:space="preserve">10. </w:t>
      </w:r>
      <w:r w:rsidR="00D2045A" w:rsidRPr="00B66947">
        <w:t xml:space="preserve">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bookmarkEnd w:id="66"/>
    </w:p>
    <w:p w:rsidR="00D2045A" w:rsidRPr="00B66947" w:rsidRDefault="00D2045A">
      <w:pPr>
        <w:pStyle w:val="RKnormal"/>
        <w:tabs>
          <w:tab w:val="clear" w:pos="1843"/>
          <w:tab w:val="left" w:pos="0"/>
        </w:tabs>
        <w:ind w:left="0"/>
      </w:pPr>
    </w:p>
    <w:p w:rsidR="00D2045A" w:rsidRPr="00B66947" w:rsidRDefault="00D2045A" w:rsidP="00D2045A">
      <w:r w:rsidRPr="00B66947">
        <w:t>16231/09, 16223/09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Miljödepartementet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Andreas Carlgren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Kommissionen överlämnade den 29 maj sitt förslag till rådets beslut om godkännande, på gemenskapens vägnar, av ändringar i tillägg till Bilaga II och III till konventionen om skydd för den marina miljön i Nordostatlanten (OSPAR-konventionen) gällande lagring av koldioxidströmmar i geologiska formationer. </w:t>
      </w:r>
    </w:p>
    <w:p w:rsidR="00D2045A" w:rsidRPr="00B66947" w:rsidRDefault="00D2045A" w:rsidP="00D2045A"/>
    <w:p w:rsidR="00D2045A" w:rsidRPr="00B66947" w:rsidRDefault="00D2045A" w:rsidP="00D2045A">
      <w:r w:rsidRPr="00B66947">
        <w:t xml:space="preserve">Förslaget till rådets beslut rör gemenskapens godkännande av en ändring av OSPAR-konventionens bilagor. Syftet med ändringarna i konventionen är att se till att nödvändiga krav ställs för en säker och trygg lagring av koldioxid i det havsområde som omfattas av OSPAR-konventionen. Ett godkännande inom EG har samma juridiska status som ratificering och innebär att den fördragsslutande parten, här EG, accepterar att låta sig bindas av ändringarna. </w:t>
      </w:r>
    </w:p>
    <w:p w:rsidR="00D2045A" w:rsidRPr="00B66947" w:rsidRDefault="00D2045A" w:rsidP="00D2045A"/>
    <w:p w:rsidR="00D2045A" w:rsidRPr="00B66947" w:rsidRDefault="00D2045A" w:rsidP="00D2045A">
      <w:r w:rsidRPr="00B66947">
        <w:t>Regeringen är positiv till att EG godkänner ändringarna i OSPAR-konventionen och stödjer rådsbeslutet.</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7" w:name="_Toc246918647"/>
      <w:r w:rsidRPr="00B66947">
        <w:t xml:space="preserve">11. </w:t>
      </w:r>
      <w:r w:rsidR="00D2045A" w:rsidRPr="00B66947">
        <w:t>Proposal for a Council Regulation fixing for the 2010 fishing year the guide prices and Community producer prices for certain fishery products pursuant to Regulation (EC) No 104/2000 (LA)- Adoption</w:t>
      </w:r>
      <w:bookmarkEnd w:id="67"/>
    </w:p>
    <w:p w:rsidR="00D2045A" w:rsidRPr="00B66947" w:rsidRDefault="00D2045A">
      <w:pPr>
        <w:pStyle w:val="RKnormal"/>
        <w:tabs>
          <w:tab w:val="clear" w:pos="1843"/>
          <w:tab w:val="left" w:pos="0"/>
        </w:tabs>
        <w:ind w:left="0"/>
      </w:pPr>
    </w:p>
    <w:p w:rsidR="00D2045A" w:rsidRPr="00B66947" w:rsidRDefault="00D2045A" w:rsidP="00D2045A">
      <w:r w:rsidRPr="00B66947">
        <w:t>15101/09, 15108/09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Ministerrådet beslutar årligen om orienteringspriser för vissa fiskslag. Orienteringspriserna är en del av den gemensamma organisationen för marknaden. Gemenskapen använder orienteringspriserna som ett instrument för att bl.a. bidra till att säkra producenternas inkomster genom att bidra till en stabilisering av priserna, dvs. att jämna ut såväl bottennivåer som höjdpunkter, för att uppnå en långsiktig balanserad utveckling som kan förstärka konkurrenskraften hos gemenskapens fiskeföretag på världsmarknaderna.</w:t>
      </w:r>
    </w:p>
    <w:p w:rsidR="00D2045A" w:rsidRPr="00B66947" w:rsidRDefault="00D2045A" w:rsidP="00D2045A"/>
    <w:p w:rsidR="00D2045A" w:rsidRPr="00B66947" w:rsidRDefault="00D2045A" w:rsidP="00D2045A">
      <w:r w:rsidRPr="00B66947">
        <w:t xml:space="preserve">Årligen, som regel i oktober/november, lägger kommissionen fram ett förslag på orienteringspriser för kommande år. Förslaget har utarbetats på grundval av uppgifter från medlemsstaterna om genomsnittliga marknadspriser under innevarande år och de två föregående åren. </w:t>
      </w:r>
    </w:p>
    <w:p w:rsidR="00D2045A" w:rsidRPr="00B66947" w:rsidRDefault="00D2045A" w:rsidP="00D2045A"/>
    <w:p w:rsidR="00D2045A" w:rsidRPr="00B66947" w:rsidRDefault="00D2045A" w:rsidP="00D2045A">
      <w:r w:rsidRPr="00B66947">
        <w:t>Förslaget om fastställande av orienteringspriser diskuterades på rådsarbetsgruppen utifrån ett non-paper från kommissionen och nådde den 22 oktober en överenskommelse.</w:t>
      </w:r>
    </w:p>
    <w:p w:rsidR="00D2045A" w:rsidRPr="00B66947" w:rsidRDefault="00D2045A" w:rsidP="00D2045A"/>
    <w:p w:rsidR="00D2045A" w:rsidRPr="00B66947" w:rsidRDefault="00D2045A" w:rsidP="00D2045A">
      <w:r w:rsidRPr="00B66947">
        <w:t>Fyra medlemsstater har granskningsreservationer men förväntas lyfta dessa.</w:t>
      </w:r>
    </w:p>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68" w:name="_Toc246918648"/>
      <w:r w:rsidRPr="00B66947">
        <w:t xml:space="preserve">12. </w:t>
      </w:r>
      <w:r w:rsidR="00D2045A" w:rsidRPr="00B66947">
        <w:t>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bookmarkEnd w:id="68"/>
    </w:p>
    <w:p w:rsidR="00D2045A" w:rsidRPr="00B66947" w:rsidRDefault="00D2045A">
      <w:pPr>
        <w:pStyle w:val="RKnormal"/>
        <w:tabs>
          <w:tab w:val="clear" w:pos="1843"/>
          <w:tab w:val="left" w:pos="0"/>
        </w:tabs>
        <w:ind w:left="0"/>
      </w:pPr>
    </w:p>
    <w:p w:rsidR="00D2045A" w:rsidRPr="00B66947" w:rsidRDefault="00D2045A" w:rsidP="00D2045A">
      <w:r w:rsidRPr="00B66947">
        <w:t>15899/09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i EU -nämnden: 2003-03-21</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Transport-, telekom- och energifrågor</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I mars 2003 beslöt rådet (7963/03 TRANS 88) att bemyndiga kommissionen att uppta förhandlingar med OTIF rörande gemenskapens tillträde till fördraget om internationell järnvägstrafik (COTIF) i dess lydelse enligt Vilniusprotokollet av den 3 juni 1999. OTIF är den mellanstatliga organisation som, av de drygt 40 europeiska, asiatiska och nordafrikanska stater som utgör de fördragsslutande parterna, upprättats för att förvalta och utveckla COTIF. Efter långdragna förhandlingar, som bland annat, rört hur regelkonflikter mellan bestämmelser i COTIF och bestämmelser i befintlig EG-rätt ska behandlas, kunde kommissionen och OTIF komma överens om ett gemensamt förslag till tillträdesavtal i juni 2009. Den 1 september 2009 lade kommissionen fram ett förslag till rådsbeslut om gemenskapens tillträde till COTIF, som bygger på nämnda förhandlingsöverenskommelse. Detta förslag har därefter under hösten behandlats i rådets transportarbetsgrupp och i samband därmed reviderats något. Europaparlamentet avser att yttra sig över förslaget den 26 november 2009 och förväntas stödja det. Sverige stöder det föreliggande förslaget till beslut.</w:t>
      </w:r>
    </w:p>
    <w:p w:rsidR="00D2045A" w:rsidRPr="00B66947" w:rsidRDefault="00D2045A" w:rsidP="00D2045A"/>
    <w:p w:rsidR="00D2045A" w:rsidRPr="00B66947" w:rsidRDefault="00D2045A" w:rsidP="00D2045A">
      <w:r w:rsidRPr="00B66947">
        <w:t xml:space="preserve">Innebörden av förslaget är att rådet fattar beslut om att godkänna att gemenskapen tillträder COTIF i dess lydelse enligt Vilniusprotokollet i enlighet med de villkor som närmare anges i olika bilagor till förslaget till rådsbeslut. Gemenskapens tillträde ska inte omfatta COTIF:s annex E, F och G. </w:t>
      </w:r>
    </w:p>
    <w:p w:rsidR="00D2045A" w:rsidRPr="00B66947" w:rsidRDefault="00D2045A" w:rsidP="00D2045A"/>
    <w:p w:rsidR="00D2045A" w:rsidRPr="00B66947" w:rsidRDefault="00D2045A" w:rsidP="00D2045A">
      <w:r w:rsidRPr="00B66947">
        <w:t>Tillträdet till COTIF syftar till att medge att gemenskapen deltar i det mellanstatliga arbetet inom OTIF med att främja harmonisering av legala och tekniska villkor för internationell järnvägstrafik. Det syftar också till att medge användande av bestämmelserna i COTIF för att på ett harmoniserat sätt reglera villkoren för järnvägstransporter mellan EES-området och tredje land. Skälet till att gemenskapens tillträde inte ska omfatta annex E, F och G är att dessa annex innehåller ett flertal bestämmelser som kolliderar med befintlig EG-rätt. Övriga delar av COTIF innehåller enstaka bestämmelser som kolliderar med befintlig EG-rätt. Dessa fåtaliga regelkonflikter avses hanteras med hjälp av en så kallad frånskiljandeklausul, som är införd i förslaget till tillträdesavtal och bilagt förslaget till rådsbeslut.</w:t>
      </w:r>
    </w:p>
    <w:p w:rsidR="00D2045A" w:rsidRPr="00B66947" w:rsidRDefault="00D2045A" w:rsidP="00D2045A">
      <w:r w:rsidRPr="00B66947">
        <w:t>Gemenskapens tillträde till COTIF innebär i korthet att:</w:t>
      </w:r>
    </w:p>
    <w:p w:rsidR="00D2045A" w:rsidRPr="00B66947" w:rsidRDefault="00D2045A" w:rsidP="00D2045A"/>
    <w:p w:rsidR="00D2045A" w:rsidRPr="00B66947" w:rsidRDefault="00D2045A" w:rsidP="00D2045A">
      <w:r w:rsidRPr="00B66947">
        <w:t>- bestämmelserna i EG-rätten samt sådana enstaka bestämmelser i COTIF som omfattas av gemenskapens tillträde och som inte har någon motsvarighet i EG-rätten kommer att tillämpas på all internationell järnvägstrafik inom EES som inte passerar detta områdes yttre gräns,</w:t>
      </w:r>
    </w:p>
    <w:p w:rsidR="00D2045A" w:rsidRPr="00B66947" w:rsidRDefault="00D2045A" w:rsidP="00D2045A"/>
    <w:p w:rsidR="00D2045A" w:rsidRPr="00B66947" w:rsidRDefault="00D2045A" w:rsidP="00D2045A">
      <w:r w:rsidRPr="00B66947">
        <w:t>- bestämmelserna i COTIF, med undantag för de som återfinns i annexen E, F och G, ska tillämpas på all internationell järnvägstrafik, som trafikerar ett järnvägsnät inom EES-området och som passerar detta områdes yttre gräns till en stat som ratificerat COTIF,</w:t>
      </w:r>
    </w:p>
    <w:p w:rsidR="00D2045A" w:rsidRPr="00B66947" w:rsidRDefault="00D2045A" w:rsidP="00D2045A"/>
    <w:p w:rsidR="00D2045A" w:rsidRPr="00B66947" w:rsidRDefault="00D2045A" w:rsidP="00D2045A">
      <w:r w:rsidRPr="00B66947">
        <w:t xml:space="preserve">- gemenskapen och dess medlemsländer kommer, inom ramen för den fördelning av behörighet som gäller inom gemenskapen, att kunna delta aktivt i OTIF:s arbete med att harmonisera legala och tekniska villkor för internationell järnvägstrafik inom ett geografiskt område som inte är begränsat till Europa. </w:t>
      </w:r>
    </w:p>
    <w:p w:rsidR="00D2045A" w:rsidRPr="00B66947" w:rsidRDefault="00D2045A" w:rsidP="00D2045A"/>
    <w:p w:rsidR="00D2045A" w:rsidRPr="00B66947" w:rsidRDefault="00D2045A" w:rsidP="00D2045A"/>
    <w:p w:rsidR="00D2045A" w:rsidRPr="00B66947" w:rsidRDefault="00D2045A" w:rsidP="00D2045A"/>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69" w:name="_Toc246918649"/>
      <w:r w:rsidRPr="00B66947">
        <w:t>1</w:t>
      </w:r>
      <w:r w:rsidR="00621874" w:rsidRPr="00B66947">
        <w:t xml:space="preserve">3. </w:t>
      </w:r>
      <w:r w:rsidRPr="00B66947">
        <w:t>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bookmarkEnd w:id="69"/>
    </w:p>
    <w:p w:rsidR="00D2045A" w:rsidRPr="00B66947" w:rsidRDefault="00D2045A">
      <w:pPr>
        <w:pStyle w:val="RKnormal"/>
        <w:tabs>
          <w:tab w:val="clear" w:pos="1843"/>
          <w:tab w:val="left" w:pos="0"/>
        </w:tabs>
        <w:ind w:left="0"/>
      </w:pPr>
    </w:p>
    <w:p w:rsidR="00D2045A" w:rsidRPr="00B66947" w:rsidRDefault="00D2045A" w:rsidP="00D2045A">
      <w:r w:rsidRPr="00B66947">
        <w:t>13861/09, 14412/09, 15123/09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Transport-, telekom- och energifrågor</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Den 19 maj 2009 överlämnade kommissionen till rådet sitt förslag till ett rådsbeslut om undertecknande och provisorisk tillämpning av de ovannämnda avtalen. Vid rådsmötet den 9 oktober 2009 tog rådet en positiv politisk position till avtalen, inför behandlingen av texten av </w:t>
      </w:r>
      <w:r w:rsidR="00D35208" w:rsidRPr="00B66947">
        <w:t>juristlingvisterna</w:t>
      </w:r>
      <w:r w:rsidRPr="00B66947">
        <w:t>. Avtalen innebär att Norge och Island ansluts till luftfartsavtalet mellan EU och USA, som undertecknades i april 2007.</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70" w:name="_Toc246918650"/>
      <w:r w:rsidRPr="00B66947">
        <w:t xml:space="preserve">14. </w:t>
      </w:r>
      <w:r w:rsidR="00D2045A" w:rsidRPr="00B66947">
        <w:t xml:space="preserve">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bookmarkEnd w:id="70"/>
    </w:p>
    <w:p w:rsidR="00D2045A" w:rsidRPr="00B66947" w:rsidRDefault="00D2045A">
      <w:pPr>
        <w:pStyle w:val="RKnormal"/>
        <w:tabs>
          <w:tab w:val="clear" w:pos="1843"/>
          <w:tab w:val="left" w:pos="0"/>
        </w:tabs>
        <w:ind w:left="0"/>
      </w:pPr>
    </w:p>
    <w:p w:rsidR="00D2045A" w:rsidRPr="00B66947" w:rsidRDefault="00D2045A" w:rsidP="00D2045A">
      <w:r w:rsidRPr="00B66947">
        <w:t>6621/09, 8303/10/09, 16217/09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Transport-, telekom- och energifrågor</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I oktober 2007 fick kommissionen mandat av rådet att förhandla med Kanada om ett luftfartsavtal. Förhandlingarna avslutades med parafering av ett utkast till avtal den 30 november 2008. Den 17 februari 2009 överlämnade kommissionen till rådet sina förslag om undertecknande och provisorisk tillämpning samt om ingående av avtalet. Vid sitt möte den 30 mars 2009 antog rådet en positiv politisk position om avtalet.</w:t>
      </w:r>
    </w:p>
    <w:p w:rsidR="00D2045A" w:rsidRPr="00B66947" w:rsidRDefault="00D2045A" w:rsidP="00D2045A">
      <w:r w:rsidRPr="00B66947">
        <w:t>Luftfartsavtalet mellan EU och Kanada ersätter medlemsstaternas bilaterala luftfartsavtal med Kanada.</w:t>
      </w:r>
    </w:p>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71" w:name="_Toc246918651"/>
      <w:r w:rsidRPr="00B66947">
        <w:t xml:space="preserve">15. </w:t>
      </w:r>
      <w:r w:rsidR="00D2045A" w:rsidRPr="00B66947">
        <w:t>(a) Proposal for a Council decision on the conclusion of the Agreement between the European Community and the Republic of Azerbaijan on certain aspects of air services</w:t>
      </w:r>
      <w:r w:rsidRPr="00B66947">
        <w:t xml:space="preserve"> (b) Proposal for a Council decision on the conclusion of the Agreement between the European Community and the Government of Mongolia on certain aspects of air services Adoption</w:t>
      </w:r>
      <w:bookmarkEnd w:id="71"/>
    </w:p>
    <w:p w:rsidR="00D2045A" w:rsidRPr="00B66947" w:rsidRDefault="00D2045A">
      <w:pPr>
        <w:pStyle w:val="RKnormal"/>
        <w:tabs>
          <w:tab w:val="clear" w:pos="1843"/>
          <w:tab w:val="left" w:pos="0"/>
        </w:tabs>
        <w:ind w:left="0"/>
      </w:pPr>
    </w:p>
    <w:p w:rsidR="00621874" w:rsidRPr="00B66947" w:rsidRDefault="00D2045A" w:rsidP="00621874">
      <w:r w:rsidRPr="00B66947">
        <w:t>6965/05, 15950/09</w:t>
      </w:r>
      <w:r w:rsidR="00621874" w:rsidRPr="00B66947">
        <w:t>, 15703/07, 15952/09, 16174/09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Transport-, telekom- och energifrågor</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Ovannämnda avtal är resultaten av kommissionens förhandlingar under det s.k. horisontella mandatet, enligt vilket kommissionen får förhandla med varje tredje land med syfte att bringa medlemsstaternas bilaterala luftfartsavtal med det tredje landet i överensstämmelse med gemenskapsrätten. Rådets beslut om undertecknande och såvitt avser avtalet med Azerbaijan, provisorisk tillämpning, antogs den 8 juli 2008 för avtalet med Azerbaijan och den 31 mars 2009 för avtalet med Mongoliet. Avtalen undertecknades den 7 juli 2009 (Azerbaijan) och den 3 april 2009 (Mongoliet). Avtalen innebär att medlemsstaternas bilaterala luftfartsavtal med dessa länder bringas i linje med EG-rätten.</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72" w:name="_Toc246918652"/>
      <w:r w:rsidRPr="00B66947">
        <w:t xml:space="preserve">16. </w:t>
      </w:r>
      <w:r w:rsidR="00D2045A" w:rsidRPr="00B66947">
        <w:t xml:space="preserve"> Proposal for a Council Directive amending Directive 2000/29/EC as regards the delegation of the tasks of laboratory testing (LA) - Adoption</w:t>
      </w:r>
      <w:bookmarkEnd w:id="72"/>
    </w:p>
    <w:p w:rsidR="00D2045A" w:rsidRPr="00B66947" w:rsidRDefault="00D2045A">
      <w:pPr>
        <w:pStyle w:val="RKnormal"/>
        <w:tabs>
          <w:tab w:val="clear" w:pos="1843"/>
          <w:tab w:val="left" w:pos="0"/>
        </w:tabs>
        <w:ind w:left="0"/>
      </w:pPr>
    </w:p>
    <w:p w:rsidR="00D2045A" w:rsidRPr="00B66947" w:rsidRDefault="00D2045A" w:rsidP="00D2045A">
      <w:r w:rsidRPr="00B66947">
        <w:t>15705/09, 16281/09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Förslaget rör en ändring i en artikel i huvuddirektivet på växtskyddsområdet (direktiv 2000/29 av den 8 maj 2000 om skyddsåtgärder mot att skadegörare på växter eller växtprodukter förs in i gemenskapen och mot att de sprids inom gemenskapen). Förslaget innebär i och med ändringen att medlemsstater kan delegera uppgiften att utföra officiella laboratorietester även till laboratorier (privata som officiella) som också utför privata uppdrag. Sverige stödjer förslaget och anser att denna ändring kommer kunna bidra till en mer rationell användning av EU:s samlade laboratorieresurser. Tre medlemsstater avstod och röstdeklarationer kommer att lämnas in. </w:t>
      </w:r>
    </w:p>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73" w:name="_Toc246918653"/>
      <w:r w:rsidRPr="00B66947">
        <w:t>17</w:t>
      </w:r>
      <w:r w:rsidR="00D2045A" w:rsidRPr="00B66947">
        <w:t>. Proposal for a Council Regulation amending Council Regulation (EC) No 2115/2005 of 20 December 2005 establishing a recovery plan for Greenland halibut in the framework of the Northwest Atlantic Fisheries Organisation (LA) - Adoption of the legislative act</w:t>
      </w:r>
      <w:bookmarkEnd w:id="73"/>
    </w:p>
    <w:p w:rsidR="00D2045A" w:rsidRPr="00B66947" w:rsidRDefault="00D2045A">
      <w:pPr>
        <w:pStyle w:val="RKnormal"/>
        <w:tabs>
          <w:tab w:val="clear" w:pos="1843"/>
          <w:tab w:val="left" w:pos="0"/>
        </w:tabs>
        <w:ind w:left="0"/>
      </w:pPr>
    </w:p>
    <w:p w:rsidR="00D2045A" w:rsidRPr="00B66947" w:rsidRDefault="00D2045A" w:rsidP="00D2045A">
      <w:r w:rsidRPr="00B66947">
        <w:t>14955/09, 16087/09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NAFO, Northwest Atlantic Fisheries Organisation, har beslutat om en återhämtningsplan för liten hälleflundra. EG är medlem i NAFO och planen ska därför införlivas i </w:t>
      </w:r>
      <w:r w:rsidR="00D35208" w:rsidRPr="00B66947">
        <w:t>EU:s</w:t>
      </w:r>
      <w:r w:rsidRPr="00B66947">
        <w:t xml:space="preserve"> regelverk. Sverige bör kunna godkänna antagandet av kodifieringsförslaget.</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74" w:name="_Toc246918654"/>
      <w:r w:rsidRPr="00B66947">
        <w:t>1</w:t>
      </w:r>
      <w:r w:rsidR="00621874" w:rsidRPr="00B66947">
        <w:t>8</w:t>
      </w:r>
      <w:r w:rsidRPr="00B66947">
        <w:t>. Proposal for a Council Regulation introducing exceptional trade measures for countries and territories participating in or linked to the European Union's Stabilisation and Association process (codified version) (LA)- Adoption of the legislative act</w:t>
      </w:r>
      <w:bookmarkEnd w:id="74"/>
    </w:p>
    <w:p w:rsidR="00D2045A" w:rsidRPr="00B66947" w:rsidRDefault="00D2045A">
      <w:pPr>
        <w:pStyle w:val="RKnormal"/>
        <w:tabs>
          <w:tab w:val="clear" w:pos="1843"/>
          <w:tab w:val="left" w:pos="0"/>
        </w:tabs>
        <w:ind w:left="0"/>
      </w:pPr>
    </w:p>
    <w:p w:rsidR="00D2045A" w:rsidRPr="00B66947" w:rsidRDefault="00D2045A" w:rsidP="00D2045A">
      <w:r w:rsidRPr="00B66947">
        <w:t>14906/09, 16380/09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Ewa Björling</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Allmänna frågor och yttre förbindelser</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Ärendet är ett kodifieringsärende, vilket innebär att inga ändringar i substans ska ha gjorts i den juridiskt omarbetade texten. Den förordning som nu kodifierats beviljar ensidiga handelspreferenser för produkter från länder på västra Balkan. Handelspreferenserna består dels av tullsänkningar, dels av öppnande av tullfria kvoter. Förordningen innehåller dessutom villkor för förmånerna samt regler för hur förmånerna ska förvaltas.</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75" w:name="_Toc246918655"/>
      <w:r w:rsidRPr="00B66947">
        <w:t>19</w:t>
      </w:r>
      <w:r w:rsidR="00D2045A" w:rsidRPr="00B66947">
        <w:t>. Proposal for a Council Regulation on protection against dumped imports from countries not members of the European Community (codified version) (LA)- Adoption of the legislative act</w:t>
      </w:r>
      <w:bookmarkEnd w:id="75"/>
    </w:p>
    <w:p w:rsidR="00D2045A" w:rsidRPr="00B66947" w:rsidRDefault="00D2045A">
      <w:pPr>
        <w:pStyle w:val="RKnormal"/>
        <w:tabs>
          <w:tab w:val="clear" w:pos="1843"/>
          <w:tab w:val="left" w:pos="0"/>
        </w:tabs>
        <w:ind w:left="0"/>
      </w:pPr>
    </w:p>
    <w:p w:rsidR="00D2045A" w:rsidRPr="00B66947" w:rsidRDefault="00D2045A" w:rsidP="00D2045A">
      <w:r w:rsidRPr="00B66947">
        <w:t>14907/09, 16312/09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Ewa Björling</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Ärendet avser godkännande av en kodifierad version av rådets förordning (EG) nr 384/96 om skydd mot dumpad import från länder som inte är medlemmar i Europeiska gemenskapen. Sverige har granskat och godkänt kodifieringen. Ärendet är endast av formell karaktär och innebär inga ändringar i sak och substans.</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76" w:name="_Toc246918656"/>
      <w:r w:rsidRPr="00B66947">
        <w:t>2</w:t>
      </w:r>
      <w:r w:rsidR="00621874" w:rsidRPr="00B66947">
        <w:t>0</w:t>
      </w:r>
      <w:r w:rsidRPr="00B66947">
        <w:t>. Proposal for a Council Directive on animal health conditions governing the movement and importation from third countries of equidae (codified version) (LA)- Adoption of the legislative act</w:t>
      </w:r>
      <w:bookmarkEnd w:id="76"/>
    </w:p>
    <w:p w:rsidR="00D2045A" w:rsidRPr="00B66947" w:rsidRDefault="00D2045A">
      <w:pPr>
        <w:pStyle w:val="RKnormal"/>
        <w:tabs>
          <w:tab w:val="clear" w:pos="1843"/>
          <w:tab w:val="left" w:pos="0"/>
        </w:tabs>
        <w:ind w:left="0"/>
      </w:pPr>
    </w:p>
    <w:p w:rsidR="00D2045A" w:rsidRPr="00B66947" w:rsidRDefault="00D2045A" w:rsidP="00D2045A">
      <w:r w:rsidRPr="00B66947">
        <w:t>15401/09, 16315/09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Förslaget avser kodifiering av rådets direktiv 90/426/EEG av den 26 juni 1990 om djurhälsovillkor vid förflyttning och import av hästdjur från tredjeland. Direktivet har väsentligt ändrats flera gånger. För att skapa klarhet och överskådlighet bör direktivet kodifieras. Det nya direktivet ersätter de olika rättsakter som omfattas av kodifieringen. Förslaget följer de kodifierade texterna vad beträffar sakinnehållet och begränsar sig därmed till att föra samman texterna, vilket innebär att de ändringar som krävs till följd av kodifieringen endast är av formell karaktär.</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77" w:name="_Toc246918657"/>
      <w:r w:rsidRPr="00B66947">
        <w:t>2</w:t>
      </w:r>
      <w:r w:rsidR="00621874" w:rsidRPr="00B66947">
        <w:t>1</w:t>
      </w:r>
      <w:r w:rsidRPr="00B66947">
        <w:t>. Proposal for a Council Regulation laying down the trade arrangements applicable to certain goods resulting from the processing of agricultural products (codified version) (LA)- Adoption of the legislative act</w:t>
      </w:r>
      <w:bookmarkEnd w:id="77"/>
    </w:p>
    <w:p w:rsidR="00D2045A" w:rsidRPr="00B66947" w:rsidRDefault="00D2045A">
      <w:pPr>
        <w:pStyle w:val="RKnormal"/>
        <w:tabs>
          <w:tab w:val="clear" w:pos="1843"/>
          <w:tab w:val="left" w:pos="0"/>
        </w:tabs>
        <w:ind w:left="0"/>
      </w:pPr>
    </w:p>
    <w:p w:rsidR="00D2045A" w:rsidRPr="00B66947" w:rsidRDefault="00D2045A" w:rsidP="00D2045A">
      <w:r w:rsidRPr="00B66947">
        <w:t>15403/09, 16377/09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Kommissionen presenterade förslaget den 28 november 2008 (rättslig grund art 37). Europaparlamentet lämnade sitt yttrande den 22 april 2009 och godkände kommissionens förslag utan att föreslå några ändringar. Arbetsgruppen för kodifiering behandlade förslaget den 30 januari och 11 mars 2009.</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78" w:name="_Toc246918658"/>
      <w:r w:rsidRPr="00B66947">
        <w:t>2</w:t>
      </w:r>
      <w:r w:rsidR="00621874" w:rsidRPr="00B66947">
        <w:t>2</w:t>
      </w:r>
      <w:r w:rsidRPr="00B66947">
        <w:t>. Proposal for a Council Regulation setting up a network for the collection of accountancy data on the incomes and business operation of agricultural holdings in the European Community (codified version) (LA)- Adoption of the legislative act</w:t>
      </w:r>
      <w:bookmarkEnd w:id="78"/>
    </w:p>
    <w:p w:rsidR="00D2045A" w:rsidRPr="00B66947" w:rsidRDefault="00D2045A">
      <w:pPr>
        <w:pStyle w:val="RKnormal"/>
        <w:tabs>
          <w:tab w:val="clear" w:pos="1843"/>
          <w:tab w:val="left" w:pos="0"/>
        </w:tabs>
        <w:ind w:left="0"/>
      </w:pPr>
    </w:p>
    <w:p w:rsidR="00D2045A" w:rsidRPr="00B66947" w:rsidRDefault="00D2045A" w:rsidP="00D2045A">
      <w:r w:rsidRPr="00B66947">
        <w:t>15451/09, 16316/09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Kommissionen presenterade förslaget den 18 mars 2009 (rättslig grund art 37.2). Europaparlamentet lämnade sitt yttrande den 20 oktober 2009 och godkände kommissionens förslag utan att föreslå några ändringar. Arbetsgruppen för kodifiering behandlade förslaget den 24 april 2009. </w:t>
      </w:r>
    </w:p>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79" w:name="_Toc246918659"/>
      <w:r w:rsidRPr="00B66947">
        <w:t>2</w:t>
      </w:r>
      <w:r w:rsidR="00621874" w:rsidRPr="00B66947">
        <w:t>3</w:t>
      </w:r>
      <w:r w:rsidRPr="00B66947">
        <w:t>. Amended proposal for a Council Directive on pure-bred breeding animals of the bovine species (codified version) (LA)- Adoption of the legislative act</w:t>
      </w:r>
      <w:bookmarkEnd w:id="79"/>
    </w:p>
    <w:p w:rsidR="00D2045A" w:rsidRPr="00B66947" w:rsidRDefault="00D2045A">
      <w:pPr>
        <w:pStyle w:val="RKnormal"/>
        <w:tabs>
          <w:tab w:val="clear" w:pos="1843"/>
          <w:tab w:val="left" w:pos="0"/>
        </w:tabs>
        <w:ind w:left="0"/>
      </w:pPr>
    </w:p>
    <w:p w:rsidR="00D2045A" w:rsidRPr="00B66947" w:rsidRDefault="00D2045A" w:rsidP="00D2045A">
      <w:r w:rsidRPr="00B66947">
        <w:t>15458/09, 16318/09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Kommissionen presenterade förslaget den 20 maj 2009 (rättslig grund art 37). Europaparlamentet lämnade sitt yttrande den 20 oktober 2009 och godkände kommissionens förslag utan att föreslå några ändringar. Arbetsgruppen för kodifiering behandlade förslaget den 17 juli och 18 september 2009. </w:t>
      </w:r>
    </w:p>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80" w:name="_Toc246918660"/>
      <w:r w:rsidRPr="00B66947">
        <w:t>2</w:t>
      </w:r>
      <w:r w:rsidR="00621874" w:rsidRPr="00B66947">
        <w:t>4</w:t>
      </w:r>
      <w:r w:rsidRPr="00B66947">
        <w:t>. Proposal for a Council Directive on animal health conditions governing intra-Community trade in, and imports from third countries of, poultry and eggs for hatching (codified version) (LA)- Adoption of the legislative act</w:t>
      </w:r>
      <w:bookmarkEnd w:id="80"/>
    </w:p>
    <w:p w:rsidR="00D2045A" w:rsidRPr="00B66947" w:rsidRDefault="00D2045A">
      <w:pPr>
        <w:pStyle w:val="RKnormal"/>
        <w:tabs>
          <w:tab w:val="clear" w:pos="1843"/>
          <w:tab w:val="left" w:pos="0"/>
        </w:tabs>
        <w:ind w:left="0"/>
      </w:pPr>
    </w:p>
    <w:p w:rsidR="00D2045A" w:rsidRPr="00B66947" w:rsidRDefault="00D2045A" w:rsidP="00D2045A">
      <w:r w:rsidRPr="00B66947">
        <w:t>15578/09, 16376/09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Jordbruksdepartementet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Eskil Erlandsson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Kommissionen presenterade förslaget den 25 maj 2009 (rättslig grund art 37). Europaparlamentet lämnade sitt yttrande den 20 oktober 2009 och godkände kommissionens förslag utan att föreslå några ändringar. Arbetsgruppen för kodifiering behandlade förslaget den 17 juli och 18 september  2009.</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81" w:name="_Toc246918661"/>
      <w:r w:rsidRPr="00B66947">
        <w:t>2</w:t>
      </w:r>
      <w:r w:rsidR="00621874" w:rsidRPr="00B66947">
        <w:t>5</w:t>
      </w:r>
      <w:r w:rsidRPr="00B66947">
        <w:t>. Proposal for a Directive of the European Parliament and of the Council on certain components and characteristics of wheeled agricultural or forestry tractors (codified version) (LA)- Adoption of legislative act</w:t>
      </w:r>
      <w:bookmarkEnd w:id="81"/>
    </w:p>
    <w:p w:rsidR="00D2045A" w:rsidRPr="00B66947" w:rsidRDefault="00D2045A">
      <w:pPr>
        <w:pStyle w:val="RKnormal"/>
        <w:tabs>
          <w:tab w:val="clear" w:pos="1843"/>
          <w:tab w:val="left" w:pos="0"/>
        </w:tabs>
        <w:ind w:left="0"/>
      </w:pPr>
    </w:p>
    <w:p w:rsidR="00D2045A" w:rsidRPr="00B66947" w:rsidRDefault="00D2045A" w:rsidP="00D2045A">
      <w:r w:rsidRPr="00B66947">
        <w:t>3678/09, 15967/09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Då rådets direktiv 89/173/EEG av den 21 december 1988 om tillnärmning av medlemsstaternas lagstiftning om vissa delar och egenskaper på jordbruks- och skogsbrukstraktorer med hjul  har ändrats flera gånger  på ett väsentligt sätt har det för att skapa klarhet och överskådlighet kodifierats. Direktivet är ett av särdirektiven i det system för EG-typgodkännande och fastställer tekniska föreskrifter om utformning och konstruktion av jordbruks- och skogsbrukstraktorer vad gäller vissa delar och egenskaper.</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82" w:name="_Toc246918662"/>
      <w:r w:rsidRPr="00B66947">
        <w:t>2</w:t>
      </w:r>
      <w:r w:rsidR="00621874" w:rsidRPr="00B66947">
        <w:t>6</w:t>
      </w:r>
      <w:r w:rsidRPr="00B66947">
        <w:t>. Proposal for a Directive of the European Parliament and of the Council relating to appliances burning gaseous fuels (codified version) (LA)- Adoption of legislative act</w:t>
      </w:r>
      <w:bookmarkEnd w:id="82"/>
    </w:p>
    <w:p w:rsidR="00D2045A" w:rsidRPr="00B66947" w:rsidRDefault="00D2045A">
      <w:pPr>
        <w:pStyle w:val="RKnormal"/>
        <w:tabs>
          <w:tab w:val="clear" w:pos="1843"/>
          <w:tab w:val="left" w:pos="0"/>
        </w:tabs>
        <w:ind w:left="0"/>
      </w:pPr>
    </w:p>
    <w:p w:rsidR="00D2045A" w:rsidRPr="00B66947" w:rsidRDefault="00D2045A" w:rsidP="00D2045A">
      <w:r w:rsidRPr="00B66947">
        <w:t>3679/09, 15971/09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Då rådets direktiv 90/396/EEG av den 29 juni 1990 om tillnärmning av medlemsstaternas lagstiftning om anordningar för förbränning av gasformiga bränslen  har ändrats på väsentliga punkter har det för att skapa klarhet och överskådlighet kodifierats.</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83" w:name="_Toc246918663"/>
      <w:r w:rsidRPr="00B66947">
        <w:t>2</w:t>
      </w:r>
      <w:r w:rsidR="00621874" w:rsidRPr="00B66947">
        <w:t>7</w:t>
      </w:r>
      <w:r w:rsidRPr="00B66947">
        <w:t>. Proposal for a Directive of the European Parliament and of the Council on the conservation of wild birds (codified version) (LA)- Adoption of legislative act</w:t>
      </w:r>
      <w:bookmarkEnd w:id="83"/>
    </w:p>
    <w:p w:rsidR="00D2045A" w:rsidRPr="00B66947" w:rsidRDefault="00D2045A">
      <w:pPr>
        <w:pStyle w:val="RKnormal"/>
        <w:tabs>
          <w:tab w:val="clear" w:pos="1843"/>
          <w:tab w:val="left" w:pos="0"/>
        </w:tabs>
        <w:ind w:left="0"/>
      </w:pPr>
    </w:p>
    <w:p w:rsidR="00D2045A" w:rsidRPr="00B66947" w:rsidRDefault="00D2045A" w:rsidP="00D2045A">
      <w:r w:rsidRPr="00B66947">
        <w:t>3681/09, 15974/09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Miljödepartementet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Andreas Carlgren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Rådets direktiv 79/409/ECC av den 2 april 1979 om bevarande av vilda fåglar har ändrats flera gånger ( bilaga VI del A) på ett väsentligt sätt. </w:t>
      </w:r>
    </w:p>
    <w:p w:rsidR="00D2045A" w:rsidRPr="00B66947" w:rsidRDefault="00D2045A" w:rsidP="00D2045A"/>
    <w:p w:rsidR="00D2045A" w:rsidRPr="00B66947" w:rsidRDefault="00D2045A" w:rsidP="00D2045A">
      <w:r w:rsidRPr="00B66947">
        <w:t>För att skapa klarhet och överskådlighet har  direktivet kodifieras. Ärendet är endast av formell karaktär och innebär inga ändringar i sak och substans.</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84" w:name="_Toc246918664"/>
      <w:r w:rsidRPr="00B66947">
        <w:t>2</w:t>
      </w:r>
      <w:r w:rsidR="00621874" w:rsidRPr="00B66947">
        <w:t>8</w:t>
      </w:r>
      <w:r w:rsidRPr="00B66947">
        <w:t>. Proposal for a Directive of the European Parliament and of the Council on the protection of workers from the risks related to exposure to asbestos at work (codified version) (LA)- Adoption of legislative act</w:t>
      </w:r>
      <w:bookmarkEnd w:id="84"/>
    </w:p>
    <w:p w:rsidR="00D2045A" w:rsidRPr="00B66947" w:rsidRDefault="00D2045A">
      <w:pPr>
        <w:pStyle w:val="RKnormal"/>
        <w:tabs>
          <w:tab w:val="clear" w:pos="1843"/>
          <w:tab w:val="left" w:pos="0"/>
        </w:tabs>
        <w:ind w:left="0"/>
      </w:pPr>
    </w:p>
    <w:p w:rsidR="00D2045A" w:rsidRPr="00B66947" w:rsidRDefault="00D2045A" w:rsidP="00D2045A">
      <w:r w:rsidRPr="00B66947">
        <w:t>3680/09, 15972/09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Arbetsmarknadsdepartementet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Sven Otto Littorin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D2045A" w:rsidRPr="00B66947" w:rsidRDefault="00D2045A">
      <w:pPr>
        <w:pStyle w:val="RKnormal"/>
        <w:tabs>
          <w:tab w:val="clear" w:pos="1843"/>
          <w:tab w:val="left" w:pos="0"/>
        </w:tabs>
        <w:ind w:left="0"/>
      </w:pPr>
    </w:p>
    <w:p w:rsidR="00D2045A" w:rsidRPr="00B66947" w:rsidRDefault="00D2045A" w:rsidP="00D2045A">
      <w:r w:rsidRPr="00B66947">
        <w:t>Rådets direktiv 83/477/EEG av den 19 september 1983 om skydd för arbetstagare mot risker vid exponering för asbest i arbetet har ändrats flera gånger på ett väsentligt sätt. För att skapa klarhet och överskådlighet kodifieras direktivet. Förslaget ligger väl i linje med det regelförenklingsarbete som regeringen prioriterar såväl nationellt som internationellt. Kommissionens förslag har varit föremål för en skriftlig procedur (beslutad den 10 juni 2003) där samtliga medlemsstater erbjudits inkomma med synpunkter på förslaget. Sverige har inte haft några synpunkter på förslaget. Inga ändringar görs i sak.</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85" w:name="_Toc246918665"/>
      <w:r w:rsidRPr="00B66947">
        <w:t>29</w:t>
      </w:r>
      <w:r w:rsidR="00D2045A" w:rsidRPr="00B66947">
        <w:t>. Proposal for a Regulation of the European Parliament and of the Council laying down general rules for the granting of Community financial aid in the field of trans-European networks (Codified version) (LA)- Adoption of legislative act</w:t>
      </w:r>
      <w:bookmarkEnd w:id="85"/>
    </w:p>
    <w:p w:rsidR="00D2045A" w:rsidRPr="00B66947" w:rsidRDefault="00D2045A">
      <w:pPr>
        <w:pStyle w:val="RKnormal"/>
        <w:tabs>
          <w:tab w:val="clear" w:pos="1843"/>
          <w:tab w:val="left" w:pos="0"/>
        </w:tabs>
        <w:ind w:left="0"/>
      </w:pPr>
    </w:p>
    <w:p w:rsidR="00D2045A" w:rsidRPr="00B66947" w:rsidRDefault="00D2045A" w:rsidP="00D2045A">
      <w:r w:rsidRPr="00B66947">
        <w:t>3682/09, 15975/09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EC3754" w:rsidRPr="00B66947" w:rsidRDefault="00EC3754" w:rsidP="00D2045A"/>
    <w:p w:rsidR="00EC3754" w:rsidRPr="00B66947" w:rsidRDefault="00EC3754" w:rsidP="00D2045A">
      <w:r w:rsidRPr="00B66947">
        <w:t>Ansvarigt statsråd: Åsa Torstensson</w:t>
      </w:r>
    </w:p>
    <w:p w:rsidR="00D2045A" w:rsidRPr="00B66947" w:rsidRDefault="00D2045A">
      <w:pPr>
        <w:pStyle w:val="RKnormal"/>
        <w:tabs>
          <w:tab w:val="clear" w:pos="1843"/>
          <w:tab w:val="left" w:pos="0"/>
        </w:tabs>
        <w:ind w:left="0"/>
      </w:pPr>
    </w:p>
    <w:p w:rsidR="00D2045A" w:rsidRPr="00B66947" w:rsidRDefault="00D2045A" w:rsidP="00D2045A">
      <w:r w:rsidRPr="00B66947">
        <w:t>Godkänd av Coreper I den 25 november 2009</w:t>
      </w:r>
    </w:p>
    <w:p w:rsidR="00151AC4" w:rsidRPr="00B66947" w:rsidRDefault="00151AC4" w:rsidP="00D2045A"/>
    <w:p w:rsidR="00D2045A" w:rsidRPr="00B66947" w:rsidRDefault="00EC3754">
      <w:pPr>
        <w:pStyle w:val="RKnormal"/>
        <w:tabs>
          <w:tab w:val="clear" w:pos="1843"/>
          <w:tab w:val="left" w:pos="0"/>
        </w:tabs>
        <w:ind w:left="0"/>
        <w:rPr>
          <w:highlight w:val="yellow"/>
        </w:rPr>
      </w:pPr>
      <w:r w:rsidRPr="00B66947">
        <w:rPr>
          <w:rFonts w:cs="OrigGarmnd BT"/>
          <w:color w:val="000000"/>
          <w:szCs w:val="24"/>
          <w:lang w:eastAsia="sv-SE"/>
        </w:rPr>
        <w:t>Kommissionen har interna krav på sig att kodifiera rättsakter när de ändrats för tionde gången. När det gäller riktlinjerna för trans-European networks (TEN-T) (beslut 1692/96/EG) påbörjades detta arbete 2007. Under arbetets gång har det blivit uppenbart att bilaga 1 till beslutet behöver ändras för att ta hänsyn till EU:s utvidgning till 27 medlemsstater. Det handlar om kartor över TEN-näten för de tio medlemsstater som anslöts till unionen 2004. Kodifieringen har därför transformerats till en omarbetning. Den enda ändring i sak som omarbetningen innehåller är att målåret för TEN-projekten sätts till 2020 i stället för 2010 för de nya medlemsländerna.</w:t>
      </w:r>
      <w:r w:rsidR="00D2045A" w:rsidRPr="00B66947">
        <w:rPr>
          <w:highlight w:val="yellow"/>
        </w:rPr>
        <w:t xml:space="preserve"> </w:t>
      </w:r>
    </w:p>
    <w:p w:rsidR="00EC3754" w:rsidRPr="00B66947" w:rsidRDefault="00EC3754">
      <w:pPr>
        <w:pStyle w:val="RKnormal"/>
        <w:tabs>
          <w:tab w:val="clear" w:pos="1843"/>
          <w:tab w:val="left" w:pos="0"/>
        </w:tabs>
        <w:ind w:left="0"/>
        <w:rPr>
          <w:highlight w:val="yellow"/>
        </w:rPr>
      </w:pPr>
    </w:p>
    <w:p w:rsidR="00D2045A" w:rsidRPr="00B66947" w:rsidRDefault="00621874" w:rsidP="00D2045A">
      <w:pPr>
        <w:pStyle w:val="Rubrik2"/>
      </w:pPr>
      <w:bookmarkStart w:id="86" w:name="_Toc246918666"/>
      <w:r w:rsidRPr="00B66947">
        <w:t>30</w:t>
      </w:r>
      <w:r w:rsidR="00D2045A" w:rsidRPr="00B66947">
        <w:t>.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bookmarkEnd w:id="86"/>
    </w:p>
    <w:p w:rsidR="00D2045A" w:rsidRPr="00B66947" w:rsidRDefault="00D2045A">
      <w:pPr>
        <w:pStyle w:val="RKnormal"/>
        <w:tabs>
          <w:tab w:val="clear" w:pos="1843"/>
          <w:tab w:val="left" w:pos="0"/>
        </w:tabs>
        <w:ind w:left="0"/>
      </w:pPr>
    </w:p>
    <w:p w:rsidR="00D2045A" w:rsidRPr="00B66947" w:rsidRDefault="00D2045A" w:rsidP="00D2045A">
      <w:r w:rsidRPr="00B66947">
        <w:t>16564/09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Näringsdepartementet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Maud Olofsson</w:t>
      </w:r>
    </w:p>
    <w:p w:rsidR="00D2045A" w:rsidRPr="00B66947" w:rsidRDefault="00D2045A">
      <w:pPr>
        <w:pStyle w:val="RKnormal"/>
        <w:tabs>
          <w:tab w:val="clear" w:pos="1843"/>
          <w:tab w:val="left" w:pos="0"/>
        </w:tabs>
        <w:ind w:left="0"/>
      </w:pPr>
    </w:p>
    <w:p w:rsidR="00D2045A" w:rsidRPr="00B66947" w:rsidRDefault="00ED05EB" w:rsidP="00D2045A">
      <w:r w:rsidRPr="00B66947">
        <w:t>Förväntas godkännas</w:t>
      </w:r>
      <w:r w:rsidR="00D2045A" w:rsidRPr="00B66947">
        <w:t xml:space="preserve"> </w:t>
      </w:r>
      <w:r w:rsidRPr="00B66947">
        <w:t xml:space="preserve">av Coreper I under e.m. </w:t>
      </w:r>
      <w:r w:rsidR="00D2045A" w:rsidRPr="00B66947">
        <w:t>den 25 november 2009</w:t>
      </w:r>
    </w:p>
    <w:p w:rsidR="00ED05EB" w:rsidRPr="00B66947" w:rsidRDefault="00D2045A" w:rsidP="00ED05EB">
      <w:pPr>
        <w:pStyle w:val="RKnormal"/>
        <w:tabs>
          <w:tab w:val="clear" w:pos="1843"/>
          <w:tab w:val="left" w:pos="0"/>
        </w:tabs>
        <w:ind w:left="0"/>
      </w:pPr>
      <w:r w:rsidRPr="00B66947">
        <w:t xml:space="preserve"> </w:t>
      </w:r>
    </w:p>
    <w:p w:rsidR="00ED05EB" w:rsidRPr="00B66947" w:rsidRDefault="00ED05EB" w:rsidP="00ED05EB">
      <w:pPr>
        <w:pStyle w:val="RKnormal"/>
        <w:tabs>
          <w:tab w:val="clear" w:pos="1843"/>
          <w:tab w:val="left" w:pos="0"/>
        </w:tabs>
        <w:ind w:left="0"/>
      </w:pPr>
      <w:r w:rsidRPr="00B66947">
        <w:t>I samband med G8 mötet i Rom i maj undetecknades Terms of Reference för ett nytt initiativ för internationellt partnerskap för samarbete kring energieffektivisering, International Partnership for Energy Efficnecy Cooperation (IPEEC). Ititiativet till samarbetet togs av EU-kommissionen och av G8-länderna samt Kina, Indien och Sydkorea. IPEEC kommer att utgöra ett forum för diskussuion, konsultationer och utbyte av information mellan länderna. Internationella organisationer kan delta i samarbetet.</w:t>
      </w:r>
    </w:p>
    <w:p w:rsidR="00ED05EB" w:rsidRPr="00B66947" w:rsidRDefault="00ED05EB" w:rsidP="00ED05EB">
      <w:pPr>
        <w:pStyle w:val="RKnormal"/>
        <w:tabs>
          <w:tab w:val="clear" w:pos="1843"/>
          <w:tab w:val="left" w:pos="0"/>
        </w:tabs>
        <w:ind w:left="0"/>
      </w:pPr>
    </w:p>
    <w:p w:rsidR="00ED05EB" w:rsidRPr="00B66947" w:rsidRDefault="00ED05EB" w:rsidP="00ED05EB">
      <w:pPr>
        <w:pStyle w:val="RKnormal"/>
        <w:tabs>
          <w:tab w:val="clear" w:pos="1843"/>
          <w:tab w:val="left" w:pos="0"/>
        </w:tabs>
        <w:ind w:left="0"/>
      </w:pPr>
      <w:r w:rsidRPr="00B66947">
        <w:t xml:space="preserve">Punkten avser ett rådsbeslut om att rådet slår fast samt ger kommisisonen mandat att å gemenskapens vägnar, och på basis av art. 300 i fördraget, underteckna Terms of Reference för IPPEC samt ett samförståndsavtal om att etablera ett sekretariat för IPEEC vid det internationella energiorganet, International Energy Agency (IEA) i Paris. </w:t>
      </w:r>
    </w:p>
    <w:p w:rsidR="00ED05EB" w:rsidRPr="00B66947" w:rsidRDefault="00ED05EB" w:rsidP="00ED05EB">
      <w:pPr>
        <w:pStyle w:val="RKnormal"/>
        <w:tabs>
          <w:tab w:val="clear" w:pos="1843"/>
          <w:tab w:val="left" w:pos="0"/>
        </w:tabs>
        <w:ind w:left="0"/>
      </w:pPr>
    </w:p>
    <w:p w:rsidR="006A51BA" w:rsidRPr="00B66947" w:rsidRDefault="00ED05EB" w:rsidP="00ED05EB">
      <w:pPr>
        <w:pStyle w:val="RKnormal"/>
        <w:tabs>
          <w:tab w:val="clear" w:pos="1843"/>
          <w:tab w:val="left" w:pos="0"/>
        </w:tabs>
        <w:ind w:left="0"/>
        <w:rPr>
          <w:rStyle w:val="Rubrik1Char"/>
        </w:rPr>
      </w:pPr>
      <w:r w:rsidRPr="00B66947">
        <w:t xml:space="preserve">Regeringen välkomnar att kommissionen undertecknar Terms of Reference för IPEEC samt samförståndsavtalet om etableringen av ett sekretariat. </w:t>
      </w:r>
      <w:r w:rsidR="006A51BA" w:rsidRPr="00B66947">
        <w:br w:type="page"/>
      </w:r>
      <w:bookmarkStart w:id="87" w:name="_Toc246918667"/>
      <w:r w:rsidR="006A51BA" w:rsidRPr="00B66947">
        <w:rPr>
          <w:rStyle w:val="Rubrik1Char"/>
        </w:rPr>
        <w:t>Punkter som godkändes vid Coreper II 2009-11-24 och punkter som förväntas godkännas vid Coreper II 2009-11-26</w:t>
      </w:r>
      <w:bookmarkEnd w:id="87"/>
    </w:p>
    <w:p w:rsidR="001A15D9" w:rsidRPr="00B66947" w:rsidRDefault="001A15D9" w:rsidP="00ED05EB">
      <w:pPr>
        <w:pStyle w:val="RKnormal"/>
        <w:tabs>
          <w:tab w:val="clear" w:pos="1843"/>
          <w:tab w:val="left" w:pos="0"/>
        </w:tabs>
        <w:ind w:left="0"/>
      </w:pPr>
    </w:p>
    <w:p w:rsidR="00D41EC6" w:rsidRPr="00B66947" w:rsidRDefault="00621874" w:rsidP="00D41EC6">
      <w:pPr>
        <w:pStyle w:val="Rubrik2"/>
      </w:pPr>
      <w:bookmarkStart w:id="88" w:name="_Toc246918668"/>
      <w:r w:rsidRPr="00B66947">
        <w:t>31</w:t>
      </w:r>
      <w:r w:rsidR="00D2045A" w:rsidRPr="00B66947">
        <w:t>. Implementation of the Treaty of Lisbon</w:t>
      </w:r>
      <w:r w:rsidR="00202E69" w:rsidRPr="00B66947">
        <w:t xml:space="preserve">                                             </w:t>
      </w:r>
      <w:r w:rsidR="00D2045A" w:rsidRPr="00B66947">
        <w:t>a) Draft European Council Decision on the exercise of the Presidency of the Council</w:t>
      </w:r>
      <w:r w:rsidR="00D41EC6" w:rsidRPr="00B66947">
        <w:t xml:space="preserve">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bookmarkEnd w:id="88"/>
    </w:p>
    <w:p w:rsidR="00D2045A" w:rsidRPr="00B66947" w:rsidRDefault="00D2045A">
      <w:pPr>
        <w:pStyle w:val="RKnormal"/>
        <w:tabs>
          <w:tab w:val="clear" w:pos="1843"/>
          <w:tab w:val="left" w:pos="0"/>
        </w:tabs>
        <w:ind w:left="0"/>
      </w:pPr>
    </w:p>
    <w:p w:rsidR="00D41EC6" w:rsidRPr="00B66947" w:rsidRDefault="00D2045A" w:rsidP="00D41EC6">
      <w:r w:rsidRPr="00B66947">
        <w:t>16088/1/09</w:t>
      </w:r>
      <w:r w:rsidR="00D41EC6" w:rsidRPr="00B66947">
        <w:t>, 16070/09, 16072/09, 16075/1/09, 16361/09</w:t>
      </w:r>
    </w:p>
    <w:p w:rsidR="00D2045A" w:rsidRPr="00B66947" w:rsidRDefault="00D2045A" w:rsidP="00D2045A"/>
    <w:p w:rsidR="00D2045A" w:rsidRPr="00B66947" w:rsidRDefault="00D2045A" w:rsidP="00D2045A">
      <w:r w:rsidRPr="00B66947">
        <w:t>Ansvarigt departement: Statsrådsberedningen</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D41EC6" w:rsidP="00D2045A">
      <w:r w:rsidRPr="00B66947">
        <w:t xml:space="preserve">Godkändes av </w:t>
      </w:r>
      <w:r w:rsidR="00D2045A" w:rsidRPr="00B66947">
        <w:t>Coreper II den 24 november 2009</w:t>
      </w:r>
      <w:r w:rsidRPr="00B66947">
        <w:t>. P. 31 d) förväntas godkännas av Coreper II den 26 november 2009</w:t>
      </w:r>
    </w:p>
    <w:p w:rsidR="00D2045A" w:rsidRPr="00B66947" w:rsidRDefault="00D2045A">
      <w:pPr>
        <w:pStyle w:val="RKnormal"/>
        <w:tabs>
          <w:tab w:val="clear" w:pos="1843"/>
          <w:tab w:val="left" w:pos="0"/>
        </w:tabs>
        <w:ind w:left="0"/>
      </w:pPr>
    </w:p>
    <w:p w:rsidR="00202E69" w:rsidRPr="00B66947" w:rsidRDefault="00202E69" w:rsidP="00202E69">
      <w:r w:rsidRPr="00B66947">
        <w:t>Se särskilt underlag från SB EU-kansliet.</w:t>
      </w:r>
    </w:p>
    <w:p w:rsidR="00D2045A" w:rsidRPr="00B66947" w:rsidRDefault="00D2045A">
      <w:pPr>
        <w:pStyle w:val="RKnormal"/>
        <w:tabs>
          <w:tab w:val="clear" w:pos="1843"/>
          <w:tab w:val="left" w:pos="0"/>
        </w:tabs>
        <w:ind w:left="0"/>
      </w:pPr>
      <w:r w:rsidRPr="00B66947">
        <w:t xml:space="preserve"> </w:t>
      </w:r>
    </w:p>
    <w:p w:rsidR="00D2045A" w:rsidRPr="00B66947" w:rsidRDefault="00D2045A">
      <w:pPr>
        <w:pStyle w:val="RKnormal"/>
        <w:tabs>
          <w:tab w:val="clear" w:pos="1843"/>
          <w:tab w:val="left" w:pos="0"/>
        </w:tabs>
        <w:ind w:left="0"/>
      </w:pPr>
    </w:p>
    <w:p w:rsidR="00D2045A" w:rsidRPr="00B66947" w:rsidRDefault="00621874" w:rsidP="00D2045A">
      <w:pPr>
        <w:pStyle w:val="Rubrik2"/>
      </w:pPr>
      <w:bookmarkStart w:id="89" w:name="_Toc246918669"/>
      <w:r w:rsidRPr="00B66947">
        <w:t>3</w:t>
      </w:r>
      <w:r w:rsidR="00D41EC6" w:rsidRPr="00B66947">
        <w:t>2</w:t>
      </w:r>
      <w:r w:rsidR="00D2045A" w:rsidRPr="00B66947">
        <w:t>. Draft Council Decision adopting the Council's Rules of Procedure</w:t>
      </w:r>
      <w:bookmarkEnd w:id="89"/>
    </w:p>
    <w:p w:rsidR="00D2045A" w:rsidRPr="00B66947" w:rsidRDefault="00D2045A">
      <w:pPr>
        <w:pStyle w:val="RKnormal"/>
        <w:tabs>
          <w:tab w:val="clear" w:pos="1843"/>
          <w:tab w:val="left" w:pos="0"/>
        </w:tabs>
        <w:ind w:left="0"/>
      </w:pPr>
    </w:p>
    <w:p w:rsidR="00D2045A" w:rsidRPr="00B66947" w:rsidRDefault="00D2045A" w:rsidP="00D2045A">
      <w:r w:rsidRPr="00B66947">
        <w:t>16182/09, 16183/09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Statsrådsberedningen</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w:t>
      </w:r>
      <w:r w:rsidR="00D2045A" w:rsidRPr="00B66947">
        <w:t>av Coreper II den 26 november 2009</w:t>
      </w:r>
    </w:p>
    <w:p w:rsidR="00D2045A" w:rsidRPr="00B66947" w:rsidRDefault="00D2045A">
      <w:pPr>
        <w:pStyle w:val="RKnormal"/>
        <w:tabs>
          <w:tab w:val="clear" w:pos="1843"/>
          <w:tab w:val="left" w:pos="0"/>
        </w:tabs>
        <w:ind w:left="0"/>
      </w:pPr>
    </w:p>
    <w:p w:rsidR="00202E69" w:rsidRPr="00B66947" w:rsidRDefault="00202E69" w:rsidP="00202E69">
      <w:r w:rsidRPr="00B66947">
        <w:t>Se särskilt underlag från SB EU-kansliet.</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90" w:name="_Toc246918670"/>
      <w:r w:rsidRPr="00B66947">
        <w:t>3</w:t>
      </w:r>
      <w:r w:rsidR="00D41EC6" w:rsidRPr="00B66947">
        <w:t>3</w:t>
      </w:r>
      <w:r w:rsidR="00D2045A" w:rsidRPr="00B66947">
        <w:t>. Draft Council Decision laying down measures for the implementation of the European Council Decision on the exercise of the Presidency of the Council</w:t>
      </w:r>
      <w:bookmarkEnd w:id="90"/>
    </w:p>
    <w:p w:rsidR="00D2045A" w:rsidRPr="00B66947" w:rsidRDefault="00D2045A">
      <w:pPr>
        <w:pStyle w:val="RKnormal"/>
        <w:tabs>
          <w:tab w:val="clear" w:pos="1843"/>
          <w:tab w:val="left" w:pos="0"/>
        </w:tabs>
        <w:ind w:left="0"/>
      </w:pPr>
    </w:p>
    <w:p w:rsidR="00D2045A" w:rsidRPr="00B66947" w:rsidRDefault="00D2045A" w:rsidP="00D2045A">
      <w:r w:rsidRPr="00B66947">
        <w:t>16086/1/09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Statsrådsberedningen</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4C23E1" w:rsidP="00D2045A">
      <w:r w:rsidRPr="00B66947">
        <w:t>Förväntas godkännas</w:t>
      </w:r>
      <w:r w:rsidR="00D2045A" w:rsidRPr="00B66947">
        <w:t xml:space="preserve"> av Coreper II den 26 november 2009</w:t>
      </w:r>
    </w:p>
    <w:p w:rsidR="00D2045A" w:rsidRPr="00B66947" w:rsidRDefault="00D2045A">
      <w:pPr>
        <w:pStyle w:val="RKnormal"/>
        <w:tabs>
          <w:tab w:val="clear" w:pos="1843"/>
          <w:tab w:val="left" w:pos="0"/>
        </w:tabs>
        <w:ind w:left="0"/>
      </w:pPr>
    </w:p>
    <w:p w:rsidR="00202E69" w:rsidRPr="00B66947" w:rsidRDefault="00202E69" w:rsidP="00202E69">
      <w:r w:rsidRPr="00B66947">
        <w:t>Se särskilt underlag från SB EU-kansliet.</w:t>
      </w:r>
    </w:p>
    <w:p w:rsidR="00D2045A" w:rsidRPr="00B66947" w:rsidRDefault="00D2045A">
      <w:pPr>
        <w:pStyle w:val="RKnormal"/>
        <w:tabs>
          <w:tab w:val="clear" w:pos="1843"/>
          <w:tab w:val="left" w:pos="0"/>
        </w:tabs>
        <w:ind w:left="0"/>
      </w:pPr>
      <w:r w:rsidRPr="00B66947">
        <w:t xml:space="preserve"> </w:t>
      </w:r>
    </w:p>
    <w:p w:rsidR="00D2045A" w:rsidRPr="00B66947" w:rsidRDefault="00621874" w:rsidP="00D2045A">
      <w:pPr>
        <w:pStyle w:val="Rubrik2"/>
      </w:pPr>
      <w:bookmarkStart w:id="91" w:name="_Toc246918671"/>
      <w:r w:rsidRPr="00B66947">
        <w:t>3</w:t>
      </w:r>
      <w:r w:rsidR="001A15D9" w:rsidRPr="00B66947">
        <w:t>4</w:t>
      </w:r>
      <w:r w:rsidR="00D2045A" w:rsidRPr="00B66947">
        <w:t>. Transparency - public access to documents- Confirmatory application No 24/c/01/09</w:t>
      </w:r>
      <w:bookmarkEnd w:id="91"/>
    </w:p>
    <w:p w:rsidR="00D2045A" w:rsidRPr="00B66947" w:rsidRDefault="00D2045A">
      <w:pPr>
        <w:pStyle w:val="RKnormal"/>
        <w:tabs>
          <w:tab w:val="clear" w:pos="1843"/>
          <w:tab w:val="left" w:pos="0"/>
        </w:tabs>
        <w:ind w:left="0"/>
      </w:pPr>
    </w:p>
    <w:p w:rsidR="00D2045A" w:rsidRPr="00B66947" w:rsidRDefault="00D2045A" w:rsidP="00D2045A">
      <w:r w:rsidRPr="00B66947">
        <w:t>14860/09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Beatrice Ask</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Föranleder ingen annotering.</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2" w:name="_Toc246918672"/>
      <w:r w:rsidRPr="00B66947">
        <w:t>35</w:t>
      </w:r>
      <w:r w:rsidR="00D2045A" w:rsidRPr="00B66947">
        <w:t>. Enlargement- Accession negotiations with Croatia= Chapter 9: Financial services</w:t>
      </w:r>
      <w:bookmarkEnd w:id="92"/>
    </w:p>
    <w:p w:rsidR="00D2045A" w:rsidRPr="00B66947" w:rsidRDefault="00D2045A">
      <w:pPr>
        <w:pStyle w:val="RKnormal"/>
        <w:tabs>
          <w:tab w:val="clear" w:pos="1843"/>
          <w:tab w:val="left" w:pos="0"/>
        </w:tabs>
        <w:ind w:left="0"/>
      </w:pPr>
    </w:p>
    <w:p w:rsidR="00D2045A" w:rsidRPr="00B66947" w:rsidRDefault="00D2045A" w:rsidP="00D2045A">
      <w:r w:rsidRPr="00B66947">
        <w:t>16412/09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Rådet ska som A-punkt godkänna Kommissionens rapport om Kroatiens uppfyllande av stängningsvillkoren på kapitel 9 vilket behandlar finansiella tjänster i medlemskapsförhandlingarna. </w:t>
      </w:r>
    </w:p>
    <w:p w:rsidR="00D2045A" w:rsidRPr="00B66947" w:rsidRDefault="00D2045A" w:rsidP="00D2045A"/>
    <w:p w:rsidR="00D2045A" w:rsidRPr="00B66947" w:rsidRDefault="00D2045A" w:rsidP="00D2045A">
      <w:r w:rsidRPr="00B66947">
        <w:t>Den nionde september 2009 lade Kommissionen fram en gemensam ståndpunkt gällande kapitel 9. Kommissionen analyserar där Kroatiens uppfyllnad av acquis:ns krav, i synnerhet de fem villkor som definierats för stängning av kapitlet:</w:t>
      </w:r>
    </w:p>
    <w:p w:rsidR="00D2045A" w:rsidRPr="00B66947" w:rsidRDefault="00D2045A" w:rsidP="00D2045A"/>
    <w:p w:rsidR="00D2045A" w:rsidRPr="00B66947" w:rsidRDefault="00D2045A" w:rsidP="00D2045A">
      <w:r w:rsidRPr="00B66947">
        <w:t>• Den nya kapitaldirektivet (direktiven 2006/48/EG och 2006/49/EG) ska ha införlivats i kroatisk lagstiftning. Gemenskapens regelverk om tillsyn över institutioner för elektroniska likviditeter, omstrukturering av kreditinstitut och extra tillsyn över finansiella grupper ska vara införlivat och den kroatiska lagstiftningen ska ha anpassats till direktiven om system för insättningsgarantier.</w:t>
      </w:r>
    </w:p>
    <w:p w:rsidR="00D2045A" w:rsidRPr="00B66947" w:rsidRDefault="00D2045A" w:rsidP="00D2045A"/>
    <w:p w:rsidR="00D2045A" w:rsidRPr="00B66947" w:rsidRDefault="00D2045A" w:rsidP="00D2045A">
      <w:r w:rsidRPr="00B66947">
        <w:t>• Lagstiftningen om beräkning av solvensmarginal, tillsyn över försäkringsgrupper och återförsäkringsföretag samt försäkringsförmedling ska vara anpassad;</w:t>
      </w:r>
    </w:p>
    <w:p w:rsidR="00D2045A" w:rsidRPr="00B66947" w:rsidRDefault="00D2045A" w:rsidP="00D2045A"/>
    <w:p w:rsidR="00D2045A" w:rsidRPr="00B66947" w:rsidRDefault="00D2045A" w:rsidP="00D2045A">
      <w:r w:rsidRPr="00B66947">
        <w:t>• Lagstiftning om finansiella marknadens infrastruktur ska ändras i enlighet med acquis,</w:t>
      </w:r>
    </w:p>
    <w:p w:rsidR="00D2045A" w:rsidRPr="00B66947" w:rsidRDefault="00D2045A" w:rsidP="00D2045A"/>
    <w:p w:rsidR="00D2045A" w:rsidRPr="00B66947" w:rsidRDefault="00D2045A" w:rsidP="00D2045A">
      <w:r w:rsidRPr="00B66947">
        <w:t xml:space="preserve">• Lagstiftningen rörande investeringar och värdepappersmarknaden, särskilt reglering och tillsyn av värdepappersföretag, reglerade marknader, prospekt och marknadsmissbruk  ska vara anpassad till gemenskapens acquis och en officiellt erkänt ersättningssystem för investerare  ska vara etablerad i linje med acquis. </w:t>
      </w:r>
    </w:p>
    <w:p w:rsidR="00D2045A" w:rsidRPr="00B66947" w:rsidRDefault="00D2045A" w:rsidP="00D2045A"/>
    <w:p w:rsidR="00D2045A" w:rsidRPr="00B66947" w:rsidRDefault="00D2045A" w:rsidP="00D2045A">
      <w:r w:rsidRPr="00B66947">
        <w:t>• Kroatien ska uppvisa fortsatta framsteg i genomförandet av tillsynskraven.</w:t>
      </w:r>
    </w:p>
    <w:p w:rsidR="00D2045A" w:rsidRPr="00B66947" w:rsidRDefault="00D2045A" w:rsidP="00D2045A"/>
    <w:p w:rsidR="00D2045A" w:rsidRPr="00B66947" w:rsidRDefault="00D2045A" w:rsidP="00D2045A">
      <w:r w:rsidRPr="00B66947">
        <w:t>Kommissionen anser att Kroatien har uppfyllt dessa villkor och kan därför rekommendera stängning av kapitlet. Efter behandling i rådsarbetsgruppen för utvidgningen kan rådet godkänna Kommissionens bedömning.</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3" w:name="_Toc246918673"/>
      <w:r w:rsidRPr="00B66947">
        <w:t>36</w:t>
      </w:r>
      <w:r w:rsidR="00682C47" w:rsidRPr="00B66947">
        <w:t xml:space="preserve">. </w:t>
      </w:r>
      <w:r w:rsidR="00D2045A" w:rsidRPr="00B66947">
        <w:t>Enlargement- Accession negotiations with Croatia= Chapter 15: Energy</w:t>
      </w:r>
      <w:bookmarkEnd w:id="93"/>
    </w:p>
    <w:p w:rsidR="00D2045A" w:rsidRPr="00B66947" w:rsidRDefault="00D2045A">
      <w:pPr>
        <w:pStyle w:val="RKnormal"/>
        <w:tabs>
          <w:tab w:val="clear" w:pos="1843"/>
          <w:tab w:val="left" w:pos="0"/>
        </w:tabs>
        <w:ind w:left="0"/>
      </w:pPr>
    </w:p>
    <w:p w:rsidR="00D2045A" w:rsidRPr="00B66947" w:rsidRDefault="00D2045A" w:rsidP="00D2045A">
      <w:r w:rsidRPr="00B66947">
        <w:t>16431/09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Rådet ska som A-punkt godkänna Kommissionens rapport om Kroatiens uppfyllande av stängningsvillkoren på kapitel 15 vilket behandlar Energiområdet i medlemskapsförhandlingarna. </w:t>
      </w:r>
    </w:p>
    <w:p w:rsidR="00D2045A" w:rsidRPr="00B66947" w:rsidRDefault="00D2045A" w:rsidP="00D2045A"/>
    <w:p w:rsidR="00D2045A" w:rsidRPr="00B66947" w:rsidRDefault="00D2045A" w:rsidP="00D2045A">
      <w:r w:rsidRPr="00B66947">
        <w:t>Den 31:a augusti 2009 lade Kommissionen fram en gemensam ståndpunkt gällande kapitel 15 Energi. Kommissionen analyserar där Kroatiens uppfyllnad av acquis:ns krav, i synnerhet de fem villkor som definierats för stängning av kapitlet:</w:t>
      </w:r>
    </w:p>
    <w:p w:rsidR="00D2045A" w:rsidRPr="00B66947" w:rsidRDefault="00D2045A" w:rsidP="00D2045A"/>
    <w:p w:rsidR="00D2045A" w:rsidRPr="00B66947" w:rsidRDefault="00D2045A" w:rsidP="00D2045A">
      <w:r w:rsidRPr="00B66947">
        <w:t xml:space="preserve">• Kroatien ska anta en ny gruvlag, som syftar till fullständig anpassning av direktivet 94/22/EG om villkoren för beviljande och utnyttjande av tillstånd för prospektering samt undersökning och utvinning av kolväten vilken ska träda i kraft vid senast vid anslutningsdatum. </w:t>
      </w:r>
    </w:p>
    <w:p w:rsidR="00D2045A" w:rsidRPr="00B66947" w:rsidRDefault="00D2045A" w:rsidP="00D2045A"/>
    <w:p w:rsidR="00D2045A" w:rsidRPr="00B66947" w:rsidRDefault="00D2045A" w:rsidP="00D2045A">
      <w:r w:rsidRPr="00B66947">
        <w:t xml:space="preserve">• Kroatien ska införa direktiv 2003/54/EG om gemensamma regler för den inre marknaden för el, direktiv 2003/55/EG om gemensamma regler för den inre marknaden för naturgas, och förordning (EG) nr 1228/2003 om villkor för tillträde till nät för gränsöverskridande elhandel. </w:t>
      </w:r>
    </w:p>
    <w:p w:rsidR="00D2045A" w:rsidRPr="00B66947" w:rsidRDefault="00D2045A" w:rsidP="00D2045A"/>
    <w:p w:rsidR="00D2045A" w:rsidRPr="00B66947" w:rsidRDefault="00D2045A" w:rsidP="00D2045A">
      <w:r w:rsidRPr="00B66947">
        <w:t xml:space="preserve">• I enlighet med direktiv 2001/77/EG om främjande av el producerad från förnybara energikällor på den inre marknaden, ska Kroatien fastställa ett tillräckligt ambitiöst mål för  den andelen el som produceras från förnybara energikällor vilket skall uppnås inom den tidsfrist som fastställts i direktivet, och i linje med målet om att uppnå en ökning av EU: s andel av förnybar energi från cirka 7% 2005 till 20% år 2020, vilket fastställdes av Europeiska rådet i mars 2007. </w:t>
      </w:r>
    </w:p>
    <w:p w:rsidR="00D2045A" w:rsidRPr="00B66947" w:rsidRDefault="00D2045A" w:rsidP="00D2045A"/>
    <w:p w:rsidR="00D2045A" w:rsidRPr="00B66947" w:rsidRDefault="00D2045A" w:rsidP="00D2045A">
      <w:r w:rsidRPr="00B66947">
        <w:t xml:space="preserve">• Kroatien  ska visa att de kommer att ha vid tiden för anslutningen tillräcklig administrativ förmåga för att korrekt genomföra och tillämpa relevant lagstiftning på alla områden som rör kärnsäkerhet. I synnerhet ska Kroatien presentera för kommissionen en strategi för kärnavfallshantering i linje med den internationella konventionen om säkerheten vid hantering av använt kärnbränsle och säkerheten vid hantering av radioaktivt avfall. En sådan strategi bör säkerställa att tillräckligt med kvalificerad personal och tillräckliga finansiella tjänster är tillgängliga för att stödja säkerheten vid anläggningar för hantering av använt kärnbränsle och radioaktivt avfall under drifttiden och för avveckling och att bestämmelserna i artikel 24 i konventionen (Operational Radiation Protection) tillämpas. </w:t>
      </w:r>
    </w:p>
    <w:p w:rsidR="00D2045A" w:rsidRPr="00B66947" w:rsidRDefault="00D2045A" w:rsidP="00D2045A"/>
    <w:p w:rsidR="00D2045A" w:rsidRPr="00B66947" w:rsidRDefault="00D2045A" w:rsidP="00D2045A">
      <w:r w:rsidRPr="00B66947">
        <w:t>Kommissionen anser att Kroatien har uppfyllt dessa villkor och kan därför rekommendera stängning av kapitlet. Efter behandling i rådsarbetsgruppen för utvidgningen kan rådet godkänna Kommissionens bedömning.</w:t>
      </w:r>
    </w:p>
    <w:p w:rsidR="00D2045A" w:rsidRPr="00B66947" w:rsidRDefault="00D2045A" w:rsidP="00D2045A"/>
    <w:p w:rsidR="00D2045A" w:rsidRPr="00B66947" w:rsidRDefault="00D2045A" w:rsidP="00D2045A"/>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4" w:name="_Toc246918674"/>
      <w:r w:rsidRPr="00B66947">
        <w:t>37</w:t>
      </w:r>
      <w:r w:rsidR="00D2045A" w:rsidRPr="00B66947">
        <w:t>.  Enlargement- Accession negotiations with Croatia= Chapter 28: Consumer and health protection</w:t>
      </w:r>
      <w:bookmarkEnd w:id="94"/>
    </w:p>
    <w:p w:rsidR="00D2045A" w:rsidRPr="00B66947" w:rsidRDefault="00D2045A">
      <w:pPr>
        <w:pStyle w:val="RKnormal"/>
        <w:tabs>
          <w:tab w:val="clear" w:pos="1843"/>
          <w:tab w:val="left" w:pos="0"/>
        </w:tabs>
        <w:ind w:left="0"/>
      </w:pPr>
    </w:p>
    <w:p w:rsidR="00D2045A" w:rsidRPr="00B66947" w:rsidRDefault="00D2045A" w:rsidP="00D2045A">
      <w:r w:rsidRPr="00B66947">
        <w:t>16413/09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Rådet ska som A-punkt godkänna Kommissionens rapport om Kroatiens uppfyllande av stängningsvillkoren på kapitel 28 vilket behandlar konsument- och hälsoskydd i medlemskapsförhandlingarna. </w:t>
      </w:r>
    </w:p>
    <w:p w:rsidR="00D2045A" w:rsidRPr="00B66947" w:rsidRDefault="00D2045A" w:rsidP="00D2045A"/>
    <w:p w:rsidR="00D2045A" w:rsidRPr="00B66947" w:rsidRDefault="00D2045A" w:rsidP="00D2045A">
      <w:r w:rsidRPr="00B66947">
        <w:t>Den fjärde september 2009 lade Kommissionen fram en gemensam ståndpunkt gällande kapitel 28 Konsument- och Hälsoskydd. Kommissionen analyserar där Kroatiens uppfyllnad av acquis:ns krav, i synnerhet de fem villkor som definierats för stängning av kapitlet:</w:t>
      </w:r>
    </w:p>
    <w:p w:rsidR="00D2045A" w:rsidRPr="00B66947" w:rsidRDefault="00D2045A" w:rsidP="00D2045A"/>
    <w:p w:rsidR="00D2045A" w:rsidRPr="00B66947" w:rsidRDefault="00D2045A" w:rsidP="00D2045A">
      <w:r w:rsidRPr="00B66947">
        <w:t>• Kroatien ska ändra den allmänna produktsäkerhetslagen och anta en ny konsumentskyddslag för att ytterligare anpassa sin lagstiftning på området för konsumentskydd med acquis samt visa  att de administrativa strukturerna och verkställighet kapaciteten är på plats för att implementera de nya lagarna på rätt sätt vid anslutningsdatum.</w:t>
      </w:r>
    </w:p>
    <w:p w:rsidR="00D2045A" w:rsidRPr="00B66947" w:rsidRDefault="00D2045A" w:rsidP="00D2045A"/>
    <w:p w:rsidR="00D2045A" w:rsidRPr="00B66947" w:rsidRDefault="00D2045A" w:rsidP="00D2045A">
      <w:r w:rsidRPr="00B66947">
        <w:t>• Kroatien ska anta lagstiftning för att införliva kommissionens implementering av direktiven inom området för tekniska krav på blod och blodkomponenter, krav på spårbarhet och rapportering av allvarliga biverkningar och komplikationer samt ett kvalitetssystem för blodcentraler. Kroatien ska visa tillräcklig administrativ förmåga för att korrekt kunna implementera denna lagstiftning vid anslutningsdatum.</w:t>
      </w:r>
    </w:p>
    <w:p w:rsidR="00D2045A" w:rsidRPr="00B66947" w:rsidRDefault="00D2045A" w:rsidP="00D2045A"/>
    <w:p w:rsidR="00D2045A" w:rsidRPr="00B66947" w:rsidRDefault="00D2045A" w:rsidP="00D2045A">
      <w:r w:rsidRPr="00B66947">
        <w:t>• Kroatien ska anta lagstiftning som syftar till att införliva gemenskapens acquis om vävnader och celler, särskilt när det gäller reproduktiva celler och rapportering av allvarliga komplikationer och biverkningar. Kroatien ska visa tillräcklig administrativ förmåga för att korrekt kunna implementera denna lagstiftning vid anslutningsdatum.</w:t>
      </w:r>
    </w:p>
    <w:p w:rsidR="00D2045A" w:rsidRPr="00B66947" w:rsidRDefault="00D2045A" w:rsidP="00D2045A"/>
    <w:p w:rsidR="00D2045A" w:rsidRPr="00B66947" w:rsidRDefault="00D2045A" w:rsidP="00D2045A">
      <w:r w:rsidRPr="00B66947">
        <w:t>• Kroatien ska göra betydande framsteg med att införliva EG tobaksrelaterad acquis, särskilt när det gäller hälsovarningar, förbud mot vilseledande produktbeskrivningar, ingrediensrapportering, tobakssponsring och tobaksreklam i informationssamhällets tjänster.</w:t>
      </w:r>
    </w:p>
    <w:p w:rsidR="00D2045A" w:rsidRPr="00B66947" w:rsidRDefault="00D2045A" w:rsidP="00D2045A"/>
    <w:p w:rsidR="00D2045A" w:rsidRPr="00B66947" w:rsidRDefault="00D2045A" w:rsidP="00D2045A">
      <w:r w:rsidRPr="00B66947">
        <w:t>Kommissionen anser att Kroatien har uppfyllt dessa villkor och kan därför rekommendera stängning av kapitlet. Efter behandling i rådsarbetsgruppen för utvidgningen kan rådet godkänna Kommissionens bedömning.</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5" w:name="_Toc246918675"/>
      <w:r w:rsidRPr="00B66947">
        <w:t>38</w:t>
      </w:r>
      <w:r w:rsidR="00D2045A" w:rsidRPr="00B66947">
        <w:t>. Case C-380/09 P before the Court of Justice - Melli Bank plc v. Council of the EU</w:t>
      </w:r>
      <w:bookmarkEnd w:id="95"/>
    </w:p>
    <w:p w:rsidR="00D2045A" w:rsidRPr="00B66947" w:rsidRDefault="00D2045A">
      <w:pPr>
        <w:pStyle w:val="RKnormal"/>
        <w:tabs>
          <w:tab w:val="clear" w:pos="1843"/>
          <w:tab w:val="left" w:pos="0"/>
        </w:tabs>
        <w:ind w:left="0"/>
      </w:pPr>
    </w:p>
    <w:p w:rsidR="00D2045A" w:rsidRPr="00B66947" w:rsidRDefault="00D2045A" w:rsidP="00D2045A">
      <w:r w:rsidRPr="00B66947">
        <w:t>16190/09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Cecilia Malmström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Information från rådets generalsekretariat om mål C-380/09 P vid EG-domstolen.</w:t>
      </w:r>
    </w:p>
    <w:p w:rsidR="00D2045A" w:rsidRPr="00B66947" w:rsidRDefault="00D2045A" w:rsidP="00D2045A"/>
    <w:p w:rsidR="00D2045A" w:rsidRPr="00B66947" w:rsidRDefault="00D2045A" w:rsidP="00D2045A">
      <w:r w:rsidRPr="00B66947">
        <w:t>Förstainstansrättens dom i de förenade målen T-246/08 och T-332/08 där rådet var part har överklagats av motparten, Melli Bank, till EG-domstolen. Melli Bank hade vid förstainstansrätten ansökt om ogiltigförklaring av rådets beslut 2008/475/EG om restriktiva åtgärder mot Iran i den del beslutet berörde banken. Melli Bank hade genom det aktuella beslutet fått sina tillgångar frysta. Förstainstansrätten ogillade talan. Melli Bank har nu överklagat domen till EG-domstolen och rådet har två månader på sig att lämna in ett svaromål till EG-domstolen.</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6" w:name="_Toc246918676"/>
      <w:r w:rsidRPr="00B66947">
        <w:t>39</w:t>
      </w:r>
      <w:r w:rsidR="00D2045A" w:rsidRPr="00B66947">
        <w:t>. Council Decision on the European Union Police Mission (EUPM) in Bosnia and Herzegovina (BiH)</w:t>
      </w:r>
      <w:bookmarkEnd w:id="96"/>
    </w:p>
    <w:p w:rsidR="00D2045A" w:rsidRPr="00B66947" w:rsidRDefault="00D2045A">
      <w:pPr>
        <w:pStyle w:val="RKnormal"/>
        <w:tabs>
          <w:tab w:val="clear" w:pos="1843"/>
          <w:tab w:val="left" w:pos="0"/>
        </w:tabs>
        <w:ind w:left="0"/>
      </w:pPr>
    </w:p>
    <w:p w:rsidR="00D2045A" w:rsidRPr="00B66947" w:rsidRDefault="00D2045A" w:rsidP="00D2045A">
      <w:r w:rsidRPr="00B66947">
        <w:t>14983/09, 15804/09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EU:s polisinsats i Bosnien och Hercegovina (EUPM) inrättades år 2002 inom ramen för den europeiska säkerhets- och försvarspolitiken. Rådet väntas anta ett beslut om att fortsätta insatsen från och med den 1 januari 2010 till och med den 31 december 2011. EUPM ska i och med detta beslut fokusera sin verksamhet till att framförallt stödja Bosnien och Hercegovinas myndigheter i att bekämpa organiserad brottslighet. Dessutom skall ett lager upprätthållas för brådskande behov i andra ESFP-insatser. </w:t>
      </w:r>
    </w:p>
    <w:p w:rsidR="00D2045A" w:rsidRPr="00B66947" w:rsidRDefault="00D2045A" w:rsidP="00D2045A"/>
    <w:p w:rsidR="00D2045A" w:rsidRPr="00B66947" w:rsidRDefault="00D2045A" w:rsidP="00D2045A">
      <w:r w:rsidRPr="00B66947">
        <w:t>Regeringen avser att rösta för ett antagande av rådsbeslutet.</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7" w:name="_Toc246918677"/>
      <w:r w:rsidRPr="00B66947">
        <w:t>40</w:t>
      </w:r>
      <w:r w:rsidR="00D2045A" w:rsidRPr="00B66947">
        <w:t>. Council Decision amending Council Joint Action 2005/797/CFSP on the European Union Police Mission for the Palestinian Territories (EUPOL COPPS)</w:t>
      </w:r>
      <w:bookmarkEnd w:id="97"/>
    </w:p>
    <w:p w:rsidR="00D2045A" w:rsidRPr="00B66947" w:rsidRDefault="00D2045A">
      <w:pPr>
        <w:pStyle w:val="RKnormal"/>
        <w:tabs>
          <w:tab w:val="clear" w:pos="1843"/>
          <w:tab w:val="left" w:pos="0"/>
        </w:tabs>
        <w:ind w:left="0"/>
      </w:pPr>
    </w:p>
    <w:p w:rsidR="00D2045A" w:rsidRPr="00B66947" w:rsidRDefault="00D2045A" w:rsidP="00D2045A">
      <w:r w:rsidRPr="00B66947">
        <w:t>16326/09, 16068/09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Rådet väntas göra tillägg till den gemensamma åtgärden för EU:s rådgivande polisinsats i de palestinska områdena inom ramen för den europiska säkerhets- och försvarspolitiken (ESFP). Det första tillägget anger budget för 2010 till 6,8 miljoner euro. Det andra tillägget innebär att en s.k. projektcell ska upprättas inom insatsen för att genomföra mindre biståndsprojekt inom ramen för insatsens mandat och med medel från GUSP-budgeten. Det tredje tillägget är ett klargörande kring villkoren för att anställa personal från tredje stat.</w:t>
      </w:r>
    </w:p>
    <w:p w:rsidR="00D2045A" w:rsidRPr="00B66947" w:rsidRDefault="00D2045A" w:rsidP="00D2045A"/>
    <w:p w:rsidR="00D2045A" w:rsidRPr="00B66947" w:rsidRDefault="00D2045A" w:rsidP="00D2045A">
      <w:r w:rsidRPr="00B66947">
        <w:t>Tilläggen kräver inte regeringsbeslut.</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98" w:name="_Toc246918678"/>
      <w:r w:rsidRPr="00B66947">
        <w:t>41</w:t>
      </w:r>
      <w:r w:rsidR="00D2045A" w:rsidRPr="00B66947">
        <w:t>. Six-monthly Progress Report on the implementation of the EU Strategy against the proliferation of Weapons of Mass Destruction (2009/II)</w:t>
      </w:r>
      <w:bookmarkEnd w:id="98"/>
    </w:p>
    <w:p w:rsidR="00D2045A" w:rsidRPr="00B66947" w:rsidRDefault="00D2045A">
      <w:pPr>
        <w:pStyle w:val="RKnormal"/>
        <w:tabs>
          <w:tab w:val="clear" w:pos="1843"/>
          <w:tab w:val="left" w:pos="0"/>
        </w:tabs>
        <w:ind w:left="0"/>
      </w:pPr>
    </w:p>
    <w:p w:rsidR="00D2045A" w:rsidRPr="00B66947" w:rsidRDefault="00D2045A" w:rsidP="00D2045A">
      <w:r w:rsidRPr="00B66947">
        <w:t>16137/09, 16144/09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EU:s strategi mot massförstörelsevapen (WMD) antogs 2003 och tillfogades i juni 2008 en prioriteringslista samt i december 2008 en handlingsplan - "New lines for action". I ljuset av dessa beslut sammanställs vart halvår en framstegsrapport som är den regelbundna breda översikten över de beslut som tagits i samtliga arbetsgrupper med relevans för åtgärder mot WMD. Rapporten har behandlats i CONOP/CODUN.</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99" w:name="_Toc246918679"/>
      <w:r w:rsidRPr="00B66947">
        <w:t>4</w:t>
      </w:r>
      <w:r w:rsidR="001A15D9" w:rsidRPr="00B66947">
        <w:t>2</w:t>
      </w:r>
      <w:r w:rsidR="00D2045A" w:rsidRPr="00B66947">
        <w:t>. Eighth Progress Report on the implementation of the EU Strategy to Combat Illicit Accumulation and Trafficking of SALW and their Ammunition - (2009/II)</w:t>
      </w:r>
      <w:bookmarkEnd w:id="99"/>
    </w:p>
    <w:p w:rsidR="00D2045A" w:rsidRPr="00B66947" w:rsidRDefault="00D2045A">
      <w:pPr>
        <w:pStyle w:val="RKnormal"/>
        <w:tabs>
          <w:tab w:val="clear" w:pos="1843"/>
          <w:tab w:val="left" w:pos="0"/>
        </w:tabs>
        <w:ind w:left="0"/>
      </w:pPr>
    </w:p>
    <w:p w:rsidR="00D2045A" w:rsidRPr="00B66947" w:rsidRDefault="00D2045A" w:rsidP="00D2045A">
      <w:r w:rsidRPr="00B66947">
        <w:t>16136/09, 16145/09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EU: strategi för kampen mot olaglig anhopning av och handel med små och lätta vapen (SALW) antogs 2005. Strategin är baserad på 2003 års säkerhetsstrategi. Framstegsrapporten innehåller den breda översikt som görs varje sexmånadersperiod över implementeringen av EU:s strategi mot SALW. Rapporten har behandlats i CODUN/COARM.</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00" w:name="_Toc246918680"/>
      <w:r w:rsidRPr="00B66947">
        <w:t>4</w:t>
      </w:r>
      <w:r w:rsidR="001A15D9" w:rsidRPr="00B66947">
        <w:t>3</w:t>
      </w:r>
      <w:r w:rsidR="00D2045A" w:rsidRPr="00B66947">
        <w:t>. Council Regulation repealing Regulation (EC) No 1859/2005 imposing certain restrictive measures in respect of Uzbekistan</w:t>
      </w:r>
      <w:bookmarkEnd w:id="100"/>
    </w:p>
    <w:p w:rsidR="00D2045A" w:rsidRPr="00B66947" w:rsidRDefault="00D2045A">
      <w:pPr>
        <w:pStyle w:val="RKnormal"/>
        <w:tabs>
          <w:tab w:val="clear" w:pos="1843"/>
          <w:tab w:val="left" w:pos="0"/>
        </w:tabs>
        <w:ind w:left="0"/>
      </w:pPr>
    </w:p>
    <w:p w:rsidR="00D2045A" w:rsidRPr="00B66947" w:rsidRDefault="00D2045A" w:rsidP="00D2045A">
      <w:r w:rsidRPr="00B66947">
        <w:t>16277/09, 16038/09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Utrikesdepartementet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Carl Bildt</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Överenskommelse i Relex utan diskussion om att upphäva sanktionsförordningen med anledning av att rådet vid GAERC i oktober hade beslutat att inte förlänga sanktionerna gentemot Uzbekistan. Den gemensamma ståndpunkten löpte ut den 13 november 2009. Förordningen måste därför upphävas.</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101" w:name="_Toc246918681"/>
      <w:r w:rsidRPr="00B66947">
        <w:t>4</w:t>
      </w:r>
      <w:r w:rsidR="001A15D9" w:rsidRPr="00B66947">
        <w:t>4</w:t>
      </w:r>
      <w:r w:rsidRPr="00B66947">
        <w:t>. Council Decision providing macro-financial assistance to Serbia</w:t>
      </w:r>
      <w:bookmarkEnd w:id="101"/>
    </w:p>
    <w:p w:rsidR="00D2045A" w:rsidRPr="00B66947" w:rsidRDefault="00D2045A">
      <w:pPr>
        <w:pStyle w:val="RKnormal"/>
        <w:tabs>
          <w:tab w:val="clear" w:pos="1843"/>
          <w:tab w:val="left" w:pos="0"/>
        </w:tabs>
        <w:ind w:left="0"/>
      </w:pPr>
    </w:p>
    <w:p w:rsidR="00D2045A" w:rsidRPr="00B66947" w:rsidRDefault="00D2045A" w:rsidP="00D2045A">
      <w:r w:rsidRPr="00B66947">
        <w:t>16330/09, 15803/09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Beslutet innebär exceptionellt finansiellt stöd till Serbien på upp till 200 miljoner euro i form av lån. Syftet med insatsen är att bistå Serbien att hantera effekterna av den internationella finanskrisen genom att medverka till att fylla Serbiens utestående externa finansieringsbehov. Stödet genomförs tillsammans med stödprogram från Internationella Valutafonden och skall utbetalas under en period av två år. Sverige ställer sig bakom beslutet.</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02" w:name="_Toc246918682"/>
      <w:r w:rsidRPr="00B66947">
        <w:t>4</w:t>
      </w:r>
      <w:r w:rsidR="001A15D9" w:rsidRPr="00B66947">
        <w:t>5</w:t>
      </w:r>
      <w:r w:rsidR="00D2045A" w:rsidRPr="00B66947">
        <w:t>. Council Decision providing macro-financial assistance to Bosnia-Herzegovina</w:t>
      </w:r>
      <w:bookmarkEnd w:id="102"/>
    </w:p>
    <w:p w:rsidR="00D2045A" w:rsidRPr="00B66947" w:rsidRDefault="00D2045A">
      <w:pPr>
        <w:pStyle w:val="RKnormal"/>
        <w:tabs>
          <w:tab w:val="clear" w:pos="1843"/>
          <w:tab w:val="left" w:pos="0"/>
        </w:tabs>
        <w:ind w:left="0"/>
      </w:pPr>
    </w:p>
    <w:p w:rsidR="00D2045A" w:rsidRPr="00B66947" w:rsidRDefault="00D2045A" w:rsidP="00D2045A">
      <w:r w:rsidRPr="00B66947">
        <w:t>16324/09, 15802/09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Beslutet innebär exceptionellt finansiellt stöd till Bosnien-Hercegovina på upp till 100 miljoner euro i form av lån. Syftet med insatsen är att bistå Bosnien-Hercegovina att hantera effekterna av den internationella ekonomiska och finansiella krisen genom att medverka till att fylla landets utestående externa finansieringsbehov. Stödet genomförs tillsammans med stödprogram från Internationella Valutafonden och skall utbetalas under en period av två år. Sverige ställer sig bakom beslutet.</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03" w:name="_Toc246918683"/>
      <w:r w:rsidRPr="00B66947">
        <w:t>46</w:t>
      </w:r>
      <w:r w:rsidR="00D2045A" w:rsidRPr="00B66947">
        <w:t>. Council Decision providing macro-financial assistance to Georgia</w:t>
      </w:r>
      <w:bookmarkEnd w:id="103"/>
    </w:p>
    <w:p w:rsidR="00D2045A" w:rsidRPr="00B66947" w:rsidRDefault="00D2045A">
      <w:pPr>
        <w:pStyle w:val="RKnormal"/>
        <w:tabs>
          <w:tab w:val="clear" w:pos="1843"/>
          <w:tab w:val="left" w:pos="0"/>
        </w:tabs>
        <w:ind w:left="0"/>
      </w:pPr>
    </w:p>
    <w:p w:rsidR="00D2045A" w:rsidRPr="00B66947" w:rsidRDefault="00D2045A" w:rsidP="00D2045A">
      <w:r w:rsidRPr="00B66947">
        <w:t>16322/09, 15660/09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Beslutet innebär exceptionellt finansiellt stöd till Georgien på upp till 46 miljoner euro i form av gåvomedel. Syftet med insatsen är att stödja Georgiens ansträngningar för ekonomisk återhämtning efter den väpnade konflikten med Ryssland i augusti 2008 samt bistå Georgien som också påverkats av den internationella finanskrisen. Stödet genomförs tillsammans med stödprogram från Internationella Valutafonden och skall utbetalas under en period av två år. Sverige ställer sig bakom beslutet.</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04" w:name="_Toc246918684"/>
      <w:r w:rsidRPr="00B66947">
        <w:t>47</w:t>
      </w:r>
      <w:r w:rsidR="00D2045A" w:rsidRPr="00B66947">
        <w:t>. Council Decision providing macro-financial assistance to Armenia</w:t>
      </w:r>
      <w:bookmarkEnd w:id="104"/>
    </w:p>
    <w:p w:rsidR="00D2045A" w:rsidRPr="00B66947" w:rsidRDefault="00D2045A">
      <w:pPr>
        <w:pStyle w:val="RKnormal"/>
        <w:tabs>
          <w:tab w:val="clear" w:pos="1843"/>
          <w:tab w:val="left" w:pos="0"/>
        </w:tabs>
        <w:ind w:left="0"/>
      </w:pPr>
    </w:p>
    <w:p w:rsidR="00D2045A" w:rsidRPr="00B66947" w:rsidRDefault="00D2045A" w:rsidP="00D2045A">
      <w:r w:rsidRPr="00B66947">
        <w:t>16321/09, 15661/09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Beslutet innebär exceptionellt finansiellt stöd till Armenien på upp till 100 miljoner euro, i form av lån på upp till 65 miljoner euro och gåvomedel på upp till 35 miljoner euro. Syftet med insatsen är att bistå Armenien att hantera effekten av den internationella finansiella krisen genom att fylla utestående externa finansieringsbehov. Stödet genomförs tillsammans med stödprogram från Internationella Valutafonden och skall utbetalas under en period av två år. Sverige ställer sig bakom beslutet.</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05" w:name="_Toc246918685"/>
      <w:r w:rsidRPr="00B66947">
        <w:t>48</w:t>
      </w:r>
      <w:r w:rsidR="00D2045A" w:rsidRPr="00B66947">
        <w:t>. a) Proposal for a Decision of the European Parliament and of the Council on the mobilisation of the European Globalisation Adjustment Fundb) Proposal for transfer of appropriations No. DEC48/2009 within Section III - Commission - of the general budget for 2009 (NCE)</w:t>
      </w:r>
      <w:bookmarkEnd w:id="105"/>
    </w:p>
    <w:p w:rsidR="00D2045A" w:rsidRPr="00B66947" w:rsidRDefault="00D2045A">
      <w:pPr>
        <w:pStyle w:val="RKnormal"/>
        <w:tabs>
          <w:tab w:val="clear" w:pos="1843"/>
          <w:tab w:val="left" w:pos="0"/>
        </w:tabs>
        <w:ind w:left="0"/>
      </w:pPr>
    </w:p>
    <w:p w:rsidR="00D2045A" w:rsidRPr="00B66947" w:rsidRDefault="00D2045A" w:rsidP="00D2045A">
      <w:r w:rsidRPr="00B66947">
        <w:t>15604/09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Kommissionen (KOM) föreslår att sammanlagt EUR 15 931 423 ur Europeiska fonden för justering för globaliseringseffekter (EGF) ska mobiliseras för uppsägningar inom</w:t>
      </w:r>
    </w:p>
    <w:p w:rsidR="00D2045A" w:rsidRPr="00B66947" w:rsidRDefault="00D2045A" w:rsidP="00D2045A">
      <w:r w:rsidRPr="00B66947">
        <w:t>- Volvo Personvagnar i Sverige (EUR 9 839 674)</w:t>
      </w:r>
    </w:p>
    <w:p w:rsidR="00D2045A" w:rsidRPr="00B66947" w:rsidRDefault="00D2045A" w:rsidP="00D2045A">
      <w:r w:rsidRPr="00B66947">
        <w:t>- fordonsindustrin i Steiermarkregionen, Österrike (EUR 5 705 635)</w:t>
      </w:r>
    </w:p>
    <w:p w:rsidR="00D2045A" w:rsidRPr="00B66947" w:rsidRDefault="00D2045A" w:rsidP="00D2045A">
      <w:r w:rsidRPr="00B66947">
        <w:t>- byggföretaget Heijmans i Nederländerna (EUR 386 114)</w:t>
      </w:r>
    </w:p>
    <w:p w:rsidR="00D2045A" w:rsidRPr="00B66947" w:rsidRDefault="00D2045A" w:rsidP="00D2045A"/>
    <w:p w:rsidR="00D2045A" w:rsidRPr="00B66947" w:rsidRDefault="00D2045A" w:rsidP="00D2045A">
      <w:r w:rsidRPr="00B66947">
        <w:t xml:space="preserve">Genom överföring DEC48/2009 förs medel över till det aktuella anslaget. </w:t>
      </w:r>
    </w:p>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06" w:name="_Toc246918686"/>
      <w:r w:rsidRPr="00B66947">
        <w:t>49</w:t>
      </w:r>
      <w:r w:rsidR="00D2045A" w:rsidRPr="00B66947">
        <w:t>. Proposal for transfer of appropriations No. 7/2009 within Section IV - Court of Justice - of the general budget for 2009 (CE)</w:t>
      </w:r>
      <w:bookmarkEnd w:id="106"/>
    </w:p>
    <w:p w:rsidR="00D2045A" w:rsidRPr="00B66947" w:rsidRDefault="00D2045A">
      <w:pPr>
        <w:pStyle w:val="RKnormal"/>
        <w:tabs>
          <w:tab w:val="clear" w:pos="1843"/>
          <w:tab w:val="left" w:pos="0"/>
        </w:tabs>
        <w:ind w:left="0"/>
      </w:pPr>
    </w:p>
    <w:p w:rsidR="00D2045A" w:rsidRPr="00B66947" w:rsidRDefault="00D2045A" w:rsidP="00D2045A">
      <w:r w:rsidRPr="00B66947">
        <w:t>15798/09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använda överskottet 2009 till förskottsavbetalningar på byggnader. (överföring nr 7/2009 för Europeiska domstolen ingår i samma förslag som överföringarna nr 8 och 9/2009 och är enbart uppdelade på tre förslag eftersom de har olika beslutsgrund). </w:t>
      </w:r>
    </w:p>
    <w:p w:rsidR="00D2045A" w:rsidRPr="00B66947" w:rsidRDefault="00D2045A">
      <w:pPr>
        <w:pStyle w:val="RKnormal"/>
        <w:tabs>
          <w:tab w:val="clear" w:pos="1843"/>
          <w:tab w:val="left" w:pos="0"/>
        </w:tabs>
        <w:ind w:left="0"/>
      </w:pPr>
      <w:r w:rsidRPr="00B66947">
        <w:t xml:space="preserve"> </w:t>
      </w:r>
    </w:p>
    <w:p w:rsidR="00D2045A" w:rsidRPr="00B66947" w:rsidRDefault="00D2045A" w:rsidP="00D2045A">
      <w:pPr>
        <w:pStyle w:val="Rubrik2"/>
      </w:pPr>
      <w:bookmarkStart w:id="107" w:name="_Toc246918687"/>
      <w:r w:rsidRPr="00B66947">
        <w:t>5</w:t>
      </w:r>
      <w:r w:rsidR="001A15D9" w:rsidRPr="00B66947">
        <w:t>0</w:t>
      </w:r>
      <w:r w:rsidRPr="00B66947">
        <w:t>. Proposal for transfer of appropriations No. 8/2009 within Section IV - Court of Justice - of the general budget for 2009 (NCE)</w:t>
      </w:r>
      <w:bookmarkEnd w:id="107"/>
    </w:p>
    <w:p w:rsidR="00D2045A" w:rsidRPr="00B66947" w:rsidRDefault="00D2045A">
      <w:pPr>
        <w:pStyle w:val="RKnormal"/>
        <w:tabs>
          <w:tab w:val="clear" w:pos="1843"/>
          <w:tab w:val="left" w:pos="0"/>
        </w:tabs>
        <w:ind w:left="0"/>
      </w:pPr>
    </w:p>
    <w:p w:rsidR="00D2045A" w:rsidRPr="00B66947" w:rsidRDefault="00D2045A" w:rsidP="00D2045A">
      <w:r w:rsidRPr="00B66947">
        <w:t>15799/09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pPr>
        <w:pStyle w:val="RKnormal"/>
        <w:tabs>
          <w:tab w:val="clear" w:pos="1843"/>
          <w:tab w:val="left" w:pos="0"/>
        </w:tabs>
        <w:ind w:left="0"/>
      </w:pPr>
      <w:r w:rsidRPr="00B66947">
        <w:t xml:space="preserve">Överföringen syftar till att använda överskottet 2009 till förskottsavbetalningar på byggnader. (överföring nr 8/2009 för Europeiska domstolen ingår i samma förslag som överföringarna nr 7 och 9/2009 och är enbart uppdelade på tre förslag eftersom de har olika beslutsgrund). </w:t>
      </w:r>
    </w:p>
    <w:p w:rsidR="00202E69" w:rsidRPr="00B66947" w:rsidRDefault="00202E69">
      <w:pPr>
        <w:pStyle w:val="RKnormal"/>
        <w:tabs>
          <w:tab w:val="clear" w:pos="1843"/>
          <w:tab w:val="left" w:pos="0"/>
        </w:tabs>
        <w:ind w:left="0"/>
      </w:pPr>
    </w:p>
    <w:p w:rsidR="00D2045A" w:rsidRPr="00B66947" w:rsidRDefault="00D2045A" w:rsidP="00D2045A">
      <w:pPr>
        <w:pStyle w:val="Rubrik2"/>
      </w:pPr>
      <w:bookmarkStart w:id="108" w:name="_Toc246918688"/>
      <w:r w:rsidRPr="00B66947">
        <w:t>5</w:t>
      </w:r>
      <w:r w:rsidR="001A15D9" w:rsidRPr="00B66947">
        <w:t>1</w:t>
      </w:r>
      <w:r w:rsidRPr="00B66947">
        <w:t>.  Proposal for transfer of appropriations No. 9/2009 within Section IV - Court of Justice - of the general budget for 2009 (NCE)</w:t>
      </w:r>
      <w:bookmarkEnd w:id="108"/>
    </w:p>
    <w:p w:rsidR="00D2045A" w:rsidRPr="00B66947" w:rsidRDefault="00D2045A">
      <w:pPr>
        <w:pStyle w:val="RKnormal"/>
        <w:tabs>
          <w:tab w:val="clear" w:pos="1843"/>
          <w:tab w:val="left" w:pos="0"/>
        </w:tabs>
        <w:ind w:left="0"/>
      </w:pPr>
    </w:p>
    <w:p w:rsidR="00D2045A" w:rsidRPr="00B66947" w:rsidRDefault="00D2045A" w:rsidP="00D2045A">
      <w:r w:rsidRPr="00B66947">
        <w:t>15800/09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pPr>
        <w:pStyle w:val="RKnormal"/>
        <w:tabs>
          <w:tab w:val="clear" w:pos="1843"/>
          <w:tab w:val="left" w:pos="0"/>
        </w:tabs>
        <w:ind w:left="0"/>
      </w:pPr>
      <w:r w:rsidRPr="00B66947">
        <w:t xml:space="preserve">Överföringen syftar till att använda överskottet 2009 till förskottsavbetalningar på byggnader. (överföring nr 9/2009 för Europeiska domstolen ingår i samma förslag som överföringarna nr 7 och 8/2009 och är enbart uppdelade på tre förslag eftersom de har olika beslutsgrund). </w:t>
      </w:r>
    </w:p>
    <w:p w:rsidR="00202E69" w:rsidRPr="00B66947" w:rsidRDefault="00202E69">
      <w:pPr>
        <w:pStyle w:val="RKnormal"/>
        <w:tabs>
          <w:tab w:val="clear" w:pos="1843"/>
          <w:tab w:val="left" w:pos="0"/>
        </w:tabs>
        <w:ind w:left="0"/>
      </w:pPr>
    </w:p>
    <w:p w:rsidR="00D2045A" w:rsidRPr="00B66947" w:rsidRDefault="00D2045A" w:rsidP="00D2045A">
      <w:pPr>
        <w:pStyle w:val="Rubrik2"/>
      </w:pPr>
      <w:bookmarkStart w:id="109" w:name="_Toc246918689"/>
      <w:r w:rsidRPr="00B66947">
        <w:t>5</w:t>
      </w:r>
      <w:r w:rsidR="001A15D9" w:rsidRPr="00B66947">
        <w:t>2</w:t>
      </w:r>
      <w:r w:rsidRPr="00B66947">
        <w:t>.  Proposal for transfer of appropriations No. DEC39/2009 within Section III -Commission - of the general budget for 2009 (NCE)</w:t>
      </w:r>
      <w:bookmarkEnd w:id="109"/>
    </w:p>
    <w:p w:rsidR="00D2045A" w:rsidRPr="00B66947" w:rsidRDefault="00D2045A">
      <w:pPr>
        <w:pStyle w:val="RKnormal"/>
        <w:tabs>
          <w:tab w:val="clear" w:pos="1843"/>
          <w:tab w:val="left" w:pos="0"/>
        </w:tabs>
        <w:ind w:left="0"/>
      </w:pPr>
    </w:p>
    <w:p w:rsidR="00D2045A" w:rsidRPr="00B66947" w:rsidRDefault="00D2045A" w:rsidP="00D2045A">
      <w:r w:rsidRPr="00B66947">
        <w:t>15602/09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flytta medel för Hälso- och konsumentprogrammet från administrativa delen av programmet till operativa delen av programmet vilket är vanligt i slutet av året för att använda outnyttjade medel. </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10" w:name="_Toc246918690"/>
      <w:r w:rsidRPr="00B66947">
        <w:t>5</w:t>
      </w:r>
      <w:r w:rsidR="001A15D9" w:rsidRPr="00B66947">
        <w:t>3</w:t>
      </w:r>
      <w:r w:rsidR="00D2045A" w:rsidRPr="00B66947">
        <w:t>. Proposal for transfer of appropriations No. DEC44/2009 within Section III -Commission - of the general budget for 2009 (NCE)</w:t>
      </w:r>
      <w:bookmarkEnd w:id="110"/>
    </w:p>
    <w:p w:rsidR="00D2045A" w:rsidRPr="00B66947" w:rsidRDefault="00D2045A">
      <w:pPr>
        <w:pStyle w:val="RKnormal"/>
        <w:tabs>
          <w:tab w:val="clear" w:pos="1843"/>
          <w:tab w:val="left" w:pos="0"/>
        </w:tabs>
        <w:ind w:left="0"/>
      </w:pPr>
    </w:p>
    <w:p w:rsidR="00D2045A" w:rsidRPr="00B66947" w:rsidRDefault="00D2045A" w:rsidP="00D2045A">
      <w:r w:rsidRPr="00B66947">
        <w:t>15603/09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flytta medel inom RIF-området för att kunna utnyttja medel som inte utnyttjats i Europeiska migrationsnätverket till ett antal studier för att förbereda  Stockholmsprogrammet. </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11" w:name="_Toc246918691"/>
      <w:r w:rsidRPr="00B66947">
        <w:t>5</w:t>
      </w:r>
      <w:r w:rsidR="001A15D9" w:rsidRPr="00B66947">
        <w:t>4</w:t>
      </w:r>
      <w:r w:rsidR="00D2045A" w:rsidRPr="00B66947">
        <w:t>. Proposal for transfer of appropriations No. DEC52/2009 within Section III -Commission - of the general budget for 2009 (NCE)</w:t>
      </w:r>
      <w:bookmarkEnd w:id="111"/>
    </w:p>
    <w:p w:rsidR="00D2045A" w:rsidRPr="00B66947" w:rsidRDefault="00D2045A">
      <w:pPr>
        <w:pStyle w:val="RKnormal"/>
        <w:tabs>
          <w:tab w:val="clear" w:pos="1843"/>
          <w:tab w:val="left" w:pos="0"/>
        </w:tabs>
        <w:ind w:left="0"/>
      </w:pPr>
    </w:p>
    <w:p w:rsidR="00D2045A" w:rsidRPr="00B66947" w:rsidRDefault="00D2045A" w:rsidP="00D2045A">
      <w:r w:rsidRPr="00B66947">
        <w:t>15605/09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flytta medel för Programmet för konkurrenskraft och innovation från administrativa delen av programmet till operativa delen av programmet vilket är vanligt i slutet av året för att använda outnyttjade medel. </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12" w:name="_Toc246918692"/>
      <w:r w:rsidRPr="00B66947">
        <w:t>5</w:t>
      </w:r>
      <w:r w:rsidR="001A15D9" w:rsidRPr="00B66947">
        <w:t>5</w:t>
      </w:r>
      <w:r w:rsidR="00D2045A" w:rsidRPr="00B66947">
        <w:t>. Proposal for transfer of appropriations No. DEC54/2009 within Section III -Commission - of the general budget for 2009 (NCE)</w:t>
      </w:r>
      <w:bookmarkEnd w:id="112"/>
    </w:p>
    <w:p w:rsidR="00D2045A" w:rsidRPr="00B66947" w:rsidRDefault="00D2045A">
      <w:pPr>
        <w:pStyle w:val="RKnormal"/>
        <w:tabs>
          <w:tab w:val="clear" w:pos="1843"/>
          <w:tab w:val="left" w:pos="0"/>
        </w:tabs>
        <w:ind w:left="0"/>
      </w:pPr>
    </w:p>
    <w:p w:rsidR="00D2045A" w:rsidRPr="00B66947" w:rsidRDefault="00D2045A" w:rsidP="00D2045A">
      <w:r w:rsidRPr="00B66947">
        <w:t>16026/09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flytta medel för Media 2007 från administrativa delen av programmet till operativa delen av programmet vilket är vanligt i slutet av året för att använda outnyttjade medel. </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13" w:name="_Toc246918693"/>
      <w:r w:rsidRPr="00B66947">
        <w:t>5</w:t>
      </w:r>
      <w:r w:rsidR="00D2045A" w:rsidRPr="00B66947">
        <w:t>6. Proposal for transfer of appropriations No. DEC55/2009 within Section III -Commission - of the general budget for 2009 (NCE)</w:t>
      </w:r>
      <w:bookmarkEnd w:id="113"/>
    </w:p>
    <w:p w:rsidR="00D2045A" w:rsidRPr="00B66947" w:rsidRDefault="00D2045A">
      <w:pPr>
        <w:pStyle w:val="RKnormal"/>
        <w:tabs>
          <w:tab w:val="clear" w:pos="1843"/>
          <w:tab w:val="left" w:pos="0"/>
        </w:tabs>
        <w:ind w:left="0"/>
      </w:pPr>
    </w:p>
    <w:p w:rsidR="00D2045A" w:rsidRPr="00B66947" w:rsidRDefault="00D2045A" w:rsidP="00D2045A">
      <w:r w:rsidRPr="00B66947">
        <w:t>16027/09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Överföringen syftar till att flytta medel för Forskningsprogrammet från administrativa delen av programmet till operativa delen av programmet vilket är vanligt i slutet av året för att använda outnyttjade medel. </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14" w:name="_Toc246918694"/>
      <w:r w:rsidRPr="00B66947">
        <w:t>57</w:t>
      </w:r>
      <w:r w:rsidR="00D2045A" w:rsidRPr="00B66947">
        <w:t>. Proposal for a Council Directive amending Directive 2006/112/EC on the common system of value added tax as regards tax evasion linked to cross-border transactions (joint and several liability)- Presidency progress report</w:t>
      </w:r>
      <w:bookmarkEnd w:id="114"/>
    </w:p>
    <w:p w:rsidR="00D2045A" w:rsidRPr="00B66947" w:rsidRDefault="00D2045A">
      <w:pPr>
        <w:pStyle w:val="RKnormal"/>
        <w:tabs>
          <w:tab w:val="clear" w:pos="1843"/>
          <w:tab w:val="left" w:pos="0"/>
        </w:tabs>
        <w:ind w:left="0"/>
      </w:pPr>
    </w:p>
    <w:p w:rsidR="00D2045A" w:rsidRPr="00B66947" w:rsidRDefault="00D2045A" w:rsidP="00D2045A">
      <w:r w:rsidRPr="00B66947">
        <w:t>16428/09, 15455/09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i EU -nämnden: 2009-06-05</w:t>
      </w:r>
    </w:p>
    <w:p w:rsidR="00D2045A" w:rsidRPr="00B66947" w:rsidRDefault="00D2045A">
      <w:pPr>
        <w:pStyle w:val="RKnormal"/>
        <w:tabs>
          <w:tab w:val="clear" w:pos="1843"/>
          <w:tab w:val="left" w:pos="0"/>
        </w:tabs>
        <w:ind w:left="0"/>
      </w:pPr>
    </w:p>
    <w:p w:rsidR="00D2045A" w:rsidRPr="00B66947" w:rsidRDefault="00D2045A" w:rsidP="00D2045A">
      <w:r w:rsidRPr="00B66947">
        <w:t>Tidigare behandling vid rådsmöte: Ekonomiska och finansiella frågor</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Kommissionen (KOM) presenterade i december 2008 ett förslag som syftar till att bekämpa skatteundandragande avseend</w:t>
      </w:r>
      <w:r w:rsidR="00202E69" w:rsidRPr="00B66947">
        <w:t>e moms, angående dels gränsöver</w:t>
      </w:r>
      <w:r w:rsidRPr="00B66947">
        <w:t xml:space="preserve">skridande solidariskt betalningsansvar, dels importmoms. Förslaget </w:t>
      </w:r>
      <w:r w:rsidR="00202E69" w:rsidRPr="00B66947">
        <w:t>behandlades under CZ ORDF och medlemsstaterna</w:t>
      </w:r>
      <w:r w:rsidRPr="00B66947">
        <w:t xml:space="preserve"> kom då överens om förslaget rörande importmoms. Någon överenskommelse om förslaget rörande solidariskt betalningsansvar kunde däremot inte uppnås. När förslaget om importmoms antogs vid Ekofinrådets möte i juni 2009 gjorde rådet ett uttalande som innebar att </w:t>
      </w:r>
      <w:r w:rsidR="00202E69" w:rsidRPr="00B66947">
        <w:t>medlemsstaterna</w:t>
      </w:r>
      <w:r w:rsidRPr="00B66947">
        <w:t xml:space="preserve"> åtog sig att fortsätta diskussionerna om förslaget rörande solidariskt betalningsansvar och att rådet var berett att utvärdera framstegen vid slutet av år 2009. </w:t>
      </w:r>
    </w:p>
    <w:p w:rsidR="00D2045A" w:rsidRPr="00B66947" w:rsidRDefault="00D2045A" w:rsidP="00D2045A"/>
    <w:p w:rsidR="00D2045A" w:rsidRPr="00B66947" w:rsidRDefault="00D2045A" w:rsidP="00D2045A">
      <w:r w:rsidRPr="00B66947">
        <w:t>Förslaget har behandlats under CZ och SE ORDF vid sammanla</w:t>
      </w:r>
      <w:r w:rsidR="00202E69" w:rsidRPr="00B66947">
        <w:t>gt sex rådsarbetsgruppsmöten. Medlemsstaterna</w:t>
      </w:r>
      <w:r w:rsidRPr="00B66947">
        <w:t xml:space="preserve"> har dock fortfarande olika uppfattningar i flera grundläggande frågor. </w:t>
      </w:r>
    </w:p>
    <w:p w:rsidR="00D2045A" w:rsidRPr="00B66947" w:rsidRDefault="00D2045A" w:rsidP="00D2045A"/>
    <w:p w:rsidR="00D2045A" w:rsidRPr="00B66947" w:rsidRDefault="00D2045A" w:rsidP="00D2045A">
      <w:r w:rsidRPr="00B66947">
        <w:t>Med anledning av Ekofinrådets uttalande i juni 2009 ska nu en lägesrapport om arbetet med förslaget lämnas till rådet.</w:t>
      </w:r>
    </w:p>
    <w:p w:rsidR="00D2045A" w:rsidRPr="00B66947" w:rsidRDefault="00D2045A" w:rsidP="00D2045A"/>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15" w:name="_Toc246918695"/>
      <w:r w:rsidRPr="00B66947">
        <w:t>58</w:t>
      </w:r>
      <w:r w:rsidR="00D2045A" w:rsidRPr="00B66947">
        <w:t>. Draft Council Conclusions on Labour Migration and its Development Potential in the Age of Mobility</w:t>
      </w:r>
      <w:bookmarkEnd w:id="115"/>
    </w:p>
    <w:p w:rsidR="00D2045A" w:rsidRPr="00B66947" w:rsidRDefault="00D2045A">
      <w:pPr>
        <w:pStyle w:val="RKnormal"/>
        <w:tabs>
          <w:tab w:val="clear" w:pos="1843"/>
          <w:tab w:val="left" w:pos="0"/>
        </w:tabs>
        <w:ind w:left="0"/>
      </w:pPr>
    </w:p>
    <w:p w:rsidR="00D2045A" w:rsidRPr="00B66947" w:rsidRDefault="00D2045A" w:rsidP="00D2045A">
      <w:r w:rsidRPr="00B66947">
        <w:t>15823/09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Tobias Billström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Genom antagande av A-punkten beslutar rådet att anta rådsslutsatserna om arbetskraftsinvandring och dess utvecklingspotential i en tid av rörlighet. Sverige anordnade en konferens på temat ”Arbetskraftsinvandring och dess utvecklingspotential i en tid av rörlighet” i Malmö den 15–16 oktober. Konferensen hade två övergripande teman: (1) Arbetskraftsinvandring och (2) den cirkulära migrationens utvecklingspotential. Mot bakgrund av konferensen har rådsslutsatser framförhandlats. Härigenom uppdras åt kommissionen att vidare analysera och studera tre ämnesområden, inklusive hur 1) ett samarbete mellan relevanta parter kan bidra till en bättre matchning av utbud och efterfrågan av arbetskraft; 2) hur erkännandet av yrkeskvalifikationer kan/bör förbättras i syfte att motverka kompetensflykt och 3) begreppet cirkulär migration och hur cirkulär migration ska kunna främjas och bättre kunna bidra till utveckling.</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16" w:name="_Toc246918696"/>
      <w:r w:rsidRPr="00B66947">
        <w:t>59</w:t>
      </w:r>
      <w:r w:rsidR="00D2045A" w:rsidRPr="00B66947">
        <w:t>. Policy Coherence for Development: draft Council Conclusions on Migration for Development</w:t>
      </w:r>
      <w:bookmarkEnd w:id="116"/>
    </w:p>
    <w:p w:rsidR="00D2045A" w:rsidRPr="00B66947" w:rsidRDefault="00D2045A">
      <w:pPr>
        <w:pStyle w:val="RKnormal"/>
        <w:tabs>
          <w:tab w:val="clear" w:pos="1843"/>
          <w:tab w:val="left" w:pos="0"/>
        </w:tabs>
        <w:ind w:left="0"/>
      </w:pPr>
    </w:p>
    <w:p w:rsidR="00D2045A" w:rsidRPr="00B66947" w:rsidRDefault="00D2045A" w:rsidP="00D2045A">
      <w:r w:rsidRPr="00B66947">
        <w:t>15806/09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Tobias Billström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Under ordförandeskapets ledning har rådsslutsatser förhandlats om “migration för utveckling” inom ramen för samstämmighetsarbetet på EU-nivå. Slutsatserna syftar till att identifiera ett antal prioriterade fokusområden för samstämmighetspolitiken för de kommande åren. Slutsatserna är ett bidrag till arbetsprogrammet för samstämmighetsarbetet, där en av de fem prioriteringarna är att tillvarata migrationens positiva effekter för utveckling. Slutsatserna syftar även till att stärka genomförandet av den övergripande strategin för migration inom detta område.</w:t>
      </w:r>
    </w:p>
    <w:p w:rsidR="00D2045A" w:rsidRPr="00B66947" w:rsidRDefault="00D2045A">
      <w:pPr>
        <w:pStyle w:val="RKnormal"/>
        <w:tabs>
          <w:tab w:val="clear" w:pos="1843"/>
          <w:tab w:val="left" w:pos="0"/>
        </w:tabs>
        <w:ind w:left="0"/>
      </w:pPr>
      <w:r w:rsidRPr="00B66947">
        <w:t xml:space="preserve"> </w:t>
      </w:r>
    </w:p>
    <w:p w:rsidR="00D2045A" w:rsidRPr="00B66947" w:rsidRDefault="001A15D9" w:rsidP="00D2045A">
      <w:pPr>
        <w:pStyle w:val="Rubrik2"/>
      </w:pPr>
      <w:bookmarkStart w:id="117" w:name="_Toc246918697"/>
      <w:r w:rsidRPr="00B66947">
        <w:t>60</w:t>
      </w:r>
      <w:r w:rsidR="00D2045A" w:rsidRPr="00B66947">
        <w:t>. Draft Council Conclusions on Mobility Partnerships as a tool of the Global Approach to Migration</w:t>
      </w:r>
      <w:bookmarkEnd w:id="117"/>
    </w:p>
    <w:p w:rsidR="00D2045A" w:rsidRPr="00B66947" w:rsidRDefault="00D2045A">
      <w:pPr>
        <w:pStyle w:val="RKnormal"/>
        <w:tabs>
          <w:tab w:val="clear" w:pos="1843"/>
          <w:tab w:val="left" w:pos="0"/>
        </w:tabs>
        <w:ind w:left="0"/>
      </w:pPr>
    </w:p>
    <w:p w:rsidR="00D2045A" w:rsidRPr="00B66947" w:rsidRDefault="00D2045A" w:rsidP="00D2045A">
      <w:r w:rsidRPr="00B66947">
        <w:t>15811/09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Tobias Billström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Efter den nyligen avslutade pilotfasen av partnerskap för rörlighet och den utvärderingen som Kommissionen presenterade i september, har rådsslutsatser om partnerskap för rörlighet förhandlats under ordförandeskapets ledning. Rådsslutsatsernas syfte är att, på basis av erfarenheterna under pilotfasen, bekräfta värdet av partnerskapen som samarbetsinstrument samt att fastställa kriterier för identifieringen av tredjeländer med vilka Europeiska unionen skulle kunna ingå nya partnerskap för rörlighet före utgången av 2010.</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18" w:name="_Toc246918698"/>
      <w:r w:rsidRPr="00B66947">
        <w:t>6</w:t>
      </w:r>
      <w:r w:rsidR="001A15D9" w:rsidRPr="00B66947">
        <w:t>1</w:t>
      </w:r>
      <w:r w:rsidR="00D2045A" w:rsidRPr="00B66947">
        <w:t>. Joint Declaration on a Mobility Partnership between the European Union and Georgia</w:t>
      </w:r>
      <w:bookmarkEnd w:id="118"/>
    </w:p>
    <w:p w:rsidR="00D2045A" w:rsidRPr="00B66947" w:rsidRDefault="00D2045A">
      <w:pPr>
        <w:pStyle w:val="RKnormal"/>
        <w:tabs>
          <w:tab w:val="clear" w:pos="1843"/>
          <w:tab w:val="left" w:pos="0"/>
        </w:tabs>
        <w:ind w:left="0"/>
      </w:pPr>
    </w:p>
    <w:p w:rsidR="00D2045A" w:rsidRPr="00B66947" w:rsidRDefault="00D2045A" w:rsidP="00D2045A">
      <w:r w:rsidRPr="00B66947">
        <w:t>16396/09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Tobias Billström</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Inom ramen för genomförandet av EU:s övergripande strategi för migration och på basis av rådsslutsatser i maj 2008, inleddes samtal med Georgien om ett partnerskap för rörlighet. Partnerskapet är efter förhandlingar nu färdigt att undertecknas i marginalerna till RIF 30 nov 2009. Partnerskapet för rörlighet med Georgien är det tredje i ordningen, efter etablering av partnerskap med Moldavien och Kap Verde.</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19" w:name="_Toc246918699"/>
      <w:r w:rsidRPr="00B66947">
        <w:t>6</w:t>
      </w:r>
      <w:r w:rsidR="001A15D9" w:rsidRPr="00B66947">
        <w:t>2</w:t>
      </w:r>
      <w:r w:rsidR="00D2045A" w:rsidRPr="00B66947">
        <w:t>. Draft Council Decision on the use of information technology for customs purposes</w:t>
      </w:r>
      <w:bookmarkEnd w:id="119"/>
    </w:p>
    <w:p w:rsidR="00D2045A" w:rsidRPr="00B66947" w:rsidRDefault="00D2045A">
      <w:pPr>
        <w:pStyle w:val="RKnormal"/>
        <w:tabs>
          <w:tab w:val="clear" w:pos="1843"/>
          <w:tab w:val="left" w:pos="0"/>
        </w:tabs>
        <w:ind w:left="0"/>
      </w:pPr>
    </w:p>
    <w:p w:rsidR="00D2045A" w:rsidRPr="00B66947" w:rsidRDefault="00D2045A" w:rsidP="00D2045A">
      <w:r w:rsidRPr="00B66947">
        <w:t>16287/09, 14065/09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Finansdepartementet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Anders Borg</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 xml:space="preserve">Den 12 november 2008 lade FR ORDF fram ett förslag till ny rättslig grund avseende tullinformationssystemet för tredje pelaren (”TIS III”). Förslaget har förhandlats i tullsamarbetsgruppen under CZ ORDF. Enighet om förslaget har nåtts under SE ORDF. LIBE-utskottets förslag till yttrande från </w:t>
      </w:r>
      <w:r w:rsidR="00202E69" w:rsidRPr="00B66947">
        <w:t>Europaparlamentet (</w:t>
      </w:r>
      <w:r w:rsidRPr="00B66947">
        <w:t>EP</w:t>
      </w:r>
      <w:r w:rsidR="00202E69" w:rsidRPr="00B66947">
        <w:t>)</w:t>
      </w:r>
      <w:r w:rsidRPr="00B66947">
        <w:t xml:space="preserve"> behandlades i kretsen av tullattachéer den 9 november. Enligt uppgift avger EP sitt yttrande över förslaget den 24 november. Yttrandet kommer att behandlas av tullattachéerna den 25 november. Parlamentariska reservationer från </w:t>
      </w:r>
      <w:r w:rsidR="00202E69" w:rsidRPr="00B66947">
        <w:t>två medlemsstater k</w:t>
      </w:r>
      <w:r w:rsidRPr="00B66947">
        <w:t>varstår ännu.</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20" w:name="_Toc246918700"/>
      <w:r w:rsidRPr="00B66947">
        <w:t>6</w:t>
      </w:r>
      <w:r w:rsidR="001A15D9" w:rsidRPr="00B66947">
        <w:t>3</w:t>
      </w:r>
      <w:r w:rsidR="00D2045A" w:rsidRPr="00B66947">
        <w:t>. Draft Council Decision adjusting the basic salaries and allowances applicable to Europol staff</w:t>
      </w:r>
      <w:bookmarkEnd w:id="120"/>
    </w:p>
    <w:p w:rsidR="00D2045A" w:rsidRPr="00B66947" w:rsidRDefault="00D2045A">
      <w:pPr>
        <w:pStyle w:val="RKnormal"/>
        <w:tabs>
          <w:tab w:val="clear" w:pos="1843"/>
          <w:tab w:val="left" w:pos="0"/>
        </w:tabs>
        <w:ind w:left="0"/>
      </w:pPr>
    </w:p>
    <w:p w:rsidR="00D2045A" w:rsidRPr="00B66947" w:rsidRDefault="00D2045A" w:rsidP="00D2045A">
      <w:r w:rsidRPr="00B66947">
        <w:t>15846/09, 15832/09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Beatrice Ask</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Rådet fattar med regelbundna intervaller beslut om att justera löner och förmåner för Europols personal. Tjeckien initierade i juni detta år ett rådsbeslut för att justera grundlöner och tillägg för Europols personal. Ovanstående utkast till rådsbeslut fastställer en justering av lönerna för perioden 1 Juli 2008 till 30 Juni 2009. Förslaget har godkänts i Europols styrelse och i CATS.</w:t>
      </w:r>
    </w:p>
    <w:p w:rsidR="00D2045A" w:rsidRPr="00B66947" w:rsidRDefault="00D2045A">
      <w:pPr>
        <w:pStyle w:val="RKnormal"/>
        <w:tabs>
          <w:tab w:val="clear" w:pos="1843"/>
          <w:tab w:val="left" w:pos="0"/>
        </w:tabs>
        <w:ind w:left="0"/>
      </w:pPr>
      <w:r w:rsidRPr="00B66947">
        <w:t xml:space="preserve"> </w:t>
      </w:r>
    </w:p>
    <w:p w:rsidR="00D2045A" w:rsidRPr="00B66947" w:rsidRDefault="00682C47" w:rsidP="00D2045A">
      <w:pPr>
        <w:pStyle w:val="Rubrik2"/>
      </w:pPr>
      <w:bookmarkStart w:id="121" w:name="_Toc246918701"/>
      <w:r w:rsidRPr="00B66947">
        <w:t>6</w:t>
      </w:r>
      <w:r w:rsidR="001A15D9" w:rsidRPr="00B66947">
        <w:t>4</w:t>
      </w:r>
      <w:r w:rsidR="00D2045A" w:rsidRPr="00B66947">
        <w:t>. Draft Council Decision adopting the implementing rules for Europol analysis work files</w:t>
      </w:r>
      <w:bookmarkEnd w:id="121"/>
    </w:p>
    <w:p w:rsidR="00D2045A" w:rsidRPr="00B66947" w:rsidRDefault="00D2045A">
      <w:pPr>
        <w:pStyle w:val="RKnormal"/>
        <w:tabs>
          <w:tab w:val="clear" w:pos="1843"/>
          <w:tab w:val="left" w:pos="0"/>
        </w:tabs>
        <w:ind w:left="0"/>
      </w:pPr>
    </w:p>
    <w:p w:rsidR="00D2045A" w:rsidRPr="00B66947" w:rsidRDefault="00D2045A" w:rsidP="00D2045A">
      <w:r w:rsidRPr="00B66947">
        <w:t>16035/09, 15140/1/09</w:t>
      </w:r>
    </w:p>
    <w:p w:rsidR="00D2045A" w:rsidRPr="00B66947" w:rsidRDefault="00D2045A">
      <w:pPr>
        <w:pStyle w:val="RKnormal"/>
        <w:tabs>
          <w:tab w:val="clear" w:pos="1843"/>
          <w:tab w:val="left" w:pos="0"/>
        </w:tabs>
        <w:ind w:left="0"/>
      </w:pPr>
    </w:p>
    <w:p w:rsidR="00D2045A" w:rsidRPr="00B66947" w:rsidRDefault="00D2045A" w:rsidP="00D2045A">
      <w:r w:rsidRPr="00B66947">
        <w:t>Ansvarigt departement: Justitiedepartementet</w:t>
      </w:r>
    </w:p>
    <w:p w:rsidR="00D2045A" w:rsidRPr="00B66947" w:rsidRDefault="00D2045A">
      <w:pPr>
        <w:pStyle w:val="RKnormal"/>
        <w:tabs>
          <w:tab w:val="clear" w:pos="1843"/>
          <w:tab w:val="left" w:pos="0"/>
        </w:tabs>
        <w:ind w:left="0"/>
      </w:pPr>
    </w:p>
    <w:p w:rsidR="00D2045A" w:rsidRPr="00B66947" w:rsidRDefault="00D2045A" w:rsidP="00D2045A">
      <w:r w:rsidRPr="00B66947">
        <w:t>Ansvarigt statsråd: Beatrice Ask</w:t>
      </w:r>
    </w:p>
    <w:p w:rsidR="00D2045A" w:rsidRPr="00B66947" w:rsidRDefault="00D2045A">
      <w:pPr>
        <w:pStyle w:val="RKnormal"/>
        <w:tabs>
          <w:tab w:val="clear" w:pos="1843"/>
          <w:tab w:val="left" w:pos="0"/>
        </w:tabs>
        <w:ind w:left="0"/>
      </w:pPr>
    </w:p>
    <w:p w:rsidR="00D2045A" w:rsidRPr="00B66947" w:rsidRDefault="004C23E1" w:rsidP="00D2045A">
      <w:r w:rsidRPr="00B66947">
        <w:t xml:space="preserve">Förväntas godkännas av </w:t>
      </w:r>
      <w:r w:rsidR="00D2045A" w:rsidRPr="00B66947">
        <w:t>Coreper II den 26 november 2009</w:t>
      </w:r>
    </w:p>
    <w:p w:rsidR="00D2045A" w:rsidRPr="00B66947" w:rsidRDefault="00D2045A">
      <w:pPr>
        <w:pStyle w:val="RKnormal"/>
        <w:tabs>
          <w:tab w:val="clear" w:pos="1843"/>
          <w:tab w:val="left" w:pos="0"/>
        </w:tabs>
        <w:ind w:left="0"/>
      </w:pPr>
    </w:p>
    <w:p w:rsidR="00D2045A" w:rsidRPr="00B66947" w:rsidRDefault="00D2045A" w:rsidP="00D2045A">
      <w:r w:rsidRPr="00B66947">
        <w:t>I samband med att rådsbeslutet om att inrätta Europol som en EU-myndighet träder i kraft vid årsskiftet ska ett antal genomförandebeslut kopplande till detta beslut samtidigt genomföras. Ovanstående beslut är ett av dem. Det innehåller ett antal bestämmelser för Europols analysfiler som rör persondata och dataskydd, samt reglerar och preciserar hur s.k. AWF:er får öppnas och drivas. Bestämmelserna har godkänts i Europols styrelse och i CATS.</w:t>
      </w:r>
    </w:p>
    <w:p w:rsidR="00D2045A" w:rsidRPr="00B66947" w:rsidRDefault="00D2045A">
      <w:pPr>
        <w:pStyle w:val="RKnormal"/>
        <w:tabs>
          <w:tab w:val="clear" w:pos="1843"/>
          <w:tab w:val="left" w:pos="0"/>
        </w:tabs>
        <w:ind w:left="0"/>
      </w:pPr>
      <w:r w:rsidRPr="00B66947">
        <w:t xml:space="preserve"> </w:t>
      </w:r>
    </w:p>
    <w:p w:rsidR="00682C47" w:rsidRPr="00B66947" w:rsidRDefault="00682C47" w:rsidP="00682C47">
      <w:pPr>
        <w:pStyle w:val="Rubrik2"/>
      </w:pPr>
      <w:bookmarkStart w:id="122" w:name="_Toc246918702"/>
      <w:r w:rsidRPr="00B66947">
        <w:t>6</w:t>
      </w:r>
      <w:r w:rsidR="001A15D9" w:rsidRPr="00B66947">
        <w:t>5</w:t>
      </w:r>
      <w:r w:rsidR="00D2045A" w:rsidRPr="00B66947">
        <w:t xml:space="preserve">. Draft Council Decision adopting the </w:t>
      </w:r>
      <w:r w:rsidRPr="00B66947">
        <w:t>rules on the confidentiality of Europol information</w:t>
      </w:r>
      <w:bookmarkEnd w:id="122"/>
    </w:p>
    <w:p w:rsidR="00682C47" w:rsidRPr="00B66947" w:rsidRDefault="00682C47" w:rsidP="00682C47">
      <w:pPr>
        <w:pStyle w:val="RKnormal"/>
      </w:pPr>
    </w:p>
    <w:p w:rsidR="00682C47" w:rsidRPr="00B66947" w:rsidRDefault="00D2045A" w:rsidP="00682C47">
      <w:pPr>
        <w:pStyle w:val="RKnormal"/>
        <w:tabs>
          <w:tab w:val="clear" w:pos="1843"/>
          <w:tab w:val="left" w:pos="0"/>
        </w:tabs>
        <w:ind w:left="0"/>
      </w:pPr>
      <w:r w:rsidRPr="00B66947">
        <w:t>16031/09, 15135/1/09</w:t>
      </w:r>
      <w:r w:rsidR="00682C47" w:rsidRPr="00B66947">
        <w:t xml:space="preserve"> </w:t>
      </w:r>
    </w:p>
    <w:p w:rsidR="00682C47" w:rsidRPr="00B66947" w:rsidRDefault="00682C47" w:rsidP="00682C47">
      <w:pPr>
        <w:pStyle w:val="RKnormal"/>
      </w:pPr>
    </w:p>
    <w:p w:rsidR="00D2045A" w:rsidRPr="00B66947" w:rsidRDefault="00D2045A" w:rsidP="00D2045A">
      <w:r w:rsidRPr="00B66947">
        <w:t>Ansvarigt departement: Justitiedepartementet</w:t>
      </w:r>
    </w:p>
    <w:p w:rsidR="00682C47" w:rsidRPr="00B66947" w:rsidRDefault="00682C47" w:rsidP="00D2045A"/>
    <w:p w:rsidR="00D2045A" w:rsidRPr="00B66947" w:rsidRDefault="00D2045A" w:rsidP="00D2045A">
      <w:r w:rsidRPr="00B66947">
        <w:t>Ansvarigt statsråd: Beatrice Ask</w:t>
      </w:r>
    </w:p>
    <w:p w:rsidR="00682C47" w:rsidRPr="00B66947" w:rsidRDefault="00682C47" w:rsidP="00D2045A"/>
    <w:p w:rsidR="00D2045A" w:rsidRPr="00B66947" w:rsidRDefault="004C23E1" w:rsidP="00D2045A">
      <w:r w:rsidRPr="00B66947">
        <w:t xml:space="preserve">Förväntas godkännas av </w:t>
      </w:r>
      <w:r w:rsidR="00D2045A" w:rsidRPr="00B66947">
        <w:t>Coreper II den 26 november 2009</w:t>
      </w:r>
    </w:p>
    <w:p w:rsidR="00682C47" w:rsidRPr="00B66947" w:rsidRDefault="00682C47" w:rsidP="00D2045A">
      <w:pPr>
        <w:rPr>
          <w:rFonts w:ascii="Arial" w:hAnsi="Arial" w:cs="Arial"/>
          <w:b/>
          <w:i/>
          <w:iCs/>
          <w:kern w:val="28"/>
        </w:rPr>
      </w:pPr>
    </w:p>
    <w:p w:rsidR="00D2045A" w:rsidRPr="00B66947" w:rsidRDefault="00D2045A" w:rsidP="00D2045A">
      <w:r w:rsidRPr="00B66947">
        <w:t>I samband med att rådsbeslutet om att inrätta Europol som en EU-myndighet träder i kraft vid årsskiftet ska ett antal genomförandebeslut kopplande till det första beslutet också genomföras. Ovanstående beslut rör sekretessregler för Europoldokument. Förslaget har godkänts av Europols styrelse och av CATS.</w:t>
      </w:r>
    </w:p>
    <w:p w:rsidR="00D2045A" w:rsidRPr="00B66947" w:rsidRDefault="00D2045A" w:rsidP="00D2045A">
      <w:pPr>
        <w:pStyle w:val="Rubrik2"/>
      </w:pPr>
      <w:r w:rsidRPr="00B66947">
        <w:t xml:space="preserve"> </w:t>
      </w:r>
    </w:p>
    <w:p w:rsidR="00D2045A" w:rsidRPr="00B66947" w:rsidRDefault="001A15D9" w:rsidP="00D2045A">
      <w:pPr>
        <w:pStyle w:val="Rubrik2"/>
      </w:pPr>
      <w:bookmarkStart w:id="123" w:name="_Toc246918703"/>
      <w:r w:rsidRPr="00B66947">
        <w:t>66</w:t>
      </w:r>
      <w:r w:rsidR="00D2045A" w:rsidRPr="00B66947">
        <w:t>. Draft Council Decision adopting the implementing rules governing Europol's relations with partners, including the exchange of personal data and classified information</w:t>
      </w:r>
      <w:bookmarkEnd w:id="123"/>
    </w:p>
    <w:p w:rsidR="00682C47" w:rsidRPr="00B66947" w:rsidRDefault="00682C47" w:rsidP="00682C47">
      <w:pPr>
        <w:pStyle w:val="RKnormal"/>
      </w:pPr>
    </w:p>
    <w:p w:rsidR="00D2045A" w:rsidRPr="00B66947" w:rsidRDefault="00D2045A" w:rsidP="00D2045A">
      <w:r w:rsidRPr="00B66947">
        <w:t>16032/09, 15138/1/09</w:t>
      </w:r>
    </w:p>
    <w:p w:rsidR="00682C47" w:rsidRPr="00B66947" w:rsidRDefault="00682C47" w:rsidP="00D2045A"/>
    <w:p w:rsidR="00D2045A" w:rsidRPr="00B66947" w:rsidRDefault="00D2045A" w:rsidP="00D2045A">
      <w:r w:rsidRPr="00B66947">
        <w:t>Ansvarigt departement: Justitiedepartementet</w:t>
      </w:r>
    </w:p>
    <w:p w:rsidR="00682C47" w:rsidRPr="00B66947" w:rsidRDefault="00682C47" w:rsidP="00D2045A"/>
    <w:p w:rsidR="00D2045A" w:rsidRPr="00B66947" w:rsidRDefault="00D2045A" w:rsidP="00D2045A">
      <w:r w:rsidRPr="00B66947">
        <w:t>Ansvarigt statsråd: Beatrice Ask</w:t>
      </w:r>
    </w:p>
    <w:p w:rsidR="00D2045A" w:rsidRPr="00B66947" w:rsidRDefault="00D2045A" w:rsidP="00D2045A">
      <w:pPr>
        <w:pStyle w:val="Rubrik2"/>
      </w:pPr>
    </w:p>
    <w:p w:rsidR="00D2045A" w:rsidRPr="00B66947" w:rsidRDefault="004C23E1" w:rsidP="00682C47">
      <w:r w:rsidRPr="00B66947">
        <w:t xml:space="preserve">Förväntas godkännas av </w:t>
      </w:r>
      <w:r w:rsidR="00D2045A" w:rsidRPr="00B66947">
        <w:t>Coreper II den 26 november 2009</w:t>
      </w:r>
    </w:p>
    <w:p w:rsidR="00682C47" w:rsidRPr="00B66947" w:rsidRDefault="00682C47" w:rsidP="00682C47"/>
    <w:p w:rsidR="00D2045A" w:rsidRPr="00B66947" w:rsidRDefault="00D2045A" w:rsidP="00D2045A">
      <w:r w:rsidRPr="00B66947">
        <w:t>I samband med att rådsbeslutet om att inrätta Europol som en EU-myndighet träder i kraft vid årsskiftet ska ett antal genomförandebeslut kopplande till det första beslutet också genomföras. Ovanstående bestämmelser rör Europols relationer med externa aktörer, inklusive utbyte av persondata och klassificerad information. Förslaget har godkänts i Europols styrelse och i CATS.</w:t>
      </w:r>
    </w:p>
    <w:p w:rsidR="00682C47" w:rsidRPr="00B66947" w:rsidRDefault="00682C47" w:rsidP="00D2045A">
      <w:pPr>
        <w:pStyle w:val="Rubrik2"/>
      </w:pPr>
    </w:p>
    <w:p w:rsidR="00D2045A" w:rsidRPr="00B66947" w:rsidRDefault="001A15D9" w:rsidP="00D2045A">
      <w:pPr>
        <w:pStyle w:val="Rubrik2"/>
      </w:pPr>
      <w:bookmarkStart w:id="124" w:name="_Toc246918704"/>
      <w:r w:rsidRPr="00B66947">
        <w:t>6</w:t>
      </w:r>
      <w:r w:rsidR="00D2045A" w:rsidRPr="00B66947">
        <w:t>7. Draft Council Decision determining the list of third States and organisations with which Europol shall conclude agreements</w:t>
      </w:r>
      <w:bookmarkEnd w:id="124"/>
    </w:p>
    <w:p w:rsidR="00D2045A" w:rsidRPr="00B66947" w:rsidRDefault="00D2045A" w:rsidP="00682C47">
      <w:r w:rsidRPr="00B66947">
        <w:t>16033/09, 15139/1/09</w:t>
      </w:r>
    </w:p>
    <w:p w:rsidR="00682C47" w:rsidRPr="00B66947" w:rsidRDefault="00682C47" w:rsidP="00682C47"/>
    <w:p w:rsidR="00D2045A" w:rsidRPr="00B66947" w:rsidRDefault="00D2045A" w:rsidP="00682C47">
      <w:r w:rsidRPr="00B66947">
        <w:t>Ansvarigt departement: Justitiedepartementet</w:t>
      </w:r>
    </w:p>
    <w:p w:rsidR="00682C47" w:rsidRPr="00B66947" w:rsidRDefault="00682C47" w:rsidP="00682C47"/>
    <w:p w:rsidR="00D2045A" w:rsidRPr="00B66947" w:rsidRDefault="00D2045A" w:rsidP="00682C47">
      <w:r w:rsidRPr="00B66947">
        <w:t>Ansvarigt statsråd: Beatrice Ask</w:t>
      </w:r>
    </w:p>
    <w:p w:rsidR="00682C47" w:rsidRPr="00B66947" w:rsidRDefault="00682C47" w:rsidP="00682C47"/>
    <w:p w:rsidR="00D2045A" w:rsidRPr="00B66947" w:rsidRDefault="004C23E1" w:rsidP="00682C47">
      <w:r w:rsidRPr="00B66947">
        <w:t xml:space="preserve">Förväntas godkännas av </w:t>
      </w:r>
      <w:r w:rsidR="00D2045A" w:rsidRPr="00B66947">
        <w:t>Coreper II den 26 november 2009</w:t>
      </w:r>
    </w:p>
    <w:p w:rsidR="00682C47" w:rsidRPr="00B66947" w:rsidRDefault="00682C47" w:rsidP="00682C47"/>
    <w:p w:rsidR="00D2045A" w:rsidRPr="00B66947" w:rsidRDefault="00D2045A" w:rsidP="00D2045A">
      <w:r w:rsidRPr="00B66947">
        <w:t>I samband med att rådsbeslutet om att inrätta Europol som en EU-myndighet träder i kraft vid årsskiftet ska ett antal genomförandebeslut kopplande till detta beslut samtidigt genomföras. Ovanstående beslut är ett av dem. Det anger vilka länder som Europol ska ingå strategiska och operativa avtal med under de kommande åren.</w:t>
      </w:r>
    </w:p>
    <w:p w:rsidR="00682C47" w:rsidRPr="00B66947" w:rsidRDefault="00682C47" w:rsidP="00D2045A"/>
    <w:p w:rsidR="00682C47" w:rsidRPr="00B66947" w:rsidRDefault="00682C47" w:rsidP="00D2045A"/>
    <w:p w:rsidR="00AE743B" w:rsidRPr="00B66947" w:rsidRDefault="001A15D9" w:rsidP="00AE743B">
      <w:pPr>
        <w:pStyle w:val="Rubrik2"/>
      </w:pPr>
      <w:bookmarkStart w:id="125" w:name="_Toc246918705"/>
      <w:r w:rsidRPr="00B66947">
        <w:t>68</w:t>
      </w:r>
      <w:r w:rsidR="00AE743B" w:rsidRPr="00B66947">
        <w:t>. Draft Council Framework Decision on Accreditation of forensic service providers carrying out laboratory activities</w:t>
      </w:r>
      <w:bookmarkEnd w:id="125"/>
    </w:p>
    <w:p w:rsidR="00682C47" w:rsidRPr="00B66947" w:rsidRDefault="00682C47" w:rsidP="00D2045A"/>
    <w:p w:rsidR="00D2045A" w:rsidRPr="00B66947" w:rsidRDefault="00D2045A" w:rsidP="00AE743B">
      <w:r w:rsidRPr="00B66947">
        <w:t>16036/09, 15905/09</w:t>
      </w:r>
    </w:p>
    <w:p w:rsidR="00AE743B" w:rsidRPr="00B66947" w:rsidRDefault="00AE743B" w:rsidP="00AE743B"/>
    <w:p w:rsidR="00D2045A" w:rsidRPr="00B66947" w:rsidRDefault="00D2045A" w:rsidP="00D2045A">
      <w:r w:rsidRPr="00B66947">
        <w:t>Ansvarigt departement: Justitiedepartementet</w:t>
      </w:r>
    </w:p>
    <w:p w:rsidR="00AE743B" w:rsidRPr="00B66947" w:rsidRDefault="00AE743B" w:rsidP="00D2045A">
      <w:pPr>
        <w:rPr>
          <w:rFonts w:ascii="Arial" w:hAnsi="Arial" w:cs="Arial"/>
          <w:b/>
          <w:i/>
          <w:iCs/>
          <w:kern w:val="28"/>
        </w:rPr>
      </w:pPr>
    </w:p>
    <w:p w:rsidR="00D2045A" w:rsidRPr="00B66947" w:rsidRDefault="00D2045A" w:rsidP="00D2045A">
      <w:r w:rsidRPr="00B66947">
        <w:t>Ansvarigt statsråd: Beatrice Ask</w:t>
      </w:r>
    </w:p>
    <w:p w:rsidR="00AE743B" w:rsidRPr="00B66947" w:rsidRDefault="00AE743B" w:rsidP="00D2045A"/>
    <w:p w:rsidR="00D2045A" w:rsidRPr="00B66947" w:rsidRDefault="004C23E1" w:rsidP="00D2045A">
      <w:r w:rsidRPr="00B66947">
        <w:t xml:space="preserve">Förväntas godkännas av </w:t>
      </w:r>
      <w:r w:rsidR="00D2045A" w:rsidRPr="00B66947">
        <w:t>Coreper II den 26 november 2009</w:t>
      </w:r>
    </w:p>
    <w:p w:rsidR="00AE743B" w:rsidRPr="00B66947" w:rsidRDefault="00AE743B" w:rsidP="00D2045A"/>
    <w:p w:rsidR="00D2045A" w:rsidRPr="00B66947" w:rsidRDefault="00D2045A" w:rsidP="00D2045A">
      <w:r w:rsidRPr="00B66947">
        <w:t xml:space="preserve">Sverige och Spanien presenterade i juni 2009 ett förslag till rambeslut om att göra ackreditering av laboratorieanalyser för DNA och fingeravtryck obligatoriskt i hela EU. Syftet med förslaget är att, genom att ackreditera alla kriminaltekniska laboratorier i EU, säkerställa att DNA och fingeravtryck som utbyts mellan medlemsstaterna är lika tillförlitliga oavsett ursprungsland. </w:t>
      </w:r>
      <w:r w:rsidR="00202E69" w:rsidRPr="00B66947">
        <w:t xml:space="preserve">Medlemsstaterna ska säkerställa att deras kriminaltekniska laboratorier ackrediteras i enlighet med den internationella standarden EN ISO/IEC 17025, Allmänna kompetenskrav för provnings- och kalibreringslaboratorier, för laboratorieverksamhet kopplad till DNA och fingeravtryck. </w:t>
      </w:r>
      <w:r w:rsidRPr="00B66947">
        <w:t>Rådet nådde en allmän inriktning om förslaget till rambeslut den 23 oktober 2009. Rådet föreslås nu anta rambeslutet.</w:t>
      </w:r>
    </w:p>
    <w:p w:rsidR="00D2045A" w:rsidRPr="00B66947" w:rsidRDefault="00D2045A" w:rsidP="00D2045A">
      <w:pPr>
        <w:pStyle w:val="Rubrik2"/>
      </w:pPr>
      <w:r w:rsidRPr="00B66947">
        <w:t xml:space="preserve"> </w:t>
      </w:r>
    </w:p>
    <w:p w:rsidR="00D2045A" w:rsidRPr="00B66947" w:rsidRDefault="001A15D9" w:rsidP="00D2045A">
      <w:pPr>
        <w:pStyle w:val="Rubrik2"/>
      </w:pPr>
      <w:bookmarkStart w:id="126" w:name="_Toc246918706"/>
      <w:r w:rsidRPr="00B66947">
        <w:t>69</w:t>
      </w:r>
      <w:r w:rsidR="00D2045A" w:rsidRPr="00B66947">
        <w:t>. Proposal for a Council Decision setting up a European Crime Prevention Network (EUCPN) and repealing Decision 2001/427/JHA</w:t>
      </w:r>
      <w:bookmarkEnd w:id="126"/>
    </w:p>
    <w:p w:rsidR="00D2045A" w:rsidRPr="00B66947" w:rsidRDefault="00D2045A" w:rsidP="00D2045A">
      <w:r w:rsidRPr="00B66947">
        <w:t>15137/09, 16394/09</w:t>
      </w:r>
    </w:p>
    <w:p w:rsidR="00AE743B" w:rsidRPr="00B66947" w:rsidRDefault="00AE743B" w:rsidP="00D2045A"/>
    <w:p w:rsidR="00D2045A" w:rsidRPr="00B66947" w:rsidRDefault="00D2045A" w:rsidP="00D2045A">
      <w:r w:rsidRPr="00B66947">
        <w:t>Ansvarigt departement: Justitiedepartementet</w:t>
      </w:r>
    </w:p>
    <w:p w:rsidR="00AE743B" w:rsidRPr="00B66947" w:rsidRDefault="00AE743B" w:rsidP="00D2045A"/>
    <w:p w:rsidR="00D2045A" w:rsidRPr="00B66947" w:rsidRDefault="00D2045A" w:rsidP="00D2045A">
      <w:r w:rsidRPr="00B66947">
        <w:t>Ansvarigt statsråd: Beatrice Ask</w:t>
      </w:r>
    </w:p>
    <w:p w:rsidR="00AE743B" w:rsidRPr="00B66947" w:rsidRDefault="00AE743B" w:rsidP="00D2045A"/>
    <w:p w:rsidR="00D2045A" w:rsidRPr="00B66947" w:rsidRDefault="00D2045A" w:rsidP="00D2045A">
      <w:r w:rsidRPr="00B66947">
        <w:t>Tidigare behandling i EU -nämnden: 2009-10-16</w:t>
      </w:r>
    </w:p>
    <w:p w:rsidR="00AE743B" w:rsidRPr="00B66947" w:rsidRDefault="00AE743B" w:rsidP="00D2045A"/>
    <w:p w:rsidR="00D2045A" w:rsidRPr="00B66947" w:rsidRDefault="00D2045A" w:rsidP="00D2045A">
      <w:r w:rsidRPr="00B66947">
        <w:t>Tidigare behandling vid rådsmöte: Rättsliga och inrikes frågor</w:t>
      </w:r>
    </w:p>
    <w:p w:rsidR="00AE743B" w:rsidRPr="00B66947" w:rsidRDefault="00AE743B" w:rsidP="00D2045A"/>
    <w:p w:rsidR="00D2045A" w:rsidRPr="00B66947" w:rsidRDefault="004C23E1" w:rsidP="00D2045A">
      <w:r w:rsidRPr="00B66947">
        <w:t xml:space="preserve">Förväntas godkännas av </w:t>
      </w:r>
      <w:r w:rsidR="00D2045A" w:rsidRPr="00B66947">
        <w:t>Coreper II den 26 november 2009</w:t>
      </w:r>
    </w:p>
    <w:p w:rsidR="00AE743B" w:rsidRPr="00B66947" w:rsidRDefault="00AE743B" w:rsidP="00D2045A"/>
    <w:p w:rsidR="00D2045A" w:rsidRPr="00B66947" w:rsidRDefault="00D2045A" w:rsidP="00D2045A">
      <w:r w:rsidRPr="00B66947">
        <w:t xml:space="preserve">European Crime Prevention Network (EUCPN) inrättades på fransk-svenskt initiativ under det förra svenska ordförandeskapet. Den struktur som finns kan ligga till grund för att utveckla det brottsförebyggande arbetet inom EU. EUCPN har dock inte i alla delar lyckats uppnå de mål som ställts upp för nätverket vilket lett till att det utvärderats. Utvärderingen pekar på det faktum att EUCPN fungerar som konstruktion, men gett relativt magert praktiskt resultat, satt i relation till de omfattande uppgifter och målsättningar som bestämdes för EUCPN. De huvudsakliga problemen beror på, vad utvärderarna kallar ett ”organisatoriskt misslyckande” , vilket består i ett dåligt fungerande sekretariat och ett varierande och ibland bristande engagemang bland MS. Utvärderingen pekar på att flertalet medlemsstater anser att EUCPN bör finnas kvar men att ett antal faktorer behöver förändras, vilket också medför  behov av förändringar av rådsbeslutet. Förslaget bygger på </w:t>
      </w:r>
      <w:r w:rsidR="00202E69" w:rsidRPr="00B66947">
        <w:t>utvärderingens</w:t>
      </w:r>
      <w:r w:rsidRPr="00B66947">
        <w:t xml:space="preserve"> slutsatser och rekommendationer.</w:t>
      </w:r>
    </w:p>
    <w:p w:rsidR="00D2045A" w:rsidRPr="00B66947" w:rsidRDefault="00D2045A" w:rsidP="00D2045A"/>
    <w:p w:rsidR="00D2045A" w:rsidRPr="00B66947" w:rsidRDefault="00D2045A" w:rsidP="00D2045A">
      <w:r w:rsidRPr="00B66947">
        <w:t>Förslaget innebär i korthet att;</w:t>
      </w:r>
    </w:p>
    <w:p w:rsidR="00D2045A" w:rsidRPr="00B66947" w:rsidRDefault="00D2045A" w:rsidP="00D2045A"/>
    <w:p w:rsidR="00D2045A" w:rsidRPr="00B66947" w:rsidRDefault="00D2045A" w:rsidP="00D2045A">
      <w:r w:rsidRPr="00B66947">
        <w:t>•</w:t>
      </w:r>
      <w:r w:rsidRPr="00B66947">
        <w:tab/>
        <w:t>EUCPN:s arbete fokuseras till att områden där brottsförebyggande metoder på europeisk nivå ger mervärde,</w:t>
      </w:r>
    </w:p>
    <w:p w:rsidR="00D2045A" w:rsidRPr="00B66947" w:rsidRDefault="00D2045A" w:rsidP="00D2045A">
      <w:r w:rsidRPr="00B66947">
        <w:t>•</w:t>
      </w:r>
      <w:r w:rsidRPr="00B66947">
        <w:tab/>
        <w:t>Sekretariatet frikopplas från Kommissionen och sekretariatsfunktioner tillhandahålls av Medlemsstaterana</w:t>
      </w:r>
    </w:p>
    <w:p w:rsidR="00D2045A" w:rsidRPr="00B66947" w:rsidRDefault="00D2045A" w:rsidP="00D2045A">
      <w:r w:rsidRPr="00B66947">
        <w:t>•</w:t>
      </w:r>
      <w:r w:rsidRPr="00B66947">
        <w:tab/>
        <w:t>De nationella representanternas roll och ansvar förtydligas,</w:t>
      </w:r>
    </w:p>
    <w:p w:rsidR="00D2045A" w:rsidRPr="00B66947" w:rsidRDefault="00D2045A" w:rsidP="00D2045A">
      <w:r w:rsidRPr="00B66947">
        <w:t>•</w:t>
      </w:r>
      <w:r w:rsidRPr="00B66947">
        <w:tab/>
        <w:t>Bestämmelser om ordförandeskapet skall organiseras tas bort ur rådsbeslutet för att flexibelt kunna regleras genom Rules of procedure,</w:t>
      </w:r>
    </w:p>
    <w:p w:rsidR="00D2045A" w:rsidRPr="00B66947" w:rsidRDefault="00D2045A" w:rsidP="00D2045A">
      <w:r w:rsidRPr="00B66947">
        <w:t>•</w:t>
      </w:r>
      <w:r w:rsidRPr="00B66947">
        <w:tab/>
        <w:t>KOM får en plats och en strategisk roll i den verkställande kommitté som ersätter den tidigare styrgruppen tillsammans med ordföranden samt sex ytterligare styrelsemedlemmar,</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27" w:name="_Toc246918707"/>
      <w:r w:rsidRPr="00B66947">
        <w:t>70</w:t>
      </w:r>
      <w:r w:rsidR="00D2045A" w:rsidRPr="00B66947">
        <w:t>. Draft Council Decision on the strengthening of the fight against drug trafficking in West Africa</w:t>
      </w:r>
      <w:bookmarkEnd w:id="127"/>
    </w:p>
    <w:p w:rsidR="00D2045A" w:rsidRPr="00B66947" w:rsidRDefault="00D2045A" w:rsidP="00AE743B">
      <w:r w:rsidRPr="00B66947">
        <w:t>16451/09</w:t>
      </w:r>
    </w:p>
    <w:p w:rsidR="00AE743B" w:rsidRPr="00B66947" w:rsidRDefault="00AE743B" w:rsidP="00AE743B"/>
    <w:p w:rsidR="00D2045A" w:rsidRPr="00B66947" w:rsidRDefault="00D2045A" w:rsidP="00AE743B">
      <w:r w:rsidRPr="00B66947">
        <w:t>Ansvarigt departement: Socialdepartementet</w:t>
      </w:r>
    </w:p>
    <w:p w:rsidR="00AE743B" w:rsidRPr="00B66947" w:rsidRDefault="00AE743B" w:rsidP="00AE743B"/>
    <w:p w:rsidR="00D2045A" w:rsidRPr="00B66947" w:rsidRDefault="00D2045A" w:rsidP="00AE743B">
      <w:r w:rsidRPr="00B66947">
        <w:t>Ansvarigt statsråd: Maria Larsson</w:t>
      </w:r>
    </w:p>
    <w:p w:rsidR="00AE743B" w:rsidRPr="00B66947" w:rsidRDefault="00AE743B" w:rsidP="00AE743B"/>
    <w:p w:rsidR="00D2045A" w:rsidRPr="00B66947" w:rsidRDefault="00D2045A" w:rsidP="00AE743B">
      <w:r w:rsidRPr="00B66947">
        <w:t>Tidigare behandling vid rådsmöte: Rättsliga och inrikes frågor</w:t>
      </w:r>
    </w:p>
    <w:p w:rsidR="00AE743B" w:rsidRPr="00B66947" w:rsidRDefault="00AE743B" w:rsidP="00AE743B"/>
    <w:p w:rsidR="00D2045A" w:rsidRPr="00B66947" w:rsidRDefault="004C23E1" w:rsidP="00AE743B">
      <w:r w:rsidRPr="00B66947">
        <w:t xml:space="preserve">Förväntas godkännas av </w:t>
      </w:r>
      <w:r w:rsidR="00D2045A" w:rsidRPr="00B66947">
        <w:t>Coreper II den 26 november 2009</w:t>
      </w:r>
    </w:p>
    <w:p w:rsidR="00AE743B" w:rsidRPr="00B66947" w:rsidRDefault="00AE743B" w:rsidP="00AE743B"/>
    <w:p w:rsidR="00D2045A" w:rsidRPr="00B66947" w:rsidRDefault="00D2045A" w:rsidP="00D2045A">
      <w:r w:rsidRPr="00B66947">
        <w:t xml:space="preserve">Enligt Europols hotbildsanalys för 2009 (dok. 8061/09 CRIMORG 47) ökar Västafrika i betydelse när det gäller transitering, lagring och omdistribution av kokain från Sydamerika. Det geografiska läget mellan kokainleverantörer i Anderna och köpare i EU, ekonomisk sårbarhet, etablerade kriminella nätverk och omfattande korruption är faktorer som underlättar för den internationella narkotikahandeln. Sydamerikansk organiserad brottslighet dominerar den internationella partihandeln medan västafrikansk och inhemsk organiserad brottslighet styr distributionen inom EU. </w:t>
      </w:r>
    </w:p>
    <w:p w:rsidR="00D2045A" w:rsidRPr="00B66947" w:rsidRDefault="00D2045A" w:rsidP="00D2045A"/>
    <w:p w:rsidR="00D2045A" w:rsidRPr="00B66947" w:rsidRDefault="00D2045A" w:rsidP="00D2045A">
      <w:r w:rsidRPr="00B66947">
        <w:t>Den 4 juni 2009 antog Rådet slutsatser om EU:s prioriteringar i kampen mot organiserad brottslighet (8301/3/09 REV 3 CRIMORG 54), där narkotikahandel, särskilt via Väst- och Centralafrika, fastställs som ett prioriterat område för EU:s kamp mot organiserad brottslighet för perioden 2009-2010.</w:t>
      </w:r>
    </w:p>
    <w:p w:rsidR="00D2045A" w:rsidRPr="00B66947" w:rsidRDefault="00D2045A" w:rsidP="00D2045A">
      <w:r w:rsidRPr="00B66947">
        <w:t>De föreliggande slutsatserna har det dubbla syftet att dels redogöra för vad som uträttats under 2009, och dels att följa upp Rådet slutsatser i syfte att stärka EU-medlemsstaternas brottsförebyggande åtgärder i kampen mot olaglig narkotikahandel i Västafrika från 2008.</w:t>
      </w:r>
    </w:p>
    <w:p w:rsidR="00D2045A" w:rsidRPr="00B66947" w:rsidRDefault="00D2045A" w:rsidP="00D2045A"/>
    <w:p w:rsidR="00D2045A" w:rsidRPr="00B66947" w:rsidRDefault="00D2045A" w:rsidP="00D2045A">
      <w:r w:rsidRPr="00B66947">
        <w:t>Slutsatserna innebär i korthet::</w:t>
      </w:r>
    </w:p>
    <w:p w:rsidR="00D2045A" w:rsidRPr="00B66947" w:rsidRDefault="00D2045A" w:rsidP="00D2045A">
      <w:r w:rsidRPr="00B66947">
        <w:t>•</w:t>
      </w:r>
      <w:r w:rsidRPr="00B66947">
        <w:tab/>
        <w:t>Inventeringen av medlemsstaternas och kommissionens insatser ska uppdateras var sjätte månad och även inbegripa insatser mot efterfrågan;</w:t>
      </w:r>
    </w:p>
    <w:p w:rsidR="00D2045A" w:rsidRPr="00B66947" w:rsidRDefault="00D2045A" w:rsidP="00D2045A">
      <w:r w:rsidRPr="00B66947">
        <w:t>•</w:t>
      </w:r>
      <w:r w:rsidRPr="00B66947">
        <w:tab/>
        <w:t>Emellanåt ska även insatser som görs av eller tillsammans med andra internationella organisationer redovisas;</w:t>
      </w:r>
    </w:p>
    <w:p w:rsidR="00D2045A" w:rsidRPr="00B66947" w:rsidRDefault="00D2045A" w:rsidP="00D2045A">
      <w:r w:rsidRPr="00B66947">
        <w:t>•</w:t>
      </w:r>
      <w:r w:rsidRPr="00B66947">
        <w:tab/>
        <w:t xml:space="preserve">Kommissionen uppmuntras att regelbundet rapportera om sina aktiviteter i regionen; </w:t>
      </w:r>
    </w:p>
    <w:p w:rsidR="00D2045A" w:rsidRPr="00B66947" w:rsidRDefault="00D2045A" w:rsidP="00D2045A">
      <w:r w:rsidRPr="00B66947">
        <w:t>•</w:t>
      </w:r>
      <w:r w:rsidRPr="00B66947">
        <w:tab/>
        <w:t xml:space="preserve">Medlemsstaterna rekommenderas att inrätta plattformar för utbyte av underrättelser på basis av rekommendationerna i rapporten “Shared Parameters on Intelligence Sharing and Capacity Building on Drug Trafficking - West Africa”; </w:t>
      </w:r>
    </w:p>
    <w:p w:rsidR="00D2045A" w:rsidRPr="00B66947" w:rsidRDefault="00D2045A" w:rsidP="00D2045A">
      <w:r w:rsidRPr="00B66947">
        <w:t>•</w:t>
      </w:r>
      <w:r w:rsidRPr="00B66947">
        <w:tab/>
        <w:t>Medlemsstaterna och Kommissionen uppmuntras att söka finansieringsmöjligheter för sådan plattformar;</w:t>
      </w:r>
    </w:p>
    <w:p w:rsidR="00D2045A" w:rsidRPr="00B66947" w:rsidRDefault="00D2045A" w:rsidP="00D2045A">
      <w:r w:rsidRPr="00B66947">
        <w:t>•</w:t>
      </w:r>
      <w:r w:rsidRPr="00B66947">
        <w:tab/>
        <w:t>Intresserade medlemsstater uppmuntras att, tillsammans med Europol och Kommissionen, utveckla ett förslag till att inrätta en central samordningsstruktur för kapacitetsuppbyggnad och tekniskt bistånd.</w:t>
      </w:r>
    </w:p>
    <w:p w:rsidR="00D2045A" w:rsidRPr="00B66947" w:rsidRDefault="00D2045A" w:rsidP="00D2045A"/>
    <w:p w:rsidR="00D2045A" w:rsidRPr="00B66947" w:rsidRDefault="00D2045A" w:rsidP="00D2045A">
      <w:r w:rsidRPr="00B66947">
        <w:t>TIDIGARE BEHANDLING I RÅDSMÖTE:</w:t>
      </w:r>
    </w:p>
    <w:p w:rsidR="00D2045A" w:rsidRPr="00B66947" w:rsidRDefault="00D2045A" w:rsidP="00D2045A">
      <w:r w:rsidRPr="00B66947">
        <w:t>Den 27-28 november 2008 antog Rådet slutsatser i syfte att stärka EU-medlemsstaternas brottsförebyggande åtgärder i kampen mot olaglig narkotikahandel i Västafrika (dok. 15812/1/08 REV 1 JAI 645 CORDROGUE 82 COAFR 368).</w:t>
      </w:r>
    </w:p>
    <w:p w:rsidR="00D2045A" w:rsidRPr="00B66947" w:rsidRDefault="00D2045A" w:rsidP="00D2045A">
      <w:pPr>
        <w:pStyle w:val="Rubrik2"/>
      </w:pPr>
      <w:r w:rsidRPr="00B66947">
        <w:t xml:space="preserve"> </w:t>
      </w:r>
    </w:p>
    <w:p w:rsidR="00D2045A" w:rsidRPr="00B66947" w:rsidRDefault="001A15D9" w:rsidP="00D2045A">
      <w:pPr>
        <w:pStyle w:val="Rubrik2"/>
      </w:pPr>
      <w:bookmarkStart w:id="128" w:name="_Toc246918708"/>
      <w:r w:rsidRPr="00B66947">
        <w:t>71</w:t>
      </w:r>
      <w:r w:rsidR="00D2045A" w:rsidRPr="00B66947">
        <w:t>. Adoption of six Council Decisions concerning the conclusion of the Agreement between the European Community and Antigua and Barbuda, the Bahamas, Barbados, Mauritius, Saint Kitts and Nevis and the Seychelles on the short-stay visa waiver</w:t>
      </w:r>
      <w:bookmarkEnd w:id="128"/>
    </w:p>
    <w:p w:rsidR="00D2045A" w:rsidRPr="00B66947" w:rsidRDefault="00D2045A" w:rsidP="00E35307">
      <w:r w:rsidRPr="00B66947">
        <w:t>16097/09, 13925/09, 13927/09, 13930/09, 13929/09, 13932/09, 13931/09</w:t>
      </w:r>
    </w:p>
    <w:p w:rsidR="00E35307" w:rsidRPr="00B66947" w:rsidRDefault="00E35307" w:rsidP="00E35307"/>
    <w:p w:rsidR="00D2045A" w:rsidRPr="00B66947" w:rsidRDefault="00D2045A" w:rsidP="00E35307">
      <w:r w:rsidRPr="00B66947">
        <w:t>Ansvarigt departement: Justitiedepartementet</w:t>
      </w:r>
    </w:p>
    <w:p w:rsidR="00E35307" w:rsidRPr="00B66947" w:rsidRDefault="00E35307" w:rsidP="00E35307"/>
    <w:p w:rsidR="00D2045A" w:rsidRPr="00B66947" w:rsidRDefault="00D2045A" w:rsidP="00E35307">
      <w:r w:rsidRPr="00B66947">
        <w:t>Ansvarigt statsråd: Tobias Billström</w:t>
      </w:r>
    </w:p>
    <w:p w:rsidR="00E35307" w:rsidRPr="00B66947" w:rsidRDefault="00E35307" w:rsidP="00E35307"/>
    <w:p w:rsidR="00D2045A" w:rsidRPr="00B66947" w:rsidRDefault="00D2045A" w:rsidP="00E35307">
      <w:r w:rsidRPr="00B66947">
        <w:t>Tidigare behandling i EU -nämnden: 2009-04-03</w:t>
      </w:r>
    </w:p>
    <w:p w:rsidR="00E35307" w:rsidRPr="00B66947" w:rsidRDefault="00E35307" w:rsidP="00E35307"/>
    <w:p w:rsidR="00D2045A" w:rsidRPr="00B66947" w:rsidRDefault="00D2045A" w:rsidP="00E35307">
      <w:r w:rsidRPr="00B66947">
        <w:t>Tidigare behandling vid rådsmöte: Rättsliga och inrikes frågor</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 xml:space="preserve">I december 2006 ändrades rådets förordning (EG) nr 539/2001 genom förordning (EG) nr 1932/2006 på så sätt att sex länder, Antigua och Barbuda, Bahamas, Barbados, Mauritius, Saint Kitts och Nevis samt Seychellerna överfördes till den förteckning i förordningen som reglerar vilka tredjeländer vars medborgare ska vara undantagna från viseringskravet vid inresa i Schengen. Enligt artikel 2 i denna ändringsförordning ska viseringsfriheten emellertid börja tillämpas först från och med den dag då avtal mellan Europeiska gemenskapen och de berörda tredjeländerna om ömsedigt undantag från viseringskravet träder i kraft. </w:t>
      </w:r>
    </w:p>
    <w:p w:rsidR="00D2045A" w:rsidRPr="00B66947" w:rsidRDefault="00D2045A" w:rsidP="00D2045A"/>
    <w:p w:rsidR="00D2045A" w:rsidRPr="00B66947" w:rsidRDefault="00D2045A" w:rsidP="00D2045A">
      <w:r w:rsidRPr="00B66947">
        <w:t xml:space="preserve">Att bygga in regler om undantag från krav på visering i ett avtal mellan EG och tredjeland på detta sätt görs för att juridiskt på ett effektivt sätt garantera principen om ömsesidighet på viseringsområdet. </w:t>
      </w:r>
    </w:p>
    <w:p w:rsidR="00D2045A" w:rsidRPr="00B66947" w:rsidRDefault="00D2045A" w:rsidP="00D2045A"/>
    <w:p w:rsidR="00D2045A" w:rsidRPr="00B66947" w:rsidRDefault="00D2045A" w:rsidP="00D2045A">
      <w:r w:rsidRPr="00B66947">
        <w:t xml:space="preserve">För att undantaget från kravet på visering som i princip infördes genom rådets förordning (EG) nr 1932/2006 ska kunna börja tillämpas, beviljades kommissionen under våren 2008 mandat att börja förhandla ovan beskrivna avtal med berörda tredjeländer. </w:t>
      </w:r>
    </w:p>
    <w:p w:rsidR="00D2045A" w:rsidRPr="00B66947" w:rsidRDefault="00D2045A" w:rsidP="00D2045A"/>
    <w:p w:rsidR="00D2045A" w:rsidRPr="00B66947" w:rsidRDefault="00D2045A" w:rsidP="00D2045A">
      <w:r w:rsidRPr="00B66947">
        <w:t>Den 12 november 2008 paraferades avtalen med fyra av de sex länderna och den 19 november paraferades avtalen med de två återstående.</w:t>
      </w:r>
    </w:p>
    <w:p w:rsidR="00D2045A" w:rsidRPr="00B66947" w:rsidRDefault="00D2045A" w:rsidP="00D2045A"/>
    <w:p w:rsidR="00D2045A" w:rsidRPr="00B66947" w:rsidRDefault="00D2045A" w:rsidP="00D2045A">
      <w:r w:rsidRPr="00B66947">
        <w:t xml:space="preserve">Den 4 april 2009 fattade rådet beslut om undertecknande och provisorisk tillämpning av avtalen mellan EG och de sex så kallande mikrostaterna om undantag från viseringskravet för kortare vistelse. </w:t>
      </w:r>
    </w:p>
    <w:p w:rsidR="00D2045A" w:rsidRPr="00B66947" w:rsidRDefault="00D2045A" w:rsidP="00D2045A"/>
    <w:p w:rsidR="00D2045A" w:rsidRPr="00B66947" w:rsidRDefault="00D2045A" w:rsidP="00D2045A">
      <w:r w:rsidRPr="00B66947">
        <w:t>Den 30 november 2009 förväntas rådet fatta beslut om ingående av avtalen.</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D2045A" w:rsidP="00D2045A">
      <w:pPr>
        <w:pStyle w:val="Rubrik2"/>
      </w:pPr>
      <w:bookmarkStart w:id="129" w:name="_Toc246918709"/>
      <w:r w:rsidRPr="00B66947">
        <w:t>7</w:t>
      </w:r>
      <w:r w:rsidR="001A15D9" w:rsidRPr="00B66947">
        <w:t>2</w:t>
      </w:r>
      <w:r w:rsidRPr="00B66947">
        <w:t>. Proposal for a Council Regulation amending the lists of insolvency proceedings and liquidators in Annexes A and C to Regulation (EC) No 1346/2000 on insolvency proceedings and codifying Annexes A, B and C to that Regulation- Adoption</w:t>
      </w:r>
      <w:bookmarkEnd w:id="129"/>
    </w:p>
    <w:p w:rsidR="00D2045A" w:rsidRPr="00B66947" w:rsidRDefault="00D2045A" w:rsidP="00D2045A">
      <w:r w:rsidRPr="00B66947">
        <w:t>15182/09, 16385/09</w:t>
      </w:r>
    </w:p>
    <w:p w:rsidR="00E35307" w:rsidRPr="00B66947" w:rsidRDefault="00E35307" w:rsidP="00D2045A"/>
    <w:p w:rsidR="00D2045A" w:rsidRPr="00B66947" w:rsidRDefault="00D2045A" w:rsidP="00E35307">
      <w:r w:rsidRPr="00B66947">
        <w:t>Ansvarigt departement: Justitiedepartementet</w:t>
      </w:r>
    </w:p>
    <w:p w:rsidR="00E35307" w:rsidRPr="00B66947" w:rsidRDefault="00E35307" w:rsidP="00E35307"/>
    <w:p w:rsidR="00D2045A" w:rsidRPr="00B66947" w:rsidRDefault="00D2045A" w:rsidP="00E35307">
      <w:r w:rsidRPr="00B66947">
        <w:t>Ansvarigt statsråd: Beatrice Ask</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 xml:space="preserve">Insolvensförordningen innehåller bestämmelser om behörig domstol, tillämplig lag samt om erkännande av insolvensförfaranden inom EU. Förordningen trädde i kraft den 31 maj 2002. Till förordningen hör bilagorna A,B och C. I bilagorna förtecknas de insolvensförfaranden, likvidationsförfaranden respektive förvaltare som förekommer i de olika medlemsstaterna och som omfattas av bestämmelserna i förordningen. </w:t>
      </w:r>
    </w:p>
    <w:p w:rsidR="00D2045A" w:rsidRPr="00B66947" w:rsidRDefault="00D2045A" w:rsidP="00D2045A"/>
    <w:p w:rsidR="00D2045A" w:rsidRPr="00B66947" w:rsidRDefault="00D2045A" w:rsidP="00D2045A">
      <w:r w:rsidRPr="00B66947">
        <w:t>Det nu aktuella förslaget avser ändringar i bilagorna A och C till följd av nationella lagändringar som skett i Belgien. Dessutom innebär förslaget att bilagorna A, B och C kodifieras och därmed blir en del av förordningen.</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D2045A" w:rsidP="00D2045A">
      <w:pPr>
        <w:pStyle w:val="Rubrik2"/>
      </w:pPr>
      <w:bookmarkStart w:id="130" w:name="_Toc246918710"/>
      <w:r w:rsidRPr="00B66947">
        <w:t>7</w:t>
      </w:r>
      <w:r w:rsidR="001A15D9" w:rsidRPr="00B66947">
        <w:t>3</w:t>
      </w:r>
      <w:r w:rsidRPr="00B66947">
        <w:t>. Draft Resolution of the Council on a roadmap for strengthening procedural rights of suspected or accused persons in criminal proceedings- Adoption</w:t>
      </w:r>
      <w:bookmarkEnd w:id="130"/>
    </w:p>
    <w:p w:rsidR="00D2045A" w:rsidRPr="00B66947" w:rsidRDefault="00D2045A" w:rsidP="00D2045A">
      <w:r w:rsidRPr="00B66947">
        <w:t>15544/09, 15434/09</w:t>
      </w:r>
    </w:p>
    <w:p w:rsidR="00E35307" w:rsidRPr="00B66947" w:rsidRDefault="00E35307" w:rsidP="00D2045A"/>
    <w:p w:rsidR="00D2045A" w:rsidRPr="00B66947" w:rsidRDefault="00D2045A" w:rsidP="00E35307">
      <w:r w:rsidRPr="00B66947">
        <w:t>Ansvarigt departement: Justitiedepartementet</w:t>
      </w:r>
    </w:p>
    <w:p w:rsidR="00E35307" w:rsidRPr="00B66947" w:rsidRDefault="00E35307" w:rsidP="00E35307"/>
    <w:p w:rsidR="00D2045A" w:rsidRPr="00B66947" w:rsidRDefault="00D2045A" w:rsidP="00E35307">
      <w:r w:rsidRPr="00B66947">
        <w:t>Ansvarigt statsråd: Beatrice Ask</w:t>
      </w:r>
    </w:p>
    <w:p w:rsidR="00E35307" w:rsidRPr="00B66947" w:rsidRDefault="00E35307" w:rsidP="00E35307"/>
    <w:p w:rsidR="00D2045A" w:rsidRPr="00B66947" w:rsidRDefault="00D2045A" w:rsidP="00E35307">
      <w:r w:rsidRPr="00B66947">
        <w:t>Tidigare behandling i EU -nämnden: 2009-10-16</w:t>
      </w:r>
    </w:p>
    <w:p w:rsidR="00E35307" w:rsidRPr="00B66947" w:rsidRDefault="00E35307" w:rsidP="00E35307"/>
    <w:p w:rsidR="00D2045A" w:rsidRPr="00B66947" w:rsidRDefault="00D2045A" w:rsidP="00E35307">
      <w:r w:rsidRPr="00B66947">
        <w:t>Tidigare behandling vid rådsmöte: Rättsliga och inrikes frågor</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 xml:space="preserve">- SE har under ordförandeskapet återupptagit arbetet med processuella rättigheter i straffrättsliga förfaranden, sedan EU misslyckats med att komma överens i frågan 2007. </w:t>
      </w:r>
    </w:p>
    <w:p w:rsidR="00D2045A" w:rsidRPr="00B66947" w:rsidRDefault="00D2045A" w:rsidP="00D2045A"/>
    <w:p w:rsidR="00D2045A" w:rsidRPr="00B66947" w:rsidRDefault="00D2045A" w:rsidP="00D2045A">
      <w:r w:rsidRPr="00B66947">
        <w:t xml:space="preserve">- Den 1 juli lade SE fram en färdplan för arbetet med processuella rättigheter som består av en långsiktig överenskommelse att vidta åtgärder på EU-nivå samt en strategi för detta arbete. I färdplanen pekas vidare ett antal rättigheter ut som prioriterade. </w:t>
      </w:r>
    </w:p>
    <w:p w:rsidR="00D2045A" w:rsidRPr="00B66947" w:rsidRDefault="00D2045A" w:rsidP="00D2045A"/>
    <w:p w:rsidR="00D2045A" w:rsidRPr="00B66947" w:rsidRDefault="00D2045A" w:rsidP="00D2045A">
      <w:r w:rsidRPr="00B66947">
        <w:t xml:space="preserve">- Den 9 juli lade KOM fram ett rambeslut om rätten till tolkning och översättning i brottmål som ett första steg i det steg-för-stegförfarande som målas upp i färdplanen. </w:t>
      </w:r>
    </w:p>
    <w:p w:rsidR="00D2045A" w:rsidRPr="00B66947" w:rsidRDefault="00D2045A" w:rsidP="00D2045A"/>
    <w:p w:rsidR="00D2045A" w:rsidRPr="00B66947" w:rsidRDefault="00D2045A" w:rsidP="00D2045A">
      <w:r w:rsidRPr="00B66947">
        <w:t xml:space="preserve">- Den 15 juli lade SE fram en resolution med praktiska åtgärder rörande rätten till tolkning och översättning som komplement till rambeslutet. I RIF-rådet den 23 oktober uppnåddes en överenskommelse om allmän inriktning avseende alla tre dokumenten. </w:t>
      </w:r>
    </w:p>
    <w:p w:rsidR="00D2045A" w:rsidRPr="00B66947" w:rsidRDefault="00D2045A" w:rsidP="00D2045A"/>
    <w:p w:rsidR="00D2045A" w:rsidRPr="00B66947" w:rsidRDefault="00D2045A" w:rsidP="00D2045A">
      <w:r w:rsidRPr="00B66947">
        <w:t>- I RIF-rådet den 23 oktober uppnåddes en överenskommelse (general approach) om alla tre dokumenten.</w:t>
      </w:r>
    </w:p>
    <w:p w:rsidR="00D2045A" w:rsidRPr="00B66947" w:rsidRDefault="00D2045A" w:rsidP="00D2045A"/>
    <w:p w:rsidR="00D2045A" w:rsidRPr="00B66947" w:rsidRDefault="00D2045A" w:rsidP="00D2045A">
      <w:pPr>
        <w:pStyle w:val="Rubrik2"/>
      </w:pPr>
      <w:r w:rsidRPr="00B66947">
        <w:t xml:space="preserve"> </w:t>
      </w:r>
    </w:p>
    <w:p w:rsidR="00E35307" w:rsidRPr="00B66947" w:rsidRDefault="00D2045A" w:rsidP="00E35307">
      <w:pPr>
        <w:pStyle w:val="Rubrik2"/>
      </w:pPr>
      <w:bookmarkStart w:id="131" w:name="_Toc246918711"/>
      <w:r w:rsidRPr="00B66947">
        <w:t>7</w:t>
      </w:r>
      <w:r w:rsidR="001A15D9" w:rsidRPr="00B66947">
        <w:t>4</w:t>
      </w:r>
      <w:r w:rsidRPr="00B66947">
        <w:t>.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bookmarkEnd w:id="131"/>
    </w:p>
    <w:p w:rsidR="00D2045A" w:rsidRPr="00B66947" w:rsidRDefault="00D2045A" w:rsidP="00D2045A">
      <w:r w:rsidRPr="00B66947">
        <w:t>16337/09, 16142/09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E35307" w:rsidP="00D2045A">
      <w:r w:rsidRPr="00B66947">
        <w:t>A</w:t>
      </w:r>
      <w:r w:rsidR="00D2045A" w:rsidRPr="00B66947">
        <w:t>svarigt statsråd: Beatrice Ask</w:t>
      </w:r>
    </w:p>
    <w:p w:rsidR="00E35307" w:rsidRPr="00B66947" w:rsidRDefault="00E35307" w:rsidP="00D2045A">
      <w:pPr>
        <w:rPr>
          <w:rFonts w:ascii="Arial" w:hAnsi="Arial" w:cs="Arial"/>
          <w:b/>
          <w:i/>
          <w:iCs/>
          <w:kern w:val="28"/>
        </w:rPr>
      </w:pPr>
    </w:p>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Det är nödvändigt att ändringar görs i den verkställande kommitténs beslut innan Lissabonfördraget träder ikraft. Förändringarna möjliggör integreringen av förvaltningen av den tekniska supportfunktionen och krypteringsutrustningen med förvaltningen av Schengens kommunikationsnätverk.</w:t>
      </w:r>
    </w:p>
    <w:p w:rsidR="00D2045A" w:rsidRPr="00B66947" w:rsidRDefault="00D2045A" w:rsidP="00D2045A"/>
    <w:p w:rsidR="00D2045A" w:rsidRPr="00B66947" w:rsidRDefault="00D2045A" w:rsidP="00D2045A">
      <w:r w:rsidRPr="00B66947">
        <w:t>Ett nytt beslut kommer fattas gällande tidpunkten för dess ikraftträdande.</w:t>
      </w:r>
    </w:p>
    <w:p w:rsidR="00D2045A" w:rsidRPr="00B66947" w:rsidRDefault="00D2045A" w:rsidP="00D2045A"/>
    <w:p w:rsidR="00D2045A" w:rsidRPr="00B66947" w:rsidRDefault="00D2045A" w:rsidP="00D2045A">
      <w:r w:rsidRPr="00B66947">
        <w:t>Dokumentet godkändes i SIS/Sirene WP den 17 november 2009. Coreper ombeds anta dokumenten och vidarebefordra dem som en A-punkt till rådet före 1 december 2009.</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E35307" w:rsidP="00D2045A">
      <w:pPr>
        <w:pStyle w:val="Rubrik2"/>
      </w:pPr>
      <w:bookmarkStart w:id="132" w:name="_Toc246918712"/>
      <w:r w:rsidRPr="00B66947">
        <w:t>7</w:t>
      </w:r>
      <w:r w:rsidR="001A15D9" w:rsidRPr="00B66947">
        <w:t>5</w:t>
      </w:r>
      <w:r w:rsidR="00D2045A" w:rsidRPr="00B66947">
        <w:t>.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bookmarkEnd w:id="132"/>
    </w:p>
    <w:p w:rsidR="00D2045A" w:rsidRPr="00B66947" w:rsidRDefault="00D2045A" w:rsidP="00D2045A">
      <w:r w:rsidRPr="00B66947">
        <w:t>16335/09, 15983/09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E35307">
      <w:r w:rsidRPr="00B66947">
        <w:t>Ansvarigt statsråd: Beatrice Ask</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Det är nödvändigt att ändringar görs i den verkställande kommitténs beslut innan Lissabonfördraget träder ikraft. Förändringarna möjliggör för Rumänien och Bulgarien, såväl som för Schweiz och Liechtenstein enligt deras respektive anslutningsfördrag, att kunna bidra till C.SIS budget.</w:t>
      </w:r>
    </w:p>
    <w:p w:rsidR="00D2045A" w:rsidRPr="00B66947" w:rsidRDefault="00D2045A" w:rsidP="00D2045A"/>
    <w:p w:rsidR="00D2045A" w:rsidRPr="00B66947" w:rsidRDefault="00D2045A" w:rsidP="00D2045A">
      <w:r w:rsidRPr="00B66947">
        <w:t>Dokumentet godkändes i SIS/Sirene WP den 17 november 2009. Coreper ombeds anta dokumenten och vidarebefordra dem som en A-punkt till rådet före 1 december 2009.</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33" w:name="_Toc246918713"/>
      <w:r w:rsidRPr="00B66947">
        <w:t>76</w:t>
      </w:r>
      <w:r w:rsidR="00D2045A" w:rsidRPr="00B66947">
        <w:t>. Management report on the implementation of the C.SIS installation and operation budget for 2008</w:t>
      </w:r>
      <w:bookmarkEnd w:id="133"/>
    </w:p>
    <w:p w:rsidR="00D2045A" w:rsidRPr="00B66947" w:rsidRDefault="00D2045A" w:rsidP="00D2045A">
      <w:r w:rsidRPr="00B66947">
        <w:t>16369/09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D2045A">
      <w:r w:rsidRPr="00B66947">
        <w:t>Ansvarigt statsråd: Beatrice Ask</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Enligt den finansiella förordningen för C.SIS ska Frankrike lägga fram den nödvändiga dokumentationen för att godkännande av räkenskaperna. Gällande dessa utgifter har rådet beslutat att det är de berörda medlemsstaterna, och inte rådet, som ska godkänna räkenskaperna.</w:t>
      </w:r>
    </w:p>
    <w:p w:rsidR="00D2045A" w:rsidRPr="00B66947" w:rsidRDefault="00D2045A" w:rsidP="00D2045A"/>
    <w:p w:rsidR="00D2045A" w:rsidRPr="00B66947" w:rsidRDefault="00D2045A" w:rsidP="00D2045A">
      <w:r w:rsidRPr="00B66947">
        <w:t>Dokumentet godkändes i SIS/Sirene WP den 17 november 2009. Coreper ombeds begära att de berörda medlemsstaterna i rådet att anta rapporten angående C.SIS installations- och driftsbudget för 2008.</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34" w:name="_Toc246918714"/>
      <w:r w:rsidRPr="00B66947">
        <w:t>77</w:t>
      </w:r>
      <w:r w:rsidR="00D2045A" w:rsidRPr="00B66947">
        <w:t>.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bookmarkEnd w:id="134"/>
    </w:p>
    <w:p w:rsidR="00D2045A" w:rsidRPr="00B66947" w:rsidRDefault="00D2045A" w:rsidP="00D2045A">
      <w:r w:rsidRPr="00B66947">
        <w:t>16336/09, 15984/09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D2045A">
      <w:r w:rsidRPr="00B66947">
        <w:t>Ansvarigt statsråd: Beatrice Ask</w:t>
      </w:r>
    </w:p>
    <w:p w:rsidR="00E35307" w:rsidRPr="00B66947" w:rsidRDefault="00E35307" w:rsidP="00D2045A"/>
    <w:p w:rsidR="00E35307"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Det är nödvändigt att ändringar görs i rådsbeslutet innan Lissabonfördraget träder ikraft. Förändringarna möjliggör för Rumänien och Bulgarien, såväl som för Schweiz och Liechtenstein enligt deras respektive anslutningsfördrag, att kunna bidra till SISNET:s budget.</w:t>
      </w:r>
    </w:p>
    <w:p w:rsidR="00D2045A" w:rsidRPr="00B66947" w:rsidRDefault="00D2045A" w:rsidP="00D2045A"/>
    <w:p w:rsidR="00D2045A" w:rsidRPr="00B66947" w:rsidRDefault="00D2045A" w:rsidP="00D2045A">
      <w:r w:rsidRPr="00B66947">
        <w:t>Dokumentet godkändes i SIS/Sirene WP den 17 november 2009. Coreper ombeds anta dokumenten och vidarebefordra dem som en A-punkt till rådet före 1 december 2009.</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35" w:name="_Toc246918715"/>
      <w:r w:rsidRPr="00B66947">
        <w:t>78</w:t>
      </w:r>
      <w:r w:rsidR="00D2045A" w:rsidRPr="00B66947">
        <w:t>. Budget for SISNET for the year 2010</w:t>
      </w:r>
      <w:bookmarkEnd w:id="135"/>
    </w:p>
    <w:p w:rsidR="00E35307" w:rsidRPr="00B66947" w:rsidRDefault="00E35307" w:rsidP="00D2045A"/>
    <w:p w:rsidR="00D2045A" w:rsidRPr="00B66947" w:rsidRDefault="00D2045A" w:rsidP="00D2045A">
      <w:r w:rsidRPr="00B66947">
        <w:t>16417/09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D2045A">
      <w:r w:rsidRPr="00B66947">
        <w:t>Ansvarigt statsråd: Beatrice Ask</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 xml:space="preserve">Godkännande av utkastet till budget för SISNET enligt dokumentets bilaga. </w:t>
      </w:r>
    </w:p>
    <w:p w:rsidR="00D2045A" w:rsidRPr="00B66947" w:rsidRDefault="00D2045A" w:rsidP="00D2045A"/>
    <w:p w:rsidR="00D2045A" w:rsidRPr="00B66947" w:rsidRDefault="00D2045A" w:rsidP="00D2045A">
      <w:r w:rsidRPr="00B66947">
        <w:t>Dokumentet godkändes i SIS/Sirene WP den 17 november 2009. Coreper ombeds att lägga fram utkastet till budget för godkännande av de berörda medlemsstaterna angivna i artikel 25 i den finansiella förordning vilken styr SISNET.</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36" w:name="_Toc246918716"/>
      <w:r w:rsidRPr="00B66947">
        <w:t>79</w:t>
      </w:r>
      <w:r w:rsidR="00D2045A" w:rsidRPr="00B66947">
        <w:t>. Draft Council Regulation and draft Council Decision on the establishment of an evaluation mechanism to verify the application of the Schengen acquis- Proposal for the way ahead</w:t>
      </w:r>
      <w:bookmarkEnd w:id="136"/>
    </w:p>
    <w:p w:rsidR="00D2045A" w:rsidRPr="00B66947" w:rsidRDefault="00D2045A" w:rsidP="00D2045A">
      <w:r w:rsidRPr="00B66947">
        <w:t>16219/09, 15339/1/09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D2045A">
      <w:r w:rsidRPr="00B66947">
        <w:t>Ansvarigt statsråd: Beatrice Ask</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4C23E1" w:rsidRPr="00B66947" w:rsidRDefault="004C23E1" w:rsidP="00D2045A"/>
    <w:p w:rsidR="00D2045A" w:rsidRPr="00B66947" w:rsidRDefault="00D2045A" w:rsidP="00D2045A">
      <w:r w:rsidRPr="00B66947">
        <w:t>Dokumentet sammanfattar de diskussioner som hållits i rådsarbetsgruppen för Schengenutvärderingar, de skriftliga bidrag som inkommit från medlemsstaterna samt Europaparlamentets uppfattning på den av kommissionen föreslagna nya mekanism för Schengenutvärderingar.</w:t>
      </w:r>
    </w:p>
    <w:p w:rsidR="00D2045A" w:rsidRPr="00B66947" w:rsidRDefault="00D2045A" w:rsidP="00D2045A"/>
    <w:p w:rsidR="00D2045A" w:rsidRPr="00B66947" w:rsidRDefault="00D2045A" w:rsidP="00D2045A">
      <w:r w:rsidRPr="00B66947">
        <w:t>Förslagen, en ny förordning och ett nytt rådsbeslut, har analyserats och vissa delar har givit anledning till allvarlig oro hos ett betydande antal medlemsstater. Vidare har Europaparlamentet förkastat förslagen och uppmanat kommissionen att dra tillbaka dem och överlämna väsentligt förändrade förslag inom ramen för medbeslutandeförfarandet.</w:t>
      </w:r>
    </w:p>
    <w:p w:rsidR="00D2045A" w:rsidRPr="00B66947" w:rsidRDefault="00D2045A" w:rsidP="00D2045A"/>
    <w:p w:rsidR="00D2045A" w:rsidRPr="00B66947" w:rsidRDefault="00D2045A" w:rsidP="00D2045A">
      <w:r w:rsidRPr="00B66947">
        <w:t>Med anledning av ovanstående har det svenska ordförandeskapet och rådsarbetsgruppen för Schengenutvärderingar enats om att rådet, för närvarande, inte ska fortsätta diskussionerna på detta ämne.</w:t>
      </w:r>
    </w:p>
    <w:p w:rsidR="00D2045A" w:rsidRPr="00B66947" w:rsidRDefault="00D2045A" w:rsidP="00D2045A"/>
    <w:p w:rsidR="00D2045A" w:rsidRPr="00B66947" w:rsidRDefault="00D2045A" w:rsidP="00D2045A">
      <w:r w:rsidRPr="00B66947">
        <w:t>Dokumentet godkändes i Sch-Eval WP den 10 november 2009. Coreper/rådet ombeds notera dokumentet.</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1A15D9" w:rsidP="00D2045A">
      <w:pPr>
        <w:pStyle w:val="Rubrik2"/>
      </w:pPr>
      <w:bookmarkStart w:id="137" w:name="_Toc246918717"/>
      <w:r w:rsidRPr="00B66947">
        <w:t>80</w:t>
      </w:r>
      <w:r w:rsidR="00D2045A" w:rsidRPr="00B66947">
        <w:t>. Draft EU statement on World AIDS Day (1 December 2009)- Adoption</w:t>
      </w:r>
      <w:bookmarkEnd w:id="137"/>
    </w:p>
    <w:p w:rsidR="00E35307" w:rsidRPr="00B66947" w:rsidRDefault="00E35307" w:rsidP="00E35307">
      <w:pPr>
        <w:pStyle w:val="RKnormal"/>
      </w:pPr>
    </w:p>
    <w:p w:rsidR="00D2045A" w:rsidRPr="00B66947" w:rsidRDefault="00D2045A" w:rsidP="00D2045A">
      <w:r w:rsidRPr="00B66947">
        <w:t>16083/09</w:t>
      </w:r>
    </w:p>
    <w:p w:rsidR="00E35307" w:rsidRPr="00B66947" w:rsidRDefault="00E35307" w:rsidP="00D2045A"/>
    <w:p w:rsidR="00D2045A" w:rsidRPr="00B66947" w:rsidRDefault="00D2045A" w:rsidP="00D2045A">
      <w:r w:rsidRPr="00B66947">
        <w:t>Ansvarigt departement: Utrikesdepartementet</w:t>
      </w:r>
    </w:p>
    <w:p w:rsidR="00E35307" w:rsidRPr="00B66947" w:rsidRDefault="00E35307" w:rsidP="00D2045A"/>
    <w:p w:rsidR="00D2045A" w:rsidRPr="00B66947" w:rsidRDefault="00D2045A" w:rsidP="00D2045A">
      <w:r w:rsidRPr="00B66947">
        <w:t>Ansvarigt statsråd: Gunilla Carlsson</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Behandlingen i rådet avser EU:s årliga skriftliga uttalande för att uppmärksamma Världsaidsdagen den 1 dec. Uttalandet bekräftar att EU avser fortsätta spela en ledande roll i kampen mot hiv och aids, baserat på mänskliga rättigheter och grundläggande friheter. I synnerhet uppmärksammas kvinnors, unga människors och sårbara gruppers särskilt utsatta situation i uttalandet. Även vikten av att integrera hiv/aids och sexuell och reproduktiv hälsa (SRHR) i policys och program lyfts fram. EU åtar sig vidare att bättre harmonisera sitt agerande med andra aktörer liksom med partnerländernas system och prioriteringar.</w:t>
      </w:r>
    </w:p>
    <w:p w:rsidR="00D2045A" w:rsidRPr="00B66947" w:rsidRDefault="00D2045A" w:rsidP="00D2045A">
      <w:pPr>
        <w:pStyle w:val="Rubrik2"/>
      </w:pPr>
      <w:r w:rsidRPr="00B66947">
        <w:t xml:space="preserve"> </w:t>
      </w:r>
    </w:p>
    <w:p w:rsidR="00D2045A" w:rsidRPr="00B66947" w:rsidRDefault="00D2045A" w:rsidP="00D2045A">
      <w:pPr>
        <w:pStyle w:val="Rubrik2"/>
      </w:pPr>
      <w:bookmarkStart w:id="138" w:name="_Toc246918718"/>
      <w:r w:rsidRPr="00B66947">
        <w:t>8</w:t>
      </w:r>
      <w:r w:rsidR="001A15D9" w:rsidRPr="00B66947">
        <w:t>1</w:t>
      </w:r>
      <w:r w:rsidRPr="00B66947">
        <w:t>. Draft Decision of the EEA Joint Committee amending Protocol 31 to the EEA Agreement, on cooperation in specific fields outside the four freedoms- Community position</w:t>
      </w:r>
      <w:bookmarkEnd w:id="138"/>
    </w:p>
    <w:p w:rsidR="00E35307" w:rsidRPr="00B66947" w:rsidRDefault="00E35307" w:rsidP="00E35307">
      <w:pPr>
        <w:pStyle w:val="RKnormal"/>
      </w:pPr>
    </w:p>
    <w:p w:rsidR="00D2045A" w:rsidRPr="00B66947" w:rsidRDefault="00D2045A" w:rsidP="00E35307">
      <w:r w:rsidRPr="00B66947">
        <w:t>15042/09, 15043/09</w:t>
      </w:r>
    </w:p>
    <w:p w:rsidR="00E35307" w:rsidRPr="00B66947" w:rsidRDefault="00E35307" w:rsidP="00E35307"/>
    <w:p w:rsidR="00D2045A" w:rsidRPr="00B66947" w:rsidRDefault="00D2045A" w:rsidP="00E35307">
      <w:r w:rsidRPr="00B66947">
        <w:t>Ansvarigt departement: Utrikesdepartementet</w:t>
      </w:r>
    </w:p>
    <w:p w:rsidR="00E35307" w:rsidRPr="00B66947" w:rsidRDefault="00E35307" w:rsidP="00E35307"/>
    <w:p w:rsidR="00D2045A" w:rsidRPr="00B66947" w:rsidRDefault="00D2045A" w:rsidP="00E35307">
      <w:r w:rsidRPr="00B66947">
        <w:t>Ansvarigt statsråd: Carl Bildt</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Rådet beslöt 2009-05-15 att tillstyrka att EES/EFTA-staterna deltar i den europeiska arbetsmiljöbyrån. Av tekniska skäl kunde emellertid inte EES gemensamma kommitté fatta beslut i tid om detta. Genom justering av datum för ikraftträdande föreslås nu att gemensamma kommittén beslutar att EES/EFTA-ländernas deltagande i byrån skall ske från första januari 2009. Förslaget till beslut har godkänts av EFTA-gruppen 2009-11-10.</w:t>
      </w:r>
    </w:p>
    <w:p w:rsidR="00D2045A" w:rsidRPr="00B66947" w:rsidRDefault="00D2045A" w:rsidP="00D2045A">
      <w:pPr>
        <w:pStyle w:val="Rubrik2"/>
      </w:pPr>
      <w:r w:rsidRPr="00B66947">
        <w:t xml:space="preserve"> </w:t>
      </w:r>
    </w:p>
    <w:p w:rsidR="00D2045A" w:rsidRPr="00B66947" w:rsidRDefault="00D2045A" w:rsidP="00D2045A">
      <w:pPr>
        <w:pStyle w:val="Rubrik2"/>
      </w:pPr>
      <w:bookmarkStart w:id="139" w:name="_Toc246918719"/>
      <w:r w:rsidRPr="00B66947">
        <w:t>8</w:t>
      </w:r>
      <w:r w:rsidR="001A15D9" w:rsidRPr="00B66947">
        <w:t>2</w:t>
      </w:r>
      <w:r w:rsidRPr="00B66947">
        <w:t>. Draft Council conclusions on-SEPA- Commission Communication on "Ensuring efficient, safe and sound derivatives markets - Future policy action" and on the Commission report on "The Code of Conduct on clearing and settlement: Three years of experience"</w:t>
      </w:r>
      <w:bookmarkEnd w:id="139"/>
    </w:p>
    <w:p w:rsidR="00D2045A" w:rsidRPr="00B66947" w:rsidRDefault="00D2045A" w:rsidP="00D2045A">
      <w:r w:rsidRPr="00B66947">
        <w:t>16432/09, 82716433/09</w:t>
      </w:r>
    </w:p>
    <w:p w:rsidR="00E35307" w:rsidRPr="00B66947" w:rsidRDefault="00E35307" w:rsidP="00D2045A"/>
    <w:p w:rsidR="00D2045A" w:rsidRPr="00B66947" w:rsidRDefault="00D2045A" w:rsidP="00D2045A">
      <w:r w:rsidRPr="00B66947">
        <w:t>Ansvarigt departement: Finansdepartementet</w:t>
      </w:r>
    </w:p>
    <w:p w:rsidR="00E35307" w:rsidRPr="00B66947" w:rsidRDefault="00E35307" w:rsidP="00D2045A"/>
    <w:p w:rsidR="00D2045A" w:rsidRPr="00B66947" w:rsidRDefault="00D2045A" w:rsidP="00D2045A">
      <w:r w:rsidRPr="00B66947">
        <w:t>Ansvarigt statsråd: Mats Odell</w:t>
      </w:r>
    </w:p>
    <w:p w:rsidR="00E35307" w:rsidRPr="00B66947" w:rsidRDefault="00E35307" w:rsidP="00D2045A"/>
    <w:p w:rsidR="00D2045A" w:rsidRPr="00B66947" w:rsidRDefault="00D2045A" w:rsidP="00D2045A">
      <w:r w:rsidRPr="00B66947">
        <w:t>Tidigare behandling i EU -nämnden: 2008-01-21</w:t>
      </w:r>
    </w:p>
    <w:p w:rsidR="00E35307" w:rsidRPr="00B66947" w:rsidRDefault="00E35307" w:rsidP="00D2045A"/>
    <w:p w:rsidR="00D2045A" w:rsidRPr="00B66947" w:rsidRDefault="00D2045A" w:rsidP="00D2045A">
      <w:r w:rsidRPr="00B66947">
        <w:t>Tidigare behandling vid rådsmöte: Ekonomiska och finansiella frågor</w:t>
      </w:r>
    </w:p>
    <w:p w:rsidR="00E35307" w:rsidRPr="00B66947" w:rsidRDefault="00E35307" w:rsidP="00D2045A"/>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 xml:space="preserve">SEPA: </w:t>
      </w:r>
    </w:p>
    <w:p w:rsidR="00D2045A" w:rsidRPr="00B66947" w:rsidRDefault="00D2045A" w:rsidP="00D2045A">
      <w:r w:rsidRPr="00B66947">
        <w:t>Single Euro Payments Area (SEPA) syftar till att skapa gemensamma och harmoniserade regler och rutiner för betalningar i euro i samtliga EES-länder. SEPA-projektet drivs av bankindustrin, Europeiska kommissionen och ECB i samarbete. SEPA innebär harmonisering av såväl rättsregler som tekniska standarder och infrastrukturer för euro-betalningar.</w:t>
      </w:r>
    </w:p>
    <w:p w:rsidR="00D2045A" w:rsidRPr="00B66947" w:rsidRDefault="00D2045A" w:rsidP="00D2045A"/>
    <w:p w:rsidR="00D2045A" w:rsidRPr="00B66947" w:rsidRDefault="00E35307" w:rsidP="00D2045A">
      <w:r w:rsidRPr="00B66947">
        <w:t>Kommissionen (</w:t>
      </w:r>
      <w:r w:rsidR="00D2045A" w:rsidRPr="00B66947">
        <w:t>KOM</w:t>
      </w:r>
      <w:r w:rsidRPr="00B66947">
        <w:t>)</w:t>
      </w:r>
      <w:r w:rsidR="00D2045A" w:rsidRPr="00B66947">
        <w:t xml:space="preserve"> publicerade i september 2009 ett meddelande med förslag på hur SEPA ska kunna drivas framåt. Övergången till betalningar i standardiserat SEPA-format har gått långsamt och KOM vill nu få rådets stöd för åtgärder som snabbar på processen.</w:t>
      </w:r>
    </w:p>
    <w:p w:rsidR="00D2045A" w:rsidRPr="00B66947" w:rsidRDefault="00D2045A" w:rsidP="00D2045A"/>
    <w:p w:rsidR="00D2045A" w:rsidRPr="00B66947" w:rsidRDefault="00D2045A" w:rsidP="00D2045A">
      <w:r w:rsidRPr="00B66947">
        <w:t>KOM framhåller möjligheten att sätta slutdatum för när alla betalningar ska göras i standardiserat SEPA-format (SEPA migration end date) för att få momentum i övergången till SEPA-betalningar.</w:t>
      </w:r>
    </w:p>
    <w:p w:rsidR="00D2045A" w:rsidRPr="00B66947" w:rsidRDefault="00D2045A" w:rsidP="00D2045A"/>
    <w:p w:rsidR="00D2045A" w:rsidRPr="00B66947" w:rsidRDefault="00D2045A" w:rsidP="00D2045A">
      <w:r w:rsidRPr="00B66947">
        <w:t>Dessutom föreslår KOM ändrad styrning av SEPA-projektet genom tillskapandet av en högnivågrupp med representanter för KOM, ECB, bankindustrin, konsumentorganisationer och andra intressenter som ska stå för policy-input i SEPA-arbetet.</w:t>
      </w:r>
    </w:p>
    <w:p w:rsidR="00D2045A" w:rsidRPr="00B66947" w:rsidRDefault="00D2045A" w:rsidP="00D2045A"/>
    <w:p w:rsidR="00D2045A" w:rsidRPr="00B66947" w:rsidRDefault="00D2045A" w:rsidP="00D2045A">
      <w:r w:rsidRPr="00B66947">
        <w:t>Code of conduct:</w:t>
      </w:r>
    </w:p>
    <w:p w:rsidR="00D2045A" w:rsidRPr="00B66947" w:rsidRDefault="00D2045A" w:rsidP="00D2045A">
      <w:r w:rsidRPr="00B66947">
        <w:t>KOM har presenterat en vägkarta för 2010 gällande kommande åtgärder för att förbättra genomlysningen och minska motpartsrisker vid handel med derivat som hittills har handlats utanför organiserade marknader (OTC derivat). De föreslagna åtgärderna liknar motsvarande åtgärder som f.n. behandlas i den amerikanska kongressen:</w:t>
      </w:r>
    </w:p>
    <w:p w:rsidR="00D2045A" w:rsidRPr="00B66947" w:rsidRDefault="00D2045A" w:rsidP="00D2045A">
      <w:r w:rsidRPr="00B66947">
        <w:t>-</w:t>
      </w:r>
      <w:r w:rsidRPr="00B66947">
        <w:tab/>
        <w:t>främja handel på organiserade marknader och avveckling av positioner genom centrala motparter (CCP) genom ändringar av kapitaltäckningsdirektivet,</w:t>
      </w:r>
    </w:p>
    <w:p w:rsidR="00D2045A" w:rsidRPr="00B66947" w:rsidRDefault="00D2045A" w:rsidP="00D2045A">
      <w:r w:rsidRPr="00B66947">
        <w:t>-</w:t>
      </w:r>
      <w:r w:rsidRPr="00B66947">
        <w:tab/>
        <w:t>förbättra genomlysning för marknadsaktörer och tillsynsmyndigheter genom förändringar av MiFID, bl.a. genom krav på rapportering till centrala databaser för handelsinformation (trade repositories/warehouses),</w:t>
      </w:r>
    </w:p>
    <w:p w:rsidR="00D2045A" w:rsidRPr="00B66947" w:rsidRDefault="00D2045A" w:rsidP="00D2045A">
      <w:r w:rsidRPr="00B66947">
        <w:t>-</w:t>
      </w:r>
      <w:r w:rsidRPr="00B66947">
        <w:tab/>
        <w:t>reglering av centrala motparter (CCP) och trade repositories.</w:t>
      </w:r>
    </w:p>
    <w:p w:rsidR="00D2045A" w:rsidRPr="00B66947" w:rsidRDefault="00D2045A" w:rsidP="00D2045A"/>
    <w:p w:rsidR="00D2045A" w:rsidRPr="00B66947" w:rsidRDefault="00D2045A" w:rsidP="00D2045A">
      <w:r w:rsidRPr="00B66947">
        <w:t>Den ämnesmässigt närliggande rapporten från KOM om uppförandekoden för clearing och avveckling innehåller en utvärdering av de tre senaste årens erfarenheter av självreglering. Koden har fungerat väl och bidragit till effektivisering och sänkta kostnader, framför allt gällande CCP-clearing. KOM drar slutsatsen att uppförandekoden alltjämt har en viktig roll att spela men att inslaget av självreglering bör kompletteras med kommande lagstiftning gällande centrala motparter och gränsöverskridande avveckling och värdepappersförvaring.</w:t>
      </w:r>
    </w:p>
    <w:p w:rsidR="00D2045A" w:rsidRPr="00B66947" w:rsidRDefault="00D2045A" w:rsidP="00D2045A"/>
    <w:p w:rsidR="00D2045A" w:rsidRPr="00B66947" w:rsidRDefault="00D2045A" w:rsidP="00D2045A">
      <w:r w:rsidRPr="00B66947">
        <w:t xml:space="preserve">Vid Ekofinrådets möte 2008-12-02 behandlades, genom antagande av rådsslutsatser, en snarlik rapport från KOM som då beskrevs som en tredje lägesrapport om arbetet med att förbättra effektiviteten och säkerheten vid gränsöverskridande arrangemang för clearing och avveckling. </w:t>
      </w:r>
    </w:p>
    <w:p w:rsidR="00D2045A" w:rsidRPr="00B66947" w:rsidRDefault="00D2045A" w:rsidP="00D2045A"/>
    <w:p w:rsidR="00D2045A" w:rsidRPr="00B66947" w:rsidRDefault="00D2045A" w:rsidP="00D2045A"/>
    <w:p w:rsidR="00D2045A" w:rsidRPr="00B66947" w:rsidRDefault="00D2045A" w:rsidP="00D2045A">
      <w:pPr>
        <w:pStyle w:val="Rubrik2"/>
      </w:pPr>
      <w:r w:rsidRPr="00B66947">
        <w:t xml:space="preserve"> </w:t>
      </w:r>
    </w:p>
    <w:p w:rsidR="00D2045A" w:rsidRPr="00B66947" w:rsidRDefault="00D2045A" w:rsidP="00D2045A">
      <w:pPr>
        <w:pStyle w:val="Rubrik2"/>
      </w:pPr>
      <w:bookmarkStart w:id="140" w:name="_Toc246918720"/>
      <w:r w:rsidRPr="00B66947">
        <w:t>8</w:t>
      </w:r>
      <w:r w:rsidR="001A15D9" w:rsidRPr="00B66947">
        <w:t>3</w:t>
      </w:r>
      <w:r w:rsidRPr="00B66947">
        <w:t>. Proposal for Council conclusions on an Information management Strategy for EU Internal Security</w:t>
      </w:r>
      <w:bookmarkEnd w:id="140"/>
    </w:p>
    <w:p w:rsidR="00D2045A" w:rsidRPr="00B66947" w:rsidRDefault="00D2045A" w:rsidP="00E35307">
      <w:r w:rsidRPr="00B66947">
        <w:t>15857/1/09</w:t>
      </w:r>
    </w:p>
    <w:p w:rsidR="00E35307" w:rsidRPr="00B66947" w:rsidRDefault="00E35307" w:rsidP="00E35307"/>
    <w:p w:rsidR="00D2045A" w:rsidRPr="00B66947" w:rsidRDefault="00D2045A" w:rsidP="00E35307">
      <w:r w:rsidRPr="00B66947">
        <w:t>Ansvarigt departement: Justitiedepartementet</w:t>
      </w:r>
    </w:p>
    <w:p w:rsidR="00E35307" w:rsidRPr="00B66947" w:rsidRDefault="00E35307" w:rsidP="00E35307"/>
    <w:p w:rsidR="00E35307" w:rsidRPr="00B66947" w:rsidRDefault="00D2045A" w:rsidP="00E35307">
      <w:r w:rsidRPr="00B66947">
        <w:t>Ansvarigt statsråd: Beatrice Ask</w:t>
      </w:r>
    </w:p>
    <w:p w:rsidR="00E35307" w:rsidRPr="00B66947" w:rsidRDefault="00E35307" w:rsidP="00E35307"/>
    <w:p w:rsidR="00D2045A" w:rsidRPr="00B66947" w:rsidRDefault="004C23E1" w:rsidP="00E35307">
      <w:r w:rsidRPr="00B66947">
        <w:t xml:space="preserve">Förväntas godkännas av </w:t>
      </w:r>
      <w:r w:rsidR="00D2045A" w:rsidRPr="00B66947">
        <w:t>Coreper II den 26 november 2009</w:t>
      </w:r>
    </w:p>
    <w:p w:rsidR="00E35307" w:rsidRPr="00B66947" w:rsidRDefault="00E35307" w:rsidP="00E35307"/>
    <w:p w:rsidR="00D2045A" w:rsidRPr="00B66947" w:rsidRDefault="00D2045A" w:rsidP="00D2045A">
      <w:r w:rsidRPr="00B66947">
        <w:t xml:space="preserve">Syftet med förslaget är att skapa en sammanhållen informationsstrategi för området inre säkerhet genom att stödja, strömlinjeforma och underlätta hanteringen av information mellan myndigheter knutna till EU:s inre säkerhet. </w:t>
      </w:r>
    </w:p>
    <w:p w:rsidR="00D2045A" w:rsidRPr="00B66947" w:rsidRDefault="00D2045A" w:rsidP="00D2045A"/>
    <w:p w:rsidR="00D2045A" w:rsidRPr="00B66947" w:rsidRDefault="00D2045A" w:rsidP="00D2045A">
      <w:r w:rsidRPr="00B66947">
        <w:t xml:space="preserve">Strategin ska tillämpas på utbyte av brottsbekämpningsinformation mellan myndigheter inom området för den inre säkerheten. Målsättningen är att alla informationsbehov samordnas och att rätt frågor diskuteras och beslutas på rätt nivå. </w:t>
      </w:r>
    </w:p>
    <w:p w:rsidR="00D2045A" w:rsidRPr="00B66947" w:rsidRDefault="00D2045A" w:rsidP="00D2045A"/>
    <w:p w:rsidR="00D2045A" w:rsidRPr="00B66947" w:rsidRDefault="00D2045A" w:rsidP="00D2045A">
      <w:r w:rsidRPr="00B66947">
        <w:t xml:space="preserve">Strategin uppmärksammar också behovet av nationella åtgärder som stöder det gemensamma arbetet. Själva strategin ska visserligen endast omfatta utbytet av information mellan medlemsstaterna, men mycket av det utbyte som redan beslutats eller kommer att beslutas förutsätter att medlemsstaterna kan göra information tillgänglig på ett strukturerat sätt och med krav på både snabbhet, format och kvalitet. </w:t>
      </w:r>
    </w:p>
    <w:p w:rsidR="00D2045A" w:rsidRPr="00B66947" w:rsidRDefault="00D2045A" w:rsidP="00D2045A"/>
    <w:p w:rsidR="00D2045A" w:rsidRPr="00B66947" w:rsidRDefault="00D2045A" w:rsidP="00D2045A">
      <w:r w:rsidRPr="00B66947">
        <w:t xml:space="preserve">Strategin består av åtta fokusområden under fyra rubriker, som beskrivs närmare i bilagan till rådsslutsatserna: </w:t>
      </w:r>
    </w:p>
    <w:p w:rsidR="00D2045A" w:rsidRPr="00B66947" w:rsidRDefault="00D2045A" w:rsidP="00D2045A"/>
    <w:p w:rsidR="00D2045A" w:rsidRPr="00B66947" w:rsidRDefault="00D2045A" w:rsidP="00D2045A">
      <w:r w:rsidRPr="00B66947">
        <w:t>I.   Behov och krav</w:t>
      </w:r>
    </w:p>
    <w:p w:rsidR="00D2045A" w:rsidRPr="00B66947" w:rsidRDefault="00D2045A" w:rsidP="00D2045A"/>
    <w:p w:rsidR="00D2045A" w:rsidRPr="00B66947" w:rsidRDefault="00D2045A" w:rsidP="00D2045A">
      <w:r w:rsidRPr="00B66947">
        <w:t>II.  Interoperabilitet och kostnadseffektivitet</w:t>
      </w:r>
    </w:p>
    <w:p w:rsidR="00D2045A" w:rsidRPr="00B66947" w:rsidRDefault="00D2045A" w:rsidP="00D2045A"/>
    <w:p w:rsidR="00D2045A" w:rsidRPr="00B66947" w:rsidRDefault="00D2045A" w:rsidP="00D2045A">
      <w:r w:rsidRPr="00B66947">
        <w:t>III.  Besluts- och utvecklingsprocesser</w:t>
      </w:r>
    </w:p>
    <w:p w:rsidR="00D2045A" w:rsidRPr="00B66947" w:rsidRDefault="00D2045A" w:rsidP="00D2045A"/>
    <w:p w:rsidR="00D2045A" w:rsidRPr="00B66947" w:rsidRDefault="00D2045A" w:rsidP="00D2045A">
      <w:r w:rsidRPr="00B66947">
        <w:t>IV.  Sektorsövergripande samordning</w:t>
      </w:r>
    </w:p>
    <w:p w:rsidR="00D2045A" w:rsidRPr="00B66947" w:rsidRDefault="00D2045A" w:rsidP="00D2045A"/>
    <w:p w:rsidR="00D2045A" w:rsidRPr="00B66947" w:rsidRDefault="00D2045A" w:rsidP="00D2045A">
      <w:r w:rsidRPr="00B66947">
        <w:t>En handlingsplan med åtgärdspunkter som knyter till de olika fokusområdena håller på att tas fram och kommer att beslutas under det spanska ordförandeskapet. Planen är tänkt att omfatta 18 månader i taget och innehåller konkreta åtgärder för genomförandet av strategin och dess arbetsmetoder, tidsfaktorer, ansvariga och förväntade resultat. Själva strategin ska ses över år 2014.</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D2045A" w:rsidP="00D2045A">
      <w:pPr>
        <w:pStyle w:val="Rubrik2"/>
      </w:pPr>
      <w:bookmarkStart w:id="141" w:name="_Toc246918721"/>
      <w:r w:rsidRPr="00B66947">
        <w:t>8</w:t>
      </w:r>
      <w:r w:rsidR="001A15D9" w:rsidRPr="00B66947">
        <w:t>4</w:t>
      </w:r>
      <w:r w:rsidRPr="00B66947">
        <w:t>. Council Decision on the extension, on behalf of the European Union, of the territorial scope of the Agreement on extradition between the European Union and the United States of America</w:t>
      </w:r>
      <w:bookmarkEnd w:id="141"/>
    </w:p>
    <w:p w:rsidR="00D2045A" w:rsidRPr="00B66947" w:rsidRDefault="00D2045A" w:rsidP="00E35307">
      <w:r w:rsidRPr="00B66947">
        <w:t>16456/09, 16455/09</w:t>
      </w:r>
    </w:p>
    <w:p w:rsidR="00E35307" w:rsidRPr="00B66947" w:rsidRDefault="00E35307" w:rsidP="00E35307"/>
    <w:p w:rsidR="00D2045A" w:rsidRPr="00B66947" w:rsidRDefault="00D2045A" w:rsidP="00E35307">
      <w:r w:rsidRPr="00B66947">
        <w:t>Ansvarigt departement: Justitiedepartementet</w:t>
      </w:r>
    </w:p>
    <w:p w:rsidR="00E35307" w:rsidRPr="00B66947" w:rsidRDefault="00E35307" w:rsidP="00E35307"/>
    <w:p w:rsidR="00D2045A" w:rsidRPr="00B66947" w:rsidRDefault="00D2045A" w:rsidP="00E35307">
      <w:r w:rsidRPr="00B66947">
        <w:t>Ansvarigt statsråd: Beatrice Ask</w:t>
      </w:r>
    </w:p>
    <w:p w:rsidR="00E35307" w:rsidRPr="00B66947" w:rsidRDefault="00E35307" w:rsidP="00E35307"/>
    <w:p w:rsidR="00D2045A" w:rsidRPr="00B66947" w:rsidRDefault="00D2045A" w:rsidP="00D2045A">
      <w:r w:rsidRPr="00B66947">
        <w:t>Tidigare behandling i EU -nämnden: 2009-05-29</w:t>
      </w:r>
    </w:p>
    <w:p w:rsidR="00E35307" w:rsidRPr="00B66947" w:rsidRDefault="00E35307" w:rsidP="00D2045A"/>
    <w:p w:rsidR="00D2045A" w:rsidRPr="00B66947" w:rsidRDefault="00D2045A" w:rsidP="00D2045A">
      <w:r w:rsidRPr="00B66947">
        <w:t>Tidigare behandling vid rådsmöte: Rättsliga och inrikes frågor</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Europeiska unionen har förhandlat fram två avtal med Amerikas förenta stater, ett om ömsesidig rättslig hjälp i brottmål och ett om utlämning. Avtalen undertecknades i juni 2003. Rådet beslutade den 23 oktober 2009 att godkänna avtalen på Europeiska unionens vägnar samt att bemyndiga ordföranden för rådet att på Europeiska unionens vägnar utse den person som skulle ha befogenhet att utbyta ratifikationsinstrument. I enlighet med det beslutet utbyttes sådana instrument den 28 oktober 2009. Båda avtalen kommer att träda i kraft den 1 februari 2010.</w:t>
      </w:r>
    </w:p>
    <w:p w:rsidR="00D2045A" w:rsidRPr="00B66947" w:rsidRDefault="00D2045A" w:rsidP="00D2045A"/>
    <w:p w:rsidR="00D2045A" w:rsidRPr="00B66947" w:rsidRDefault="00D2045A" w:rsidP="00D2045A">
      <w:r w:rsidRPr="00B66947">
        <w:t xml:space="preserve">Nederländerna har informerat ordförandeskapet om att de önskar utvidga tillämpningsområdet för avtalet om utlämning till Nederländska Antillerna och Aruba. Utväxling av diplomatiska noter har skett. Enligt avtalet måste dock rådet godkänna en sådan geografisk utvidgning av tillämpningsområdet. </w:t>
      </w:r>
    </w:p>
    <w:p w:rsidR="00D2045A" w:rsidRPr="00B66947" w:rsidRDefault="00D2045A" w:rsidP="00D2045A"/>
    <w:p w:rsidR="00D2045A" w:rsidRPr="00B66947" w:rsidRDefault="00D2045A" w:rsidP="00D2045A">
      <w:r w:rsidRPr="00B66947">
        <w:t>Syftet med behandlingen är att rådet ska godkänna att det territoriella tillämpningsområdet för avtalet med USA om utlämning utvidgas till Nederländska Antillerna och Aruba.</w:t>
      </w:r>
    </w:p>
    <w:p w:rsidR="00D2045A" w:rsidRPr="00B66947" w:rsidRDefault="00D2045A" w:rsidP="00D2045A"/>
    <w:p w:rsidR="00D2045A" w:rsidRPr="00B66947" w:rsidRDefault="00D2045A" w:rsidP="00D2045A"/>
    <w:p w:rsidR="00D2045A" w:rsidRPr="00B66947" w:rsidRDefault="00D2045A" w:rsidP="00D2045A">
      <w:pPr>
        <w:pStyle w:val="Rubrik2"/>
      </w:pPr>
      <w:r w:rsidRPr="00B66947">
        <w:t xml:space="preserve"> </w:t>
      </w:r>
    </w:p>
    <w:p w:rsidR="00D2045A" w:rsidRPr="00B66947" w:rsidRDefault="00E35307" w:rsidP="00D2045A">
      <w:pPr>
        <w:pStyle w:val="Rubrik2"/>
      </w:pPr>
      <w:bookmarkStart w:id="142" w:name="_Toc246918722"/>
      <w:r w:rsidRPr="00B66947">
        <w:t>8</w:t>
      </w:r>
      <w:r w:rsidR="001A15D9" w:rsidRPr="00B66947">
        <w:t>5</w:t>
      </w:r>
      <w:r w:rsidR="00D2045A" w:rsidRPr="00B66947">
        <w:t>. Draft annotated agenda of the eleventh EU-Russia Permanent Partnership Council (Justice and Home Affairs, Stockholm 2 December 2009)</w:t>
      </w:r>
      <w:bookmarkEnd w:id="142"/>
    </w:p>
    <w:p w:rsidR="00D2045A" w:rsidRPr="00B66947" w:rsidRDefault="00D2045A" w:rsidP="00D2045A">
      <w:r w:rsidRPr="00B66947">
        <w:t>16559/09</w:t>
      </w:r>
    </w:p>
    <w:p w:rsidR="00E35307" w:rsidRPr="00B66947" w:rsidRDefault="00E35307" w:rsidP="00D2045A"/>
    <w:p w:rsidR="00D2045A" w:rsidRPr="00B66947" w:rsidRDefault="00D2045A" w:rsidP="00D2045A">
      <w:r w:rsidRPr="00B66947">
        <w:t>Ansvarigt departement: Utrikesdepartementet</w:t>
      </w:r>
    </w:p>
    <w:p w:rsidR="00E35307" w:rsidRPr="00B66947" w:rsidRDefault="00E35307" w:rsidP="00D2045A"/>
    <w:p w:rsidR="00D2045A" w:rsidRPr="00B66947" w:rsidRDefault="00E35307" w:rsidP="00D2045A">
      <w:r w:rsidRPr="00B66947">
        <w:t>Ansvarigt statsråd: Carl</w:t>
      </w:r>
      <w:r w:rsidR="00D2045A" w:rsidRPr="00B66947">
        <w:t xml:space="preserve"> Bildt.</w:t>
      </w:r>
    </w:p>
    <w:p w:rsidR="00E35307" w:rsidRPr="00B66947" w:rsidRDefault="00E35307" w:rsidP="00D2045A"/>
    <w:p w:rsidR="00D2045A" w:rsidRPr="00B66947" w:rsidRDefault="004C23E1" w:rsidP="00D2045A">
      <w:r w:rsidRPr="00B66947">
        <w:t xml:space="preserve">Förväntas godkännas av </w:t>
      </w:r>
      <w:r w:rsidR="00D2045A" w:rsidRPr="00B66947">
        <w:t>Coreper II den 26 november 2009</w:t>
      </w:r>
    </w:p>
    <w:p w:rsidR="00E35307" w:rsidRPr="00B66947" w:rsidRDefault="00E35307" w:rsidP="00D2045A"/>
    <w:p w:rsidR="00D2045A" w:rsidRPr="00B66947" w:rsidRDefault="00D2045A" w:rsidP="00D2045A">
      <w:r w:rsidRPr="00B66947">
        <w:t xml:space="preserve">Coreper II ska anta den annoterade dagordningen inför det elfte mötet av det Permanenta Partnerskapsrådet EU-Ryssland. Rådsarbetsgruppen COEST har </w:t>
      </w:r>
      <w:r w:rsidR="00202E69" w:rsidRPr="00B66947">
        <w:t>godkänt</w:t>
      </w:r>
      <w:r w:rsidRPr="00B66947">
        <w:t xml:space="preserve"> dagordningen med tillägg från Spanien om att resa frågan om sk. exit visas.</w:t>
      </w:r>
    </w:p>
    <w:p w:rsidR="00202E69" w:rsidRPr="00B66947" w:rsidRDefault="00202E69" w:rsidP="00D2045A"/>
    <w:p w:rsidR="00D2045A" w:rsidRPr="00B66947" w:rsidRDefault="001A15D9" w:rsidP="00D2045A">
      <w:pPr>
        <w:pStyle w:val="Rubrik2"/>
      </w:pPr>
      <w:bookmarkStart w:id="143" w:name="_Toc246918723"/>
      <w:r w:rsidRPr="00B66947">
        <w:t>86</w:t>
      </w:r>
      <w:r w:rsidR="00D2045A" w:rsidRPr="00B66947">
        <w:t>.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bookmarkEnd w:id="143"/>
    </w:p>
    <w:p w:rsidR="00D2045A" w:rsidRPr="00B66947" w:rsidRDefault="00D2045A" w:rsidP="00D2045A">
      <w:r w:rsidRPr="00B66947">
        <w:t>16367/09, 15954/09</w:t>
      </w:r>
    </w:p>
    <w:p w:rsidR="00E35307" w:rsidRPr="00B66947" w:rsidRDefault="00E35307" w:rsidP="00D2045A"/>
    <w:p w:rsidR="00D2045A" w:rsidRPr="00B66947" w:rsidRDefault="00D2045A" w:rsidP="00D2045A">
      <w:r w:rsidRPr="00B66947">
        <w:t>Ansvarigt departement: Justitiedepartementet</w:t>
      </w:r>
    </w:p>
    <w:p w:rsidR="00E35307" w:rsidRPr="00B66947" w:rsidRDefault="00E35307" w:rsidP="00D2045A"/>
    <w:p w:rsidR="00D2045A" w:rsidRPr="00B66947" w:rsidRDefault="00D2045A" w:rsidP="00D2045A">
      <w:r w:rsidRPr="00B66947">
        <w:t>Ansvarigt statsråd: Beatrice Ask</w:t>
      </w:r>
    </w:p>
    <w:p w:rsidR="00E35307" w:rsidRPr="00B66947" w:rsidRDefault="00E35307" w:rsidP="00D2045A"/>
    <w:p w:rsidR="00D2045A" w:rsidRPr="00B66947" w:rsidRDefault="00D2045A" w:rsidP="00D2045A">
      <w:r w:rsidRPr="00B66947">
        <w:t>Godkänd av Coreper II den 26 november 2009</w:t>
      </w:r>
    </w:p>
    <w:p w:rsidR="00E35307" w:rsidRPr="00B66947" w:rsidRDefault="00E35307" w:rsidP="00D2045A"/>
    <w:p w:rsidR="00D2045A" w:rsidRPr="00B66947" w:rsidRDefault="00D2045A" w:rsidP="00D2045A">
      <w:r w:rsidRPr="00B66947">
        <w:t xml:space="preserve">Enligt artikel 11 i Europaparlamentets och rådets beslut nr 574/2007/EG om inrättande av fonden för yttre gränser för perioden 2007–2013 ska de länder som är associerade till Schengenregelverket bidra till fonden. Överenskommelser ska ingås för att fastställa de kompletterande regler som behövs. </w:t>
      </w:r>
    </w:p>
    <w:p w:rsidR="00D2045A" w:rsidRPr="00B66947" w:rsidRDefault="00D2045A" w:rsidP="00D2045A"/>
    <w:p w:rsidR="00D2045A" w:rsidRPr="00B66947" w:rsidRDefault="00D2045A" w:rsidP="00D2045A">
      <w:r w:rsidRPr="00B66947">
        <w:t xml:space="preserve">Efter det att KOM i december 2007 fått sitt bemyndigande, inleddes förhandlingar med Island, Norge, Schweiz och Liechtenstein. Förhandlingarna slutfördes den 30 juni 2009 och överenskommelsen paraferades. KOM presenterade därefter den 9 oktober förslag till rådsbeslut om undertecknande respektive ingående av avtalet. </w:t>
      </w:r>
    </w:p>
    <w:p w:rsidR="00D2045A" w:rsidRPr="00B66947" w:rsidRDefault="00D2045A" w:rsidP="00D2045A"/>
    <w:p w:rsidR="00D2045A" w:rsidRPr="00B66947" w:rsidRDefault="00D2045A" w:rsidP="00D2045A">
      <w:r w:rsidRPr="00B66947">
        <w:t xml:space="preserve">Avtalet reglerar frågor kring den ekonomiska förvaltningen av fonden och de associerade ländernas ekonomiska bidrag. En gemensam förklaring rör Liechtensteins val att inte delta i fonden, utan att detta påverkar landets skyldighet att bidra ekonomiskt till denna. Vidare sker en utväxling av förklaringar mellan Norge och EG om tillämpningen av principen om att beslut som fattats av EG är direkt verkställbara. </w:t>
      </w:r>
    </w:p>
    <w:p w:rsidR="00D2045A" w:rsidRPr="00B66947" w:rsidRDefault="00D2045A" w:rsidP="00D2045A"/>
    <w:p w:rsidR="00D2045A" w:rsidRPr="00B66947" w:rsidRDefault="00D2045A" w:rsidP="00D2045A">
      <w:r w:rsidRPr="00B66947">
        <w:t>Efter RIF-rådets antagande kan rådet (genom Christian Danielsson) och de Schengenassocierade länderna underteckna avtalet. När så skett skickas avtalet till Europaparlamentet för samråd. Efter att Europaparlamentet avgivit sitt yttrande kan rådet anta KOM:s förslag till rådsbeslut om ingående av avtalet.</w:t>
      </w:r>
    </w:p>
    <w:p w:rsidR="00D2045A" w:rsidRPr="00B66947" w:rsidRDefault="00D2045A" w:rsidP="00D2045A"/>
    <w:p w:rsidR="00D2045A" w:rsidRPr="00B66947" w:rsidRDefault="00D2045A" w:rsidP="00D2045A">
      <w:r w:rsidRPr="00B66947">
        <w:t xml:space="preserve">För Liechtensteins del gäller att detta avtal inte är tillämpligt förrän den dag då </w:t>
      </w:r>
      <w:r w:rsidR="00202E69" w:rsidRPr="00B66947">
        <w:t>protokollet</w:t>
      </w:r>
      <w:r w:rsidRPr="00B66947">
        <w:t xml:space="preserve"> om Liechtensteins anslutning till Schengenregelverket blir tillämpligt. </w:t>
      </w:r>
    </w:p>
    <w:p w:rsidR="00D2045A" w:rsidRPr="00B66947" w:rsidRDefault="00D2045A" w:rsidP="00D2045A"/>
    <w:p w:rsidR="00D2045A" w:rsidRPr="00B66947" w:rsidRDefault="00D2045A" w:rsidP="00D2045A">
      <w:pPr>
        <w:pStyle w:val="Rubrik2"/>
      </w:pPr>
      <w:r w:rsidRPr="00B66947">
        <w:t xml:space="preserve"> </w:t>
      </w:r>
    </w:p>
    <w:p w:rsidR="00D2045A" w:rsidRPr="00B66947" w:rsidRDefault="00D2045A" w:rsidP="00D2045A">
      <w:pPr>
        <w:pStyle w:val="Rubrik2"/>
      </w:pPr>
    </w:p>
    <w:p w:rsidR="00D2045A" w:rsidRPr="00B66947" w:rsidRDefault="00D2045A" w:rsidP="00D2045A">
      <w:pPr>
        <w:pStyle w:val="Rubrik2"/>
      </w:pPr>
    </w:p>
    <w:p w:rsidR="00D57513" w:rsidRPr="00B66947" w:rsidRDefault="00D57513" w:rsidP="00D57513">
      <w:pPr>
        <w:pStyle w:val="Rubrik1"/>
        <w:rPr>
          <w:lang w:eastAsia="sv-SE"/>
        </w:rPr>
      </w:pPr>
      <w:r w:rsidRPr="00B66947">
        <w:br w:type="page"/>
      </w:r>
      <w:bookmarkStart w:id="144" w:name="_Toc246328434"/>
      <w:bookmarkStart w:id="145" w:name="_Toc246918724"/>
      <w:r w:rsidRPr="00B66947">
        <w:rPr>
          <w:lang w:eastAsia="sv-SE"/>
        </w:rPr>
        <w:t>Punkt som efter tyst procedur har godkänts av Särskilda jordbrukskommittén (SJK) 2009-11-12 och som kan tas som A-punkt vid kommande rådsmöte.</w:t>
      </w:r>
      <w:bookmarkEnd w:id="144"/>
      <w:bookmarkEnd w:id="145"/>
      <w:r w:rsidRPr="00B66947">
        <w:rPr>
          <w:lang w:eastAsia="sv-SE"/>
        </w:rPr>
        <w:t xml:space="preserve"> </w:t>
      </w:r>
    </w:p>
    <w:p w:rsidR="00D57513" w:rsidRPr="00B66947" w:rsidRDefault="00D57513" w:rsidP="00D57513">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highlight w:val="yellow"/>
          <w:lang w:eastAsia="sv-SE"/>
        </w:rPr>
      </w:pPr>
    </w:p>
    <w:p w:rsidR="00D57513" w:rsidRPr="00B66947" w:rsidRDefault="00D57513" w:rsidP="00D57513">
      <w:pPr>
        <w:tabs>
          <w:tab w:val="left" w:pos="0"/>
          <w:tab w:val="left" w:pos="2835"/>
        </w:tabs>
        <w:autoSpaceDE w:val="0"/>
        <w:autoSpaceDN w:val="0"/>
        <w:adjustRightInd w:val="0"/>
        <w:spacing w:line="240" w:lineRule="auto"/>
        <w:rPr>
          <w:rFonts w:ascii="TradeGothic" w:hAnsi="TradeGothic" w:cs="TradeGothic"/>
          <w:b/>
          <w:bCs/>
          <w:color w:val="000000"/>
          <w:sz w:val="28"/>
          <w:szCs w:val="28"/>
          <w:highlight w:val="yellow"/>
          <w:lang w:eastAsia="sv-SE"/>
        </w:rPr>
      </w:pPr>
    </w:p>
    <w:p w:rsidR="00D57513" w:rsidRPr="00B66947" w:rsidRDefault="00D57513" w:rsidP="00D57513">
      <w:pPr>
        <w:pStyle w:val="Rubrik2"/>
      </w:pPr>
      <w:bookmarkStart w:id="146" w:name="_Toc246918725"/>
      <w:r w:rsidRPr="00B66947">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bookmarkEnd w:id="146"/>
    </w:p>
    <w:p w:rsidR="00D57513" w:rsidRPr="00B66947" w:rsidRDefault="00D57513" w:rsidP="00D57513">
      <w:pPr>
        <w:pStyle w:val="RKnormal"/>
      </w:pPr>
    </w:p>
    <w:p w:rsidR="00D57513" w:rsidRPr="00B66947" w:rsidRDefault="00D57513" w:rsidP="00D57513">
      <w:pPr>
        <w:ind w:left="-1418"/>
      </w:pPr>
      <w:r w:rsidRPr="00B66947">
        <w:tab/>
      </w:r>
      <w:r w:rsidRPr="00B66947">
        <w:tab/>
        <w:t xml:space="preserve">11548/09, 13074/1/09, 14746/09 </w:t>
      </w:r>
    </w:p>
    <w:p w:rsidR="00D57513" w:rsidRPr="00B66947" w:rsidRDefault="00D57513" w:rsidP="00D57513">
      <w:pPr>
        <w:tabs>
          <w:tab w:val="left" w:pos="0"/>
          <w:tab w:val="left" w:pos="2835"/>
        </w:tabs>
        <w:autoSpaceDE w:val="0"/>
        <w:autoSpaceDN w:val="0"/>
        <w:adjustRightInd w:val="0"/>
        <w:spacing w:line="240" w:lineRule="auto"/>
        <w:rPr>
          <w:rFonts w:ascii="Arial" w:hAnsi="Arial" w:cs="Arial"/>
          <w:b/>
          <w:bCs/>
          <w:i/>
          <w:iCs/>
          <w:color w:val="000000"/>
          <w:szCs w:val="24"/>
          <w:highlight w:val="yellow"/>
          <w:lang w:eastAsia="sv-SE"/>
        </w:rPr>
      </w:pPr>
    </w:p>
    <w:p w:rsidR="00D57513" w:rsidRPr="00B66947" w:rsidRDefault="00D57513" w:rsidP="00D57513">
      <w:pPr>
        <w:autoSpaceDE w:val="0"/>
        <w:autoSpaceDN w:val="0"/>
        <w:adjustRightInd w:val="0"/>
        <w:rPr>
          <w:rFonts w:cs="OrigGarmnd BT"/>
          <w:color w:val="000000"/>
          <w:szCs w:val="24"/>
          <w:lang w:eastAsia="sv-SE"/>
        </w:rPr>
      </w:pPr>
      <w:r w:rsidRPr="00B66947">
        <w:rPr>
          <w:rFonts w:cs="OrigGarmnd BT"/>
          <w:color w:val="000000"/>
          <w:szCs w:val="24"/>
          <w:lang w:eastAsia="sv-SE"/>
        </w:rPr>
        <w:t>Ansvarigt departement: Jordbruksdepartementet</w:t>
      </w:r>
    </w:p>
    <w:p w:rsidR="00D57513" w:rsidRPr="00B66947"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B66947" w:rsidRDefault="00D57513" w:rsidP="00D57513">
      <w:pPr>
        <w:tabs>
          <w:tab w:val="left" w:pos="0"/>
          <w:tab w:val="left" w:pos="2835"/>
        </w:tabs>
        <w:autoSpaceDE w:val="0"/>
        <w:autoSpaceDN w:val="0"/>
        <w:adjustRightInd w:val="0"/>
        <w:rPr>
          <w:rFonts w:cs="OrigGarmnd BT"/>
          <w:color w:val="000000"/>
          <w:szCs w:val="24"/>
          <w:lang w:eastAsia="sv-SE"/>
        </w:rPr>
      </w:pPr>
      <w:r w:rsidRPr="00B66947">
        <w:rPr>
          <w:rFonts w:cs="OrigGarmnd BT"/>
          <w:color w:val="000000"/>
          <w:szCs w:val="24"/>
          <w:lang w:eastAsia="sv-SE"/>
        </w:rPr>
        <w:t>Ansvarigt statsråd: Eskil Erlandsson</w:t>
      </w:r>
    </w:p>
    <w:p w:rsidR="00D57513" w:rsidRPr="00B66947" w:rsidRDefault="00D57513" w:rsidP="00D57513">
      <w:pPr>
        <w:tabs>
          <w:tab w:val="left" w:pos="0"/>
          <w:tab w:val="left" w:pos="2835"/>
        </w:tabs>
        <w:autoSpaceDE w:val="0"/>
        <w:autoSpaceDN w:val="0"/>
        <w:adjustRightInd w:val="0"/>
        <w:rPr>
          <w:rFonts w:cs="OrigGarmnd BT"/>
          <w:color w:val="000000"/>
          <w:szCs w:val="24"/>
          <w:highlight w:val="yellow"/>
          <w:lang w:eastAsia="sv-SE"/>
        </w:rPr>
      </w:pPr>
    </w:p>
    <w:p w:rsidR="00D57513" w:rsidRPr="00B66947" w:rsidRDefault="00D57513" w:rsidP="00D57513">
      <w:pPr>
        <w:tabs>
          <w:tab w:val="left" w:pos="0"/>
          <w:tab w:val="left" w:pos="2835"/>
        </w:tabs>
        <w:autoSpaceDE w:val="0"/>
        <w:autoSpaceDN w:val="0"/>
        <w:adjustRightInd w:val="0"/>
        <w:rPr>
          <w:rFonts w:cs="OrigGarmnd BT"/>
          <w:color w:val="000000"/>
          <w:szCs w:val="24"/>
          <w:lang w:eastAsia="sv-SE"/>
        </w:rPr>
      </w:pPr>
      <w:r w:rsidRPr="00B66947">
        <w:rPr>
          <w:rFonts w:cs="OrigGarmnd BT"/>
          <w:color w:val="000000"/>
          <w:szCs w:val="24"/>
          <w:lang w:eastAsia="sv-SE"/>
        </w:rPr>
        <w:t xml:space="preserve">Frågan förväntas tas som A-punkt vid nästa EPSCO-möte den 30 november - 1 december 2009. </w:t>
      </w:r>
    </w:p>
    <w:p w:rsidR="00D57513" w:rsidRPr="00B66947" w:rsidRDefault="00D57513" w:rsidP="00D57513">
      <w:pPr>
        <w:pStyle w:val="RKnormal"/>
        <w:ind w:left="-1418"/>
      </w:pPr>
    </w:p>
    <w:p w:rsidR="00D57513" w:rsidRPr="00B66947" w:rsidRDefault="00D57513" w:rsidP="00D57513">
      <w:pPr>
        <w:ind w:left="-1418"/>
        <w:rPr>
          <w:rFonts w:cs="OrigGarmnd BT"/>
          <w:color w:val="000000"/>
          <w:szCs w:val="24"/>
          <w:lang w:eastAsia="sv-SE"/>
        </w:rPr>
      </w:pPr>
      <w:r w:rsidRPr="00B66947">
        <w:rPr>
          <w:rFonts w:cs="OrigGarmnd BT"/>
          <w:color w:val="000000"/>
          <w:szCs w:val="24"/>
          <w:lang w:eastAsia="sv-SE"/>
        </w:rPr>
        <w:tab/>
      </w:r>
      <w:r w:rsidRPr="00B66947">
        <w:rPr>
          <w:rFonts w:cs="OrigGarmnd BT"/>
          <w:color w:val="000000"/>
          <w:szCs w:val="24"/>
          <w:lang w:eastAsia="sv-SE"/>
        </w:rPr>
        <w:tab/>
        <w:t xml:space="preserve">Efter det att rådet inom ramen för översynen av EU:s jordbrukspolitik, </w:t>
      </w:r>
      <w:r w:rsidRPr="00B66947">
        <w:rPr>
          <w:rFonts w:cs="OrigGarmnd BT"/>
          <w:color w:val="000000"/>
          <w:szCs w:val="24"/>
          <w:lang w:eastAsia="sv-SE"/>
        </w:rPr>
        <w:tab/>
      </w:r>
      <w:r w:rsidRPr="00B66947">
        <w:rPr>
          <w:rFonts w:cs="OrigGarmnd BT"/>
          <w:color w:val="000000"/>
          <w:szCs w:val="24"/>
          <w:lang w:eastAsia="sv-SE"/>
        </w:rPr>
        <w:tab/>
        <w:t xml:space="preserve">även kallad hälsokontrollen, fattade beslut om en ny förordning om </w:t>
      </w:r>
      <w:r w:rsidRPr="00B66947">
        <w:rPr>
          <w:rFonts w:cs="OrigGarmnd BT"/>
          <w:color w:val="000000"/>
          <w:szCs w:val="24"/>
          <w:lang w:eastAsia="sv-SE"/>
        </w:rPr>
        <w:tab/>
      </w:r>
      <w:r w:rsidRPr="00B66947">
        <w:rPr>
          <w:rFonts w:cs="OrigGarmnd BT"/>
          <w:color w:val="000000"/>
          <w:szCs w:val="24"/>
          <w:lang w:eastAsia="sv-SE"/>
        </w:rPr>
        <w:tab/>
      </w:r>
      <w:r w:rsidRPr="00B66947">
        <w:rPr>
          <w:rFonts w:cs="OrigGarmnd BT"/>
          <w:color w:val="000000"/>
          <w:szCs w:val="24"/>
          <w:lang w:eastAsia="sv-SE"/>
        </w:rPr>
        <w:tab/>
        <w:t xml:space="preserve">direktstöd har det visat sig att den nya lagtexten innehåller otydligheter. </w:t>
      </w:r>
      <w:r w:rsidRPr="00B66947">
        <w:rPr>
          <w:rFonts w:cs="OrigGarmnd BT"/>
          <w:color w:val="000000"/>
          <w:szCs w:val="24"/>
          <w:lang w:eastAsia="sv-SE"/>
        </w:rPr>
        <w:tab/>
      </w:r>
      <w:r w:rsidRPr="00B66947">
        <w:rPr>
          <w:rFonts w:cs="OrigGarmnd BT"/>
          <w:color w:val="000000"/>
          <w:szCs w:val="24"/>
          <w:lang w:eastAsia="sv-SE"/>
        </w:rPr>
        <w:tab/>
        <w:t xml:space="preserve">Kommissionen föreslår därför vissa tekniska ändringar för  att säkerställa </w:t>
      </w:r>
      <w:r w:rsidRPr="00B66947">
        <w:rPr>
          <w:rFonts w:cs="OrigGarmnd BT"/>
          <w:color w:val="000000"/>
          <w:szCs w:val="24"/>
          <w:lang w:eastAsia="sv-SE"/>
        </w:rPr>
        <w:tab/>
      </w:r>
      <w:r w:rsidRPr="00B66947">
        <w:rPr>
          <w:rFonts w:cs="OrigGarmnd BT"/>
          <w:color w:val="000000"/>
          <w:szCs w:val="24"/>
          <w:lang w:eastAsia="sv-SE"/>
        </w:rPr>
        <w:tab/>
        <w:t xml:space="preserve">att förordningen tolkas på ett korrekt sätt. De bestämmelser som ska </w:t>
      </w:r>
      <w:r w:rsidRPr="00B66947">
        <w:rPr>
          <w:rFonts w:cs="OrigGarmnd BT"/>
          <w:color w:val="000000"/>
          <w:szCs w:val="24"/>
          <w:lang w:eastAsia="sv-SE"/>
        </w:rPr>
        <w:tab/>
      </w:r>
      <w:r w:rsidRPr="00B66947">
        <w:rPr>
          <w:rFonts w:cs="OrigGarmnd BT"/>
          <w:color w:val="000000"/>
          <w:szCs w:val="24"/>
          <w:lang w:eastAsia="sv-SE"/>
        </w:rPr>
        <w:tab/>
      </w:r>
      <w:r w:rsidRPr="00B66947">
        <w:rPr>
          <w:rFonts w:cs="OrigGarmnd BT"/>
          <w:color w:val="000000"/>
          <w:szCs w:val="24"/>
          <w:lang w:eastAsia="sv-SE"/>
        </w:rPr>
        <w:tab/>
        <w:t xml:space="preserve">justeras enligt kommissionens förslag avser dels mekanismen för finansiell </w:t>
      </w:r>
      <w:r w:rsidRPr="00B66947">
        <w:rPr>
          <w:rFonts w:cs="OrigGarmnd BT"/>
          <w:color w:val="000000"/>
          <w:szCs w:val="24"/>
          <w:lang w:eastAsia="sv-SE"/>
        </w:rPr>
        <w:tab/>
      </w:r>
      <w:r w:rsidRPr="00B66947">
        <w:rPr>
          <w:rFonts w:cs="OrigGarmnd BT"/>
          <w:color w:val="000000"/>
          <w:szCs w:val="24"/>
          <w:lang w:eastAsia="sv-SE"/>
        </w:rPr>
        <w:tab/>
        <w:t xml:space="preserve">disciplin, dels det temporära undantag som har beviljats Finland och </w:t>
      </w:r>
      <w:r w:rsidRPr="00B66947">
        <w:rPr>
          <w:rFonts w:cs="OrigGarmnd BT"/>
          <w:color w:val="000000"/>
          <w:szCs w:val="24"/>
          <w:lang w:eastAsia="sv-SE"/>
        </w:rPr>
        <w:tab/>
      </w:r>
      <w:r w:rsidRPr="00B66947">
        <w:rPr>
          <w:rFonts w:cs="OrigGarmnd BT"/>
          <w:color w:val="000000"/>
          <w:szCs w:val="24"/>
          <w:lang w:eastAsia="sv-SE"/>
        </w:rPr>
        <w:tab/>
      </w:r>
      <w:r w:rsidRPr="00B66947">
        <w:rPr>
          <w:rFonts w:cs="OrigGarmnd BT"/>
          <w:color w:val="000000"/>
          <w:szCs w:val="24"/>
          <w:lang w:eastAsia="sv-SE"/>
        </w:rPr>
        <w:tab/>
        <w:t xml:space="preserve">Slovenien på området för särskilt stöd till nötköttssektorn. I samband med </w:t>
      </w:r>
      <w:r w:rsidRPr="00B66947">
        <w:rPr>
          <w:rFonts w:cs="OrigGarmnd BT"/>
          <w:color w:val="000000"/>
          <w:szCs w:val="24"/>
          <w:lang w:eastAsia="sv-SE"/>
        </w:rPr>
        <w:tab/>
      </w:r>
      <w:r w:rsidRPr="00B66947">
        <w:rPr>
          <w:rFonts w:cs="OrigGarmnd BT"/>
          <w:color w:val="000000"/>
          <w:szCs w:val="24"/>
          <w:lang w:eastAsia="sv-SE"/>
        </w:rPr>
        <w:tab/>
        <w:t xml:space="preserve">behandlingen av förslaget i SJK har det svenska ordförandeskapet, på </w:t>
      </w:r>
      <w:r w:rsidRPr="00B66947">
        <w:rPr>
          <w:rFonts w:cs="OrigGarmnd BT"/>
          <w:color w:val="000000"/>
          <w:szCs w:val="24"/>
          <w:lang w:eastAsia="sv-SE"/>
        </w:rPr>
        <w:tab/>
      </w:r>
      <w:r w:rsidRPr="00B66947">
        <w:rPr>
          <w:rFonts w:cs="OrigGarmnd BT"/>
          <w:color w:val="000000"/>
          <w:szCs w:val="24"/>
          <w:lang w:eastAsia="sv-SE"/>
        </w:rPr>
        <w:tab/>
      </w:r>
      <w:r w:rsidRPr="00B66947">
        <w:rPr>
          <w:rFonts w:cs="OrigGarmnd BT"/>
          <w:color w:val="000000"/>
          <w:szCs w:val="24"/>
          <w:lang w:eastAsia="sv-SE"/>
        </w:rPr>
        <w:tab/>
        <w:t xml:space="preserve">begäran av medlemsstaterna och i samråd med kommissionen, föreslagit </w:t>
      </w:r>
      <w:r w:rsidRPr="00B66947">
        <w:rPr>
          <w:rFonts w:cs="OrigGarmnd BT"/>
          <w:color w:val="000000"/>
          <w:szCs w:val="24"/>
          <w:lang w:eastAsia="sv-SE"/>
        </w:rPr>
        <w:tab/>
      </w:r>
      <w:r w:rsidRPr="00B66947">
        <w:rPr>
          <w:rFonts w:cs="OrigGarmnd BT"/>
          <w:color w:val="000000"/>
          <w:szCs w:val="24"/>
          <w:lang w:eastAsia="sv-SE"/>
        </w:rPr>
        <w:tab/>
        <w:t xml:space="preserve">ytterligare tekniska ändringar. Dessa ändringar är avsedda att undanröja </w:t>
      </w:r>
      <w:r w:rsidRPr="00B66947">
        <w:rPr>
          <w:rFonts w:cs="OrigGarmnd BT"/>
          <w:color w:val="000000"/>
          <w:szCs w:val="24"/>
          <w:lang w:eastAsia="sv-SE"/>
        </w:rPr>
        <w:tab/>
      </w:r>
      <w:r w:rsidRPr="00B66947">
        <w:rPr>
          <w:rFonts w:cs="OrigGarmnd BT"/>
          <w:color w:val="000000"/>
          <w:szCs w:val="24"/>
          <w:lang w:eastAsia="sv-SE"/>
        </w:rPr>
        <w:tab/>
        <w:t xml:space="preserve">vissa svårigheter som kan uppstå på nationell nivå när kvarvarande kopplade </w:t>
      </w:r>
      <w:r w:rsidRPr="00B66947">
        <w:rPr>
          <w:rFonts w:cs="OrigGarmnd BT"/>
          <w:color w:val="000000"/>
          <w:szCs w:val="24"/>
          <w:lang w:eastAsia="sv-SE"/>
        </w:rPr>
        <w:tab/>
      </w:r>
      <w:r w:rsidRPr="00B66947">
        <w:rPr>
          <w:rFonts w:cs="OrigGarmnd BT"/>
          <w:color w:val="000000"/>
          <w:szCs w:val="24"/>
          <w:lang w:eastAsia="sv-SE"/>
        </w:rPr>
        <w:tab/>
        <w:t xml:space="preserve">stöd ska frikopplas och införlivas i systemet med samlat gårdsstöd. </w:t>
      </w:r>
    </w:p>
    <w:p w:rsidR="00D57513" w:rsidRPr="00B66947" w:rsidRDefault="00D57513" w:rsidP="00D57513">
      <w:pPr>
        <w:ind w:left="-1418"/>
        <w:rPr>
          <w:rFonts w:cs="OrigGarmnd BT"/>
          <w:color w:val="000000"/>
          <w:szCs w:val="24"/>
          <w:lang w:eastAsia="sv-SE"/>
        </w:rPr>
      </w:pPr>
    </w:p>
    <w:p w:rsidR="00D57513" w:rsidRPr="00B66947" w:rsidRDefault="00D57513" w:rsidP="00D57513">
      <w:pPr>
        <w:ind w:left="-1418"/>
        <w:rPr>
          <w:rFonts w:cs="OrigGarmnd BT"/>
          <w:color w:val="000000"/>
          <w:szCs w:val="24"/>
          <w:lang w:eastAsia="sv-SE"/>
        </w:rPr>
      </w:pPr>
      <w:r w:rsidRPr="00B66947">
        <w:rPr>
          <w:rFonts w:cs="OrigGarmnd BT"/>
          <w:color w:val="000000"/>
          <w:szCs w:val="24"/>
          <w:lang w:eastAsia="sv-SE"/>
        </w:rPr>
        <w:tab/>
      </w:r>
      <w:r w:rsidRPr="00B66947">
        <w:rPr>
          <w:rFonts w:cs="OrigGarmnd BT"/>
          <w:color w:val="000000"/>
          <w:szCs w:val="24"/>
          <w:lang w:eastAsia="sv-SE"/>
        </w:rPr>
        <w:tab/>
        <w:t>Frågan har efter tyst procedur godkänts av SJK den 12 november 2009</w:t>
      </w:r>
    </w:p>
    <w:p w:rsidR="00D57513" w:rsidRPr="00B66947" w:rsidRDefault="00D57513" w:rsidP="00D57513">
      <w:pPr>
        <w:pStyle w:val="RKnormal"/>
        <w:tabs>
          <w:tab w:val="clear" w:pos="1843"/>
          <w:tab w:val="left" w:pos="0"/>
        </w:tabs>
        <w:spacing w:line="320" w:lineRule="atLeast"/>
        <w:ind w:left="0"/>
        <w:rPr>
          <w:highlight w:val="yellow"/>
        </w:rPr>
      </w:pPr>
    </w:p>
    <w:p w:rsidR="00D57513" w:rsidRPr="00B66947" w:rsidRDefault="00D57513" w:rsidP="00D57513">
      <w:pPr>
        <w:pStyle w:val="Rubrik1"/>
      </w:pPr>
      <w:r w:rsidRPr="00B66947">
        <w:rPr>
          <w:b w:val="0"/>
          <w:highlight w:val="yellow"/>
        </w:rPr>
        <w:br w:type="page"/>
      </w:r>
      <w:bookmarkStart w:id="147" w:name="_Toc246328435"/>
      <w:bookmarkStart w:id="148" w:name="_Toc245794431"/>
      <w:bookmarkStart w:id="149" w:name="_Toc246918726"/>
      <w:r w:rsidRPr="00B66947">
        <w:t>II-punkt från möte i Coreper I 2009-11-20 som kan tas som A-punkt vid kommande rådsmöte</w:t>
      </w:r>
      <w:bookmarkEnd w:id="147"/>
      <w:bookmarkEnd w:id="148"/>
      <w:bookmarkEnd w:id="149"/>
      <w:r w:rsidRPr="00B66947">
        <w:t xml:space="preserve"> </w:t>
      </w:r>
    </w:p>
    <w:p w:rsidR="00D57513" w:rsidRPr="00B66947" w:rsidRDefault="00D57513" w:rsidP="00D57513">
      <w:pPr>
        <w:pStyle w:val="RKnormal"/>
        <w:rPr>
          <w:highlight w:val="yellow"/>
        </w:rPr>
      </w:pPr>
    </w:p>
    <w:p w:rsidR="00D57513" w:rsidRPr="00B66947" w:rsidRDefault="00D57513" w:rsidP="00D57513">
      <w:pPr>
        <w:pStyle w:val="Rubrik2"/>
      </w:pPr>
      <w:bookmarkStart w:id="150" w:name="_Toc246918727"/>
      <w:r w:rsidRPr="00B66947">
        <w:t>88. Preparation of the Council meeting (Economic and Financial Affairs) on 2 December 2009 b) Taxation - Code of conduct for business taxation = Council conclusions on the report of the Code of Conduct Group</w:t>
      </w:r>
      <w:bookmarkEnd w:id="150"/>
    </w:p>
    <w:p w:rsidR="00D57513" w:rsidRPr="00B66947" w:rsidRDefault="00D57513" w:rsidP="00D57513">
      <w:pPr>
        <w:pStyle w:val="RKnormal"/>
        <w:tabs>
          <w:tab w:val="clear" w:pos="1843"/>
          <w:tab w:val="left" w:pos="0"/>
        </w:tabs>
        <w:ind w:left="0"/>
        <w:rPr>
          <w:highlight w:val="yellow"/>
        </w:rPr>
      </w:pPr>
    </w:p>
    <w:p w:rsidR="00D57513" w:rsidRPr="00B66947" w:rsidRDefault="00D57513" w:rsidP="00D57513">
      <w:pPr>
        <w:autoSpaceDE w:val="0"/>
        <w:autoSpaceDN w:val="0"/>
        <w:adjustRightInd w:val="0"/>
        <w:rPr>
          <w:rFonts w:cs="OrigGarmnd BT"/>
          <w:color w:val="000000"/>
          <w:szCs w:val="24"/>
          <w:lang w:eastAsia="sv-SE"/>
        </w:rPr>
      </w:pPr>
      <w:r w:rsidRPr="00B66947">
        <w:rPr>
          <w:rFonts w:cs="OrigGarmnd BT"/>
          <w:color w:val="000000"/>
          <w:szCs w:val="24"/>
          <w:lang w:eastAsia="sv-SE"/>
        </w:rPr>
        <w:t>Ansvarigt departement: Finansdepartementet</w:t>
      </w:r>
    </w:p>
    <w:p w:rsidR="00D57513" w:rsidRPr="00B66947"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B66947" w:rsidRDefault="00D57513" w:rsidP="00D57513">
      <w:pPr>
        <w:tabs>
          <w:tab w:val="left" w:pos="0"/>
          <w:tab w:val="left" w:pos="2835"/>
        </w:tabs>
        <w:autoSpaceDE w:val="0"/>
        <w:autoSpaceDN w:val="0"/>
        <w:adjustRightInd w:val="0"/>
        <w:rPr>
          <w:rFonts w:cs="OrigGarmnd BT"/>
          <w:color w:val="000000"/>
          <w:szCs w:val="24"/>
          <w:lang w:eastAsia="sv-SE"/>
        </w:rPr>
      </w:pPr>
      <w:r w:rsidRPr="00B66947">
        <w:rPr>
          <w:rFonts w:cs="OrigGarmnd BT"/>
          <w:color w:val="000000"/>
          <w:szCs w:val="24"/>
          <w:lang w:eastAsia="sv-SE"/>
        </w:rPr>
        <w:t>Ansvarigt statsråd: Anders Borg</w:t>
      </w:r>
    </w:p>
    <w:p w:rsidR="00D57513" w:rsidRPr="00B66947" w:rsidRDefault="00D57513" w:rsidP="00D57513">
      <w:pPr>
        <w:pStyle w:val="RKnormal"/>
        <w:tabs>
          <w:tab w:val="clear" w:pos="1843"/>
          <w:tab w:val="left" w:pos="0"/>
        </w:tabs>
        <w:spacing w:line="320" w:lineRule="atLeast"/>
        <w:ind w:left="0"/>
      </w:pPr>
    </w:p>
    <w:p w:rsidR="00D57513" w:rsidRPr="00B66947" w:rsidRDefault="00D57513" w:rsidP="00D57513">
      <w:pPr>
        <w:pStyle w:val="RKnormal"/>
        <w:tabs>
          <w:tab w:val="clear" w:pos="1843"/>
          <w:tab w:val="left" w:pos="0"/>
        </w:tabs>
        <w:spacing w:line="320" w:lineRule="atLeast"/>
        <w:ind w:left="0"/>
      </w:pPr>
      <w:r w:rsidRPr="00B66947">
        <w:t>Färdigförhandlad II-punkt från Coreper II den 20 november 2009 som förväntas antas som A-punkt vid kommande rådsmöte.</w:t>
      </w:r>
    </w:p>
    <w:p w:rsidR="00D57513" w:rsidRPr="00B66947" w:rsidRDefault="00D57513" w:rsidP="00D57513">
      <w:pPr>
        <w:pStyle w:val="RKnormal"/>
        <w:tabs>
          <w:tab w:val="clear" w:pos="1843"/>
          <w:tab w:val="left" w:pos="0"/>
        </w:tabs>
        <w:spacing w:line="320" w:lineRule="atLeast"/>
        <w:ind w:left="0"/>
        <w:rPr>
          <w:highlight w:val="yellow"/>
        </w:rPr>
      </w:pPr>
    </w:p>
    <w:p w:rsidR="00D57513" w:rsidRPr="00B66947" w:rsidRDefault="00D57513" w:rsidP="00D57513">
      <w:r w:rsidRPr="00B66947">
        <w:t xml:space="preserve">Uppförandekodgruppen (företagsbeskattning) ska rapportera om sitt arbete under det svenska ordförandeskapet till Ekofin-rådet den 2 december. Gruppen kom överens om innehållet i rapporten (som framgår av dokument 16233/09, FISC 163) samt om utkast till rådets slutsatser (som framgår av dokument 16234/09, FISC 164) vid sitt möte den 18 november. </w:t>
      </w:r>
    </w:p>
    <w:p w:rsidR="00D57513" w:rsidRPr="00B66947" w:rsidRDefault="00D57513" w:rsidP="00D57513"/>
    <w:p w:rsidR="00D57513" w:rsidRPr="00B66947" w:rsidRDefault="00D57513" w:rsidP="00D57513">
      <w:r w:rsidRPr="00B66947">
        <w:t>Överenskommelsen bekräftades vid Coreper-mötet den 20 november 2009, där det föreslogs att rådet, som en A-punkt på dagordningen, skulle</w:t>
      </w:r>
    </w:p>
    <w:p w:rsidR="00D57513" w:rsidRPr="00B66947" w:rsidRDefault="00D57513" w:rsidP="00D57513">
      <w:r w:rsidRPr="00B66947">
        <w:t>• välkomna de framsteg som gjorts i Uppförandekodgruppen (företagsbeskattning) under det svenska ordförandeskapet i enlighet med dess rapport (dokument 16233/09, FISC 163);</w:t>
      </w:r>
    </w:p>
    <w:p w:rsidR="00D57513" w:rsidRPr="00B66947" w:rsidRDefault="00D57513" w:rsidP="00D57513">
      <w:r w:rsidRPr="00B66947">
        <w:t>• be gruppen att fortsätta övervaka frysningen och implementeringen av avvecklingen, samt att fortsätta arbetet i enlighet med det arbetspaket som rådet (Ekofin) kom överens om den 5 december 2008 (16410/08),</w:t>
      </w:r>
    </w:p>
    <w:p w:rsidR="005F1820" w:rsidRPr="00B66947" w:rsidRDefault="00D57513" w:rsidP="00D57513">
      <w:r w:rsidRPr="00B66947">
        <w:t>• inbjuda gruppen att före det spanska ordförandeskapets slut lämna en rapport till rådet om sitt arbete.</w:t>
      </w:r>
    </w:p>
    <w:sectPr w:rsidR="005F1820" w:rsidRPr="00B66947">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C31" w:rsidRPr="00B66947" w:rsidRDefault="00D71C31">
      <w:r w:rsidRPr="00B66947">
        <w:separator/>
      </w:r>
    </w:p>
  </w:endnote>
  <w:endnote w:type="continuationSeparator" w:id="0">
    <w:p w:rsidR="00D71C31" w:rsidRPr="00B66947" w:rsidRDefault="00D71C31">
      <w:r w:rsidRPr="00B66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B66947" w:rsidRDefault="003D5A3A">
    <w:pPr>
      <w:pStyle w:val="Sidfot"/>
      <w:framePr w:wrap="around" w:vAnchor="text" w:hAnchor="margin" w:xAlign="right" w:y="1"/>
      <w:rPr>
        <w:rStyle w:val="Sidnummer"/>
        <w:sz w:val="16"/>
      </w:rPr>
    </w:pPr>
    <w:r w:rsidRPr="00B66947">
      <w:rPr>
        <w:rStyle w:val="Sidnummer"/>
        <w:sz w:val="16"/>
      </w:rPr>
      <w:fldChar w:fldCharType="begin" w:fldLock="1"/>
    </w:r>
    <w:r w:rsidRPr="00B66947">
      <w:rPr>
        <w:rStyle w:val="Sidnummer"/>
        <w:sz w:val="16"/>
      </w:rPr>
      <w:instrText xml:space="preserve">PAGE  </w:instrText>
    </w:r>
    <w:r w:rsidRPr="00B66947">
      <w:rPr>
        <w:rStyle w:val="Sidnummer"/>
        <w:sz w:val="16"/>
      </w:rPr>
      <w:fldChar w:fldCharType="separate"/>
    </w:r>
    <w:r w:rsidR="00E34FD7" w:rsidRPr="00B66947">
      <w:rPr>
        <w:rStyle w:val="Sidnummer"/>
        <w:sz w:val="16"/>
      </w:rPr>
      <w:t>68</w:t>
    </w:r>
    <w:r w:rsidRPr="00B66947">
      <w:rPr>
        <w:rStyle w:val="Sidnummer"/>
        <w:sz w:val="16"/>
      </w:rPr>
      <w:fldChar w:fldCharType="end"/>
    </w:r>
    <w:r w:rsidRPr="00B66947">
      <w:rPr>
        <w:rStyle w:val="Sidnummer"/>
        <w:sz w:val="16"/>
      </w:rPr>
      <w:t>(</w:t>
    </w:r>
    <w:r w:rsidRPr="00B66947">
      <w:rPr>
        <w:rStyle w:val="Sidnummer"/>
        <w:sz w:val="16"/>
      </w:rPr>
      <w:fldChar w:fldCharType="begin" w:fldLock="1"/>
    </w:r>
    <w:r w:rsidRPr="00B66947">
      <w:rPr>
        <w:rStyle w:val="Sidnummer"/>
        <w:sz w:val="16"/>
      </w:rPr>
      <w:instrText xml:space="preserve"> NUMPAGES </w:instrText>
    </w:r>
    <w:r w:rsidRPr="00B66947">
      <w:rPr>
        <w:rStyle w:val="Sidnummer"/>
        <w:sz w:val="16"/>
      </w:rPr>
      <w:fldChar w:fldCharType="separate"/>
    </w:r>
    <w:r w:rsidR="004B43C2" w:rsidRPr="00B66947">
      <w:rPr>
        <w:rStyle w:val="Sidnummer"/>
        <w:sz w:val="16"/>
      </w:rPr>
      <w:t>68</w:t>
    </w:r>
    <w:r w:rsidRPr="00B66947">
      <w:rPr>
        <w:rStyle w:val="Sidnummer"/>
        <w:sz w:val="16"/>
      </w:rPr>
      <w:fldChar w:fldCharType="end"/>
    </w:r>
    <w:r w:rsidRPr="00B66947">
      <w:rPr>
        <w:rStyle w:val="Sidnummer"/>
        <w:sz w:val="16"/>
      </w:rPr>
      <w:t>)</w:t>
    </w:r>
  </w:p>
  <w:p w:rsidR="003D5A3A" w:rsidRPr="00B66947" w:rsidRDefault="003D5A3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B66947" w:rsidRDefault="003D5A3A">
    <w:pPr>
      <w:pStyle w:val="Sidfot"/>
      <w:framePr w:wrap="around" w:vAnchor="text" w:hAnchor="margin" w:xAlign="right" w:y="1"/>
      <w:rPr>
        <w:rStyle w:val="Sidnummer"/>
        <w:sz w:val="16"/>
      </w:rPr>
    </w:pPr>
    <w:r w:rsidRPr="00B66947">
      <w:rPr>
        <w:rStyle w:val="Sidnummer"/>
        <w:sz w:val="16"/>
      </w:rPr>
      <w:fldChar w:fldCharType="begin" w:fldLock="1"/>
    </w:r>
    <w:r w:rsidRPr="00B66947">
      <w:rPr>
        <w:rStyle w:val="Sidnummer"/>
        <w:sz w:val="16"/>
      </w:rPr>
      <w:instrText xml:space="preserve">PAGE  </w:instrText>
    </w:r>
    <w:r w:rsidRPr="00B66947">
      <w:rPr>
        <w:rStyle w:val="Sidnummer"/>
        <w:sz w:val="16"/>
      </w:rPr>
      <w:fldChar w:fldCharType="separate"/>
    </w:r>
    <w:r w:rsidR="00E34FD7" w:rsidRPr="00B66947">
      <w:rPr>
        <w:rStyle w:val="Sidnummer"/>
        <w:sz w:val="16"/>
      </w:rPr>
      <w:t>1</w:t>
    </w:r>
    <w:r w:rsidRPr="00B66947">
      <w:rPr>
        <w:rStyle w:val="Sidnummer"/>
        <w:sz w:val="16"/>
      </w:rPr>
      <w:fldChar w:fldCharType="end"/>
    </w:r>
    <w:r w:rsidRPr="00B66947">
      <w:rPr>
        <w:rStyle w:val="Sidnummer"/>
        <w:sz w:val="16"/>
      </w:rPr>
      <w:t>(</w:t>
    </w:r>
    <w:r w:rsidRPr="00B66947">
      <w:rPr>
        <w:rStyle w:val="Sidnummer"/>
        <w:sz w:val="16"/>
      </w:rPr>
      <w:fldChar w:fldCharType="begin" w:fldLock="1"/>
    </w:r>
    <w:r w:rsidRPr="00B66947">
      <w:rPr>
        <w:rStyle w:val="Sidnummer"/>
        <w:sz w:val="16"/>
      </w:rPr>
      <w:instrText xml:space="preserve"> NUMPAGES </w:instrText>
    </w:r>
    <w:r w:rsidRPr="00B66947">
      <w:rPr>
        <w:rStyle w:val="Sidnummer"/>
        <w:sz w:val="16"/>
      </w:rPr>
      <w:fldChar w:fldCharType="separate"/>
    </w:r>
    <w:r w:rsidR="00E34FD7" w:rsidRPr="00B66947">
      <w:rPr>
        <w:rStyle w:val="Sidnummer"/>
        <w:sz w:val="16"/>
      </w:rPr>
      <w:t>69</w:t>
    </w:r>
    <w:r w:rsidRPr="00B66947">
      <w:rPr>
        <w:rStyle w:val="Sidnummer"/>
        <w:sz w:val="16"/>
      </w:rPr>
      <w:fldChar w:fldCharType="end"/>
    </w:r>
    <w:r w:rsidRPr="00B66947">
      <w:rPr>
        <w:rStyle w:val="Sidnummer"/>
        <w:sz w:val="16"/>
      </w:rPr>
      <w:t>)</w:t>
    </w:r>
  </w:p>
  <w:p w:rsidR="003D5A3A" w:rsidRPr="00B66947" w:rsidRDefault="003D5A3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C31" w:rsidRPr="00B66947" w:rsidRDefault="00D71C31">
      <w:r w:rsidRPr="00B66947">
        <w:separator/>
      </w:r>
    </w:p>
  </w:footnote>
  <w:footnote w:type="continuationSeparator" w:id="0">
    <w:p w:rsidR="00D71C31" w:rsidRPr="00B66947" w:rsidRDefault="00D71C31">
      <w:r w:rsidRPr="00B66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B66947" w:rsidRDefault="003D5A3A">
    <w:pPr>
      <w:pStyle w:val="Sidhuvud"/>
      <w:framePr w:wrap="around" w:vAnchor="text" w:hAnchor="margin" w:xAlign="right" w:y="1"/>
      <w:rPr>
        <w:rStyle w:val="Sidnummer"/>
      </w:rPr>
    </w:pPr>
  </w:p>
  <w:p w:rsidR="003D5A3A" w:rsidRPr="00B66947" w:rsidRDefault="003D5A3A">
    <w:pPr>
      <w:pStyle w:val="Sidhuvud"/>
      <w:ind w:right="360"/>
    </w:pPr>
  </w:p>
  <w:p w:rsidR="003D5A3A" w:rsidRPr="00B66947" w:rsidRDefault="003D5A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B66947" w:rsidRDefault="00B66947">
    <w:pPr>
      <w:framePr w:w="2948" w:h="1321" w:hRule="exact" w:wrap="notBeside" w:vAnchor="page" w:hAnchor="page" w:x="1362" w:y="653"/>
    </w:pPr>
    <w:r w:rsidRPr="00B66947">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3D5A3A" w:rsidRPr="00B66947" w:rsidRDefault="003D5A3A">
    <w:pPr>
      <w:pStyle w:val="Sidhuvud"/>
    </w:pPr>
  </w:p>
  <w:p w:rsidR="003D5A3A" w:rsidRPr="00B66947" w:rsidRDefault="003D5A3A">
    <w:pPr>
      <w:pStyle w:val="Sidhuvud"/>
      <w:ind w:right="360"/>
    </w:pPr>
  </w:p>
  <w:p w:rsidR="003D5A3A" w:rsidRPr="00B66947" w:rsidRDefault="003D5A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B66947" w:rsidRDefault="00B66947">
    <w:pPr>
      <w:framePr w:w="2948" w:h="1321" w:hRule="exact" w:wrap="notBeside" w:vAnchor="page" w:hAnchor="page" w:x="1362" w:y="653"/>
    </w:pPr>
    <w:r w:rsidRPr="00B66947">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5A3A" w:rsidRPr="00B66947" w:rsidRDefault="003D5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96139991">
    <w:abstractNumId w:val="10"/>
  </w:num>
  <w:num w:numId="2" w16cid:durableId="2018921875">
    <w:abstractNumId w:val="8"/>
  </w:num>
  <w:num w:numId="3" w16cid:durableId="1050492896">
    <w:abstractNumId w:val="4"/>
  </w:num>
  <w:num w:numId="4" w16cid:durableId="811404258">
    <w:abstractNumId w:val="9"/>
  </w:num>
  <w:num w:numId="5" w16cid:durableId="514004253">
    <w:abstractNumId w:val="0"/>
  </w:num>
  <w:num w:numId="6" w16cid:durableId="898251118">
    <w:abstractNumId w:val="1"/>
  </w:num>
  <w:num w:numId="7" w16cid:durableId="2073652894">
    <w:abstractNumId w:val="6"/>
  </w:num>
  <w:num w:numId="8" w16cid:durableId="1732461044">
    <w:abstractNumId w:val="2"/>
  </w:num>
  <w:num w:numId="9" w16cid:durableId="1659841630">
    <w:abstractNumId w:val="3"/>
  </w:num>
  <w:num w:numId="10" w16cid:durableId="1575239028">
    <w:abstractNumId w:val="5"/>
  </w:num>
  <w:num w:numId="11" w16cid:durableId="15164535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2045A"/>
    <w:rsid w:val="00120781"/>
    <w:rsid w:val="00151AC4"/>
    <w:rsid w:val="001A15D9"/>
    <w:rsid w:val="00202E69"/>
    <w:rsid w:val="003D5A3A"/>
    <w:rsid w:val="0041354A"/>
    <w:rsid w:val="004B43C2"/>
    <w:rsid w:val="004C23E1"/>
    <w:rsid w:val="005F1820"/>
    <w:rsid w:val="00621874"/>
    <w:rsid w:val="00682C47"/>
    <w:rsid w:val="006A51BA"/>
    <w:rsid w:val="00847B54"/>
    <w:rsid w:val="00936272"/>
    <w:rsid w:val="00AE743B"/>
    <w:rsid w:val="00B66947"/>
    <w:rsid w:val="00D2045A"/>
    <w:rsid w:val="00D35208"/>
    <w:rsid w:val="00D41EC6"/>
    <w:rsid w:val="00D57513"/>
    <w:rsid w:val="00D71C31"/>
    <w:rsid w:val="00D871CA"/>
    <w:rsid w:val="00E34FD7"/>
    <w:rsid w:val="00E35307"/>
    <w:rsid w:val="00EC3754"/>
    <w:rsid w:val="00ED05EB"/>
    <w:rsid w:val="00F70B2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70566C1-E207-4B09-A959-84129549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locked/>
    <w:rsid w:val="00621874"/>
    <w:rPr>
      <w:rFonts w:ascii="TradeGothic" w:hAnsi="TradeGothic"/>
      <w:b/>
      <w:kern w:val="28"/>
      <w:sz w:val="28"/>
      <w:lang w:val="sv-SE" w:eastAsia="en-US" w:bidi="ar-SA"/>
    </w:rPr>
  </w:style>
  <w:style w:type="character" w:customStyle="1" w:styleId="RKnormalChar">
    <w:name w:val="RKnormal Char"/>
    <w:basedOn w:val="Standardstycketeckensnitt"/>
    <w:link w:val="RKnormal"/>
    <w:locked/>
    <w:rsid w:val="00D5751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555">
      <w:bodyDiv w:val="1"/>
      <w:marLeft w:val="0"/>
      <w:marRight w:val="0"/>
      <w:marTop w:val="0"/>
      <w:marBottom w:val="0"/>
      <w:divBdr>
        <w:top w:val="none" w:sz="0" w:space="0" w:color="auto"/>
        <w:left w:val="none" w:sz="0" w:space="0" w:color="auto"/>
        <w:bottom w:val="none" w:sz="0" w:space="0" w:color="auto"/>
        <w:right w:val="none" w:sz="0" w:space="0" w:color="auto"/>
      </w:divBdr>
    </w:div>
    <w:div w:id="699477884">
      <w:bodyDiv w:val="1"/>
      <w:marLeft w:val="0"/>
      <w:marRight w:val="0"/>
      <w:marTop w:val="0"/>
      <w:marBottom w:val="0"/>
      <w:divBdr>
        <w:top w:val="none" w:sz="0" w:space="0" w:color="auto"/>
        <w:left w:val="none" w:sz="0" w:space="0" w:color="auto"/>
        <w:bottom w:val="none" w:sz="0" w:space="0" w:color="auto"/>
        <w:right w:val="none" w:sz="0" w:space="0" w:color="auto"/>
      </w:divBdr>
    </w:div>
    <w:div w:id="1014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16553</Words>
  <Characters>101311</Characters>
  <Application>Microsoft Office Word</Application>
  <DocSecurity>4</DocSecurity>
  <Lines>2814</Lines>
  <Paragraphs>942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116922</CharactersWithSpaces>
  <SharedDoc>false</SharedDoc>
  <HLinks>
    <vt:vector size="558" baseType="variant">
      <vt:variant>
        <vt:i4>1048626</vt:i4>
      </vt:variant>
      <vt:variant>
        <vt:i4>557</vt:i4>
      </vt:variant>
      <vt:variant>
        <vt:i4>0</vt:i4>
      </vt:variant>
      <vt:variant>
        <vt:i4>5</vt:i4>
      </vt:variant>
      <vt:variant>
        <vt:lpwstr/>
      </vt:variant>
      <vt:variant>
        <vt:lpwstr>_Toc246918727</vt:lpwstr>
      </vt:variant>
      <vt:variant>
        <vt:i4>1048626</vt:i4>
      </vt:variant>
      <vt:variant>
        <vt:i4>551</vt:i4>
      </vt:variant>
      <vt:variant>
        <vt:i4>0</vt:i4>
      </vt:variant>
      <vt:variant>
        <vt:i4>5</vt:i4>
      </vt:variant>
      <vt:variant>
        <vt:lpwstr/>
      </vt:variant>
      <vt:variant>
        <vt:lpwstr>_Toc246918726</vt:lpwstr>
      </vt:variant>
      <vt:variant>
        <vt:i4>1048626</vt:i4>
      </vt:variant>
      <vt:variant>
        <vt:i4>545</vt:i4>
      </vt:variant>
      <vt:variant>
        <vt:i4>0</vt:i4>
      </vt:variant>
      <vt:variant>
        <vt:i4>5</vt:i4>
      </vt:variant>
      <vt:variant>
        <vt:lpwstr/>
      </vt:variant>
      <vt:variant>
        <vt:lpwstr>_Toc246918725</vt:lpwstr>
      </vt:variant>
      <vt:variant>
        <vt:i4>1048626</vt:i4>
      </vt:variant>
      <vt:variant>
        <vt:i4>539</vt:i4>
      </vt:variant>
      <vt:variant>
        <vt:i4>0</vt:i4>
      </vt:variant>
      <vt:variant>
        <vt:i4>5</vt:i4>
      </vt:variant>
      <vt:variant>
        <vt:lpwstr/>
      </vt:variant>
      <vt:variant>
        <vt:lpwstr>_Toc246918724</vt:lpwstr>
      </vt:variant>
      <vt:variant>
        <vt:i4>1048626</vt:i4>
      </vt:variant>
      <vt:variant>
        <vt:i4>533</vt:i4>
      </vt:variant>
      <vt:variant>
        <vt:i4>0</vt:i4>
      </vt:variant>
      <vt:variant>
        <vt:i4>5</vt:i4>
      </vt:variant>
      <vt:variant>
        <vt:lpwstr/>
      </vt:variant>
      <vt:variant>
        <vt:lpwstr>_Toc246918723</vt:lpwstr>
      </vt:variant>
      <vt:variant>
        <vt:i4>1048626</vt:i4>
      </vt:variant>
      <vt:variant>
        <vt:i4>527</vt:i4>
      </vt:variant>
      <vt:variant>
        <vt:i4>0</vt:i4>
      </vt:variant>
      <vt:variant>
        <vt:i4>5</vt:i4>
      </vt:variant>
      <vt:variant>
        <vt:lpwstr/>
      </vt:variant>
      <vt:variant>
        <vt:lpwstr>_Toc246918722</vt:lpwstr>
      </vt:variant>
      <vt:variant>
        <vt:i4>1048626</vt:i4>
      </vt:variant>
      <vt:variant>
        <vt:i4>521</vt:i4>
      </vt:variant>
      <vt:variant>
        <vt:i4>0</vt:i4>
      </vt:variant>
      <vt:variant>
        <vt:i4>5</vt:i4>
      </vt:variant>
      <vt:variant>
        <vt:lpwstr/>
      </vt:variant>
      <vt:variant>
        <vt:lpwstr>_Toc246918721</vt:lpwstr>
      </vt:variant>
      <vt:variant>
        <vt:i4>1048626</vt:i4>
      </vt:variant>
      <vt:variant>
        <vt:i4>515</vt:i4>
      </vt:variant>
      <vt:variant>
        <vt:i4>0</vt:i4>
      </vt:variant>
      <vt:variant>
        <vt:i4>5</vt:i4>
      </vt:variant>
      <vt:variant>
        <vt:lpwstr/>
      </vt:variant>
      <vt:variant>
        <vt:lpwstr>_Toc246918720</vt:lpwstr>
      </vt:variant>
      <vt:variant>
        <vt:i4>1245234</vt:i4>
      </vt:variant>
      <vt:variant>
        <vt:i4>509</vt:i4>
      </vt:variant>
      <vt:variant>
        <vt:i4>0</vt:i4>
      </vt:variant>
      <vt:variant>
        <vt:i4>5</vt:i4>
      </vt:variant>
      <vt:variant>
        <vt:lpwstr/>
      </vt:variant>
      <vt:variant>
        <vt:lpwstr>_Toc246918719</vt:lpwstr>
      </vt:variant>
      <vt:variant>
        <vt:i4>1245234</vt:i4>
      </vt:variant>
      <vt:variant>
        <vt:i4>503</vt:i4>
      </vt:variant>
      <vt:variant>
        <vt:i4>0</vt:i4>
      </vt:variant>
      <vt:variant>
        <vt:i4>5</vt:i4>
      </vt:variant>
      <vt:variant>
        <vt:lpwstr/>
      </vt:variant>
      <vt:variant>
        <vt:lpwstr>_Toc246918718</vt:lpwstr>
      </vt:variant>
      <vt:variant>
        <vt:i4>1245234</vt:i4>
      </vt:variant>
      <vt:variant>
        <vt:i4>497</vt:i4>
      </vt:variant>
      <vt:variant>
        <vt:i4>0</vt:i4>
      </vt:variant>
      <vt:variant>
        <vt:i4>5</vt:i4>
      </vt:variant>
      <vt:variant>
        <vt:lpwstr/>
      </vt:variant>
      <vt:variant>
        <vt:lpwstr>_Toc246918717</vt:lpwstr>
      </vt:variant>
      <vt:variant>
        <vt:i4>1245234</vt:i4>
      </vt:variant>
      <vt:variant>
        <vt:i4>491</vt:i4>
      </vt:variant>
      <vt:variant>
        <vt:i4>0</vt:i4>
      </vt:variant>
      <vt:variant>
        <vt:i4>5</vt:i4>
      </vt:variant>
      <vt:variant>
        <vt:lpwstr/>
      </vt:variant>
      <vt:variant>
        <vt:lpwstr>_Toc246918716</vt:lpwstr>
      </vt:variant>
      <vt:variant>
        <vt:i4>1245234</vt:i4>
      </vt:variant>
      <vt:variant>
        <vt:i4>485</vt:i4>
      </vt:variant>
      <vt:variant>
        <vt:i4>0</vt:i4>
      </vt:variant>
      <vt:variant>
        <vt:i4>5</vt:i4>
      </vt:variant>
      <vt:variant>
        <vt:lpwstr/>
      </vt:variant>
      <vt:variant>
        <vt:lpwstr>_Toc246918715</vt:lpwstr>
      </vt:variant>
      <vt:variant>
        <vt:i4>1245234</vt:i4>
      </vt:variant>
      <vt:variant>
        <vt:i4>479</vt:i4>
      </vt:variant>
      <vt:variant>
        <vt:i4>0</vt:i4>
      </vt:variant>
      <vt:variant>
        <vt:i4>5</vt:i4>
      </vt:variant>
      <vt:variant>
        <vt:lpwstr/>
      </vt:variant>
      <vt:variant>
        <vt:lpwstr>_Toc246918714</vt:lpwstr>
      </vt:variant>
      <vt:variant>
        <vt:i4>1245234</vt:i4>
      </vt:variant>
      <vt:variant>
        <vt:i4>473</vt:i4>
      </vt:variant>
      <vt:variant>
        <vt:i4>0</vt:i4>
      </vt:variant>
      <vt:variant>
        <vt:i4>5</vt:i4>
      </vt:variant>
      <vt:variant>
        <vt:lpwstr/>
      </vt:variant>
      <vt:variant>
        <vt:lpwstr>_Toc246918713</vt:lpwstr>
      </vt:variant>
      <vt:variant>
        <vt:i4>1245234</vt:i4>
      </vt:variant>
      <vt:variant>
        <vt:i4>467</vt:i4>
      </vt:variant>
      <vt:variant>
        <vt:i4>0</vt:i4>
      </vt:variant>
      <vt:variant>
        <vt:i4>5</vt:i4>
      </vt:variant>
      <vt:variant>
        <vt:lpwstr/>
      </vt:variant>
      <vt:variant>
        <vt:lpwstr>_Toc246918712</vt:lpwstr>
      </vt:variant>
      <vt:variant>
        <vt:i4>1245234</vt:i4>
      </vt:variant>
      <vt:variant>
        <vt:i4>461</vt:i4>
      </vt:variant>
      <vt:variant>
        <vt:i4>0</vt:i4>
      </vt:variant>
      <vt:variant>
        <vt:i4>5</vt:i4>
      </vt:variant>
      <vt:variant>
        <vt:lpwstr/>
      </vt:variant>
      <vt:variant>
        <vt:lpwstr>_Toc246918711</vt:lpwstr>
      </vt:variant>
      <vt:variant>
        <vt:i4>1245234</vt:i4>
      </vt:variant>
      <vt:variant>
        <vt:i4>455</vt:i4>
      </vt:variant>
      <vt:variant>
        <vt:i4>0</vt:i4>
      </vt:variant>
      <vt:variant>
        <vt:i4>5</vt:i4>
      </vt:variant>
      <vt:variant>
        <vt:lpwstr/>
      </vt:variant>
      <vt:variant>
        <vt:lpwstr>_Toc246918710</vt:lpwstr>
      </vt:variant>
      <vt:variant>
        <vt:i4>1179698</vt:i4>
      </vt:variant>
      <vt:variant>
        <vt:i4>449</vt:i4>
      </vt:variant>
      <vt:variant>
        <vt:i4>0</vt:i4>
      </vt:variant>
      <vt:variant>
        <vt:i4>5</vt:i4>
      </vt:variant>
      <vt:variant>
        <vt:lpwstr/>
      </vt:variant>
      <vt:variant>
        <vt:lpwstr>_Toc246918709</vt:lpwstr>
      </vt:variant>
      <vt:variant>
        <vt:i4>1179698</vt:i4>
      </vt:variant>
      <vt:variant>
        <vt:i4>443</vt:i4>
      </vt:variant>
      <vt:variant>
        <vt:i4>0</vt:i4>
      </vt:variant>
      <vt:variant>
        <vt:i4>5</vt:i4>
      </vt:variant>
      <vt:variant>
        <vt:lpwstr/>
      </vt:variant>
      <vt:variant>
        <vt:lpwstr>_Toc246918708</vt:lpwstr>
      </vt:variant>
      <vt:variant>
        <vt:i4>1179698</vt:i4>
      </vt:variant>
      <vt:variant>
        <vt:i4>437</vt:i4>
      </vt:variant>
      <vt:variant>
        <vt:i4>0</vt:i4>
      </vt:variant>
      <vt:variant>
        <vt:i4>5</vt:i4>
      </vt:variant>
      <vt:variant>
        <vt:lpwstr/>
      </vt:variant>
      <vt:variant>
        <vt:lpwstr>_Toc246918707</vt:lpwstr>
      </vt:variant>
      <vt:variant>
        <vt:i4>1179698</vt:i4>
      </vt:variant>
      <vt:variant>
        <vt:i4>431</vt:i4>
      </vt:variant>
      <vt:variant>
        <vt:i4>0</vt:i4>
      </vt:variant>
      <vt:variant>
        <vt:i4>5</vt:i4>
      </vt:variant>
      <vt:variant>
        <vt:lpwstr/>
      </vt:variant>
      <vt:variant>
        <vt:lpwstr>_Toc246918706</vt:lpwstr>
      </vt:variant>
      <vt:variant>
        <vt:i4>1179698</vt:i4>
      </vt:variant>
      <vt:variant>
        <vt:i4>425</vt:i4>
      </vt:variant>
      <vt:variant>
        <vt:i4>0</vt:i4>
      </vt:variant>
      <vt:variant>
        <vt:i4>5</vt:i4>
      </vt:variant>
      <vt:variant>
        <vt:lpwstr/>
      </vt:variant>
      <vt:variant>
        <vt:lpwstr>_Toc246918705</vt:lpwstr>
      </vt:variant>
      <vt:variant>
        <vt:i4>1179698</vt:i4>
      </vt:variant>
      <vt:variant>
        <vt:i4>419</vt:i4>
      </vt:variant>
      <vt:variant>
        <vt:i4>0</vt:i4>
      </vt:variant>
      <vt:variant>
        <vt:i4>5</vt:i4>
      </vt:variant>
      <vt:variant>
        <vt:lpwstr/>
      </vt:variant>
      <vt:variant>
        <vt:lpwstr>_Toc246918704</vt:lpwstr>
      </vt:variant>
      <vt:variant>
        <vt:i4>1179698</vt:i4>
      </vt:variant>
      <vt:variant>
        <vt:i4>413</vt:i4>
      </vt:variant>
      <vt:variant>
        <vt:i4>0</vt:i4>
      </vt:variant>
      <vt:variant>
        <vt:i4>5</vt:i4>
      </vt:variant>
      <vt:variant>
        <vt:lpwstr/>
      </vt:variant>
      <vt:variant>
        <vt:lpwstr>_Toc246918703</vt:lpwstr>
      </vt:variant>
      <vt:variant>
        <vt:i4>1179698</vt:i4>
      </vt:variant>
      <vt:variant>
        <vt:i4>407</vt:i4>
      </vt:variant>
      <vt:variant>
        <vt:i4>0</vt:i4>
      </vt:variant>
      <vt:variant>
        <vt:i4>5</vt:i4>
      </vt:variant>
      <vt:variant>
        <vt:lpwstr/>
      </vt:variant>
      <vt:variant>
        <vt:lpwstr>_Toc246918702</vt:lpwstr>
      </vt:variant>
      <vt:variant>
        <vt:i4>1179698</vt:i4>
      </vt:variant>
      <vt:variant>
        <vt:i4>401</vt:i4>
      </vt:variant>
      <vt:variant>
        <vt:i4>0</vt:i4>
      </vt:variant>
      <vt:variant>
        <vt:i4>5</vt:i4>
      </vt:variant>
      <vt:variant>
        <vt:lpwstr/>
      </vt:variant>
      <vt:variant>
        <vt:lpwstr>_Toc246918701</vt:lpwstr>
      </vt:variant>
      <vt:variant>
        <vt:i4>1179698</vt:i4>
      </vt:variant>
      <vt:variant>
        <vt:i4>395</vt:i4>
      </vt:variant>
      <vt:variant>
        <vt:i4>0</vt:i4>
      </vt:variant>
      <vt:variant>
        <vt:i4>5</vt:i4>
      </vt:variant>
      <vt:variant>
        <vt:lpwstr/>
      </vt:variant>
      <vt:variant>
        <vt:lpwstr>_Toc246918700</vt:lpwstr>
      </vt:variant>
      <vt:variant>
        <vt:i4>1769523</vt:i4>
      </vt:variant>
      <vt:variant>
        <vt:i4>389</vt:i4>
      </vt:variant>
      <vt:variant>
        <vt:i4>0</vt:i4>
      </vt:variant>
      <vt:variant>
        <vt:i4>5</vt:i4>
      </vt:variant>
      <vt:variant>
        <vt:lpwstr/>
      </vt:variant>
      <vt:variant>
        <vt:lpwstr>_Toc246918699</vt:lpwstr>
      </vt:variant>
      <vt:variant>
        <vt:i4>1769523</vt:i4>
      </vt:variant>
      <vt:variant>
        <vt:i4>383</vt:i4>
      </vt:variant>
      <vt:variant>
        <vt:i4>0</vt:i4>
      </vt:variant>
      <vt:variant>
        <vt:i4>5</vt:i4>
      </vt:variant>
      <vt:variant>
        <vt:lpwstr/>
      </vt:variant>
      <vt:variant>
        <vt:lpwstr>_Toc246918698</vt:lpwstr>
      </vt:variant>
      <vt:variant>
        <vt:i4>1769523</vt:i4>
      </vt:variant>
      <vt:variant>
        <vt:i4>377</vt:i4>
      </vt:variant>
      <vt:variant>
        <vt:i4>0</vt:i4>
      </vt:variant>
      <vt:variant>
        <vt:i4>5</vt:i4>
      </vt:variant>
      <vt:variant>
        <vt:lpwstr/>
      </vt:variant>
      <vt:variant>
        <vt:lpwstr>_Toc246918697</vt:lpwstr>
      </vt:variant>
      <vt:variant>
        <vt:i4>1769523</vt:i4>
      </vt:variant>
      <vt:variant>
        <vt:i4>371</vt:i4>
      </vt:variant>
      <vt:variant>
        <vt:i4>0</vt:i4>
      </vt:variant>
      <vt:variant>
        <vt:i4>5</vt:i4>
      </vt:variant>
      <vt:variant>
        <vt:lpwstr/>
      </vt:variant>
      <vt:variant>
        <vt:lpwstr>_Toc246918696</vt:lpwstr>
      </vt:variant>
      <vt:variant>
        <vt:i4>1769523</vt:i4>
      </vt:variant>
      <vt:variant>
        <vt:i4>365</vt:i4>
      </vt:variant>
      <vt:variant>
        <vt:i4>0</vt:i4>
      </vt:variant>
      <vt:variant>
        <vt:i4>5</vt:i4>
      </vt:variant>
      <vt:variant>
        <vt:lpwstr/>
      </vt:variant>
      <vt:variant>
        <vt:lpwstr>_Toc246918695</vt:lpwstr>
      </vt:variant>
      <vt:variant>
        <vt:i4>1769523</vt:i4>
      </vt:variant>
      <vt:variant>
        <vt:i4>359</vt:i4>
      </vt:variant>
      <vt:variant>
        <vt:i4>0</vt:i4>
      </vt:variant>
      <vt:variant>
        <vt:i4>5</vt:i4>
      </vt:variant>
      <vt:variant>
        <vt:lpwstr/>
      </vt:variant>
      <vt:variant>
        <vt:lpwstr>_Toc246918694</vt:lpwstr>
      </vt:variant>
      <vt:variant>
        <vt:i4>1769523</vt:i4>
      </vt:variant>
      <vt:variant>
        <vt:i4>353</vt:i4>
      </vt:variant>
      <vt:variant>
        <vt:i4>0</vt:i4>
      </vt:variant>
      <vt:variant>
        <vt:i4>5</vt:i4>
      </vt:variant>
      <vt:variant>
        <vt:lpwstr/>
      </vt:variant>
      <vt:variant>
        <vt:lpwstr>_Toc246918693</vt:lpwstr>
      </vt:variant>
      <vt:variant>
        <vt:i4>1769523</vt:i4>
      </vt:variant>
      <vt:variant>
        <vt:i4>347</vt:i4>
      </vt:variant>
      <vt:variant>
        <vt:i4>0</vt:i4>
      </vt:variant>
      <vt:variant>
        <vt:i4>5</vt:i4>
      </vt:variant>
      <vt:variant>
        <vt:lpwstr/>
      </vt:variant>
      <vt:variant>
        <vt:lpwstr>_Toc246918692</vt:lpwstr>
      </vt:variant>
      <vt:variant>
        <vt:i4>1769523</vt:i4>
      </vt:variant>
      <vt:variant>
        <vt:i4>341</vt:i4>
      </vt:variant>
      <vt:variant>
        <vt:i4>0</vt:i4>
      </vt:variant>
      <vt:variant>
        <vt:i4>5</vt:i4>
      </vt:variant>
      <vt:variant>
        <vt:lpwstr/>
      </vt:variant>
      <vt:variant>
        <vt:lpwstr>_Toc246918691</vt:lpwstr>
      </vt:variant>
      <vt:variant>
        <vt:i4>1769523</vt:i4>
      </vt:variant>
      <vt:variant>
        <vt:i4>335</vt:i4>
      </vt:variant>
      <vt:variant>
        <vt:i4>0</vt:i4>
      </vt:variant>
      <vt:variant>
        <vt:i4>5</vt:i4>
      </vt:variant>
      <vt:variant>
        <vt:lpwstr/>
      </vt:variant>
      <vt:variant>
        <vt:lpwstr>_Toc246918690</vt:lpwstr>
      </vt:variant>
      <vt:variant>
        <vt:i4>1703987</vt:i4>
      </vt:variant>
      <vt:variant>
        <vt:i4>329</vt:i4>
      </vt:variant>
      <vt:variant>
        <vt:i4>0</vt:i4>
      </vt:variant>
      <vt:variant>
        <vt:i4>5</vt:i4>
      </vt:variant>
      <vt:variant>
        <vt:lpwstr/>
      </vt:variant>
      <vt:variant>
        <vt:lpwstr>_Toc246918689</vt:lpwstr>
      </vt:variant>
      <vt:variant>
        <vt:i4>1703987</vt:i4>
      </vt:variant>
      <vt:variant>
        <vt:i4>323</vt:i4>
      </vt:variant>
      <vt:variant>
        <vt:i4>0</vt:i4>
      </vt:variant>
      <vt:variant>
        <vt:i4>5</vt:i4>
      </vt:variant>
      <vt:variant>
        <vt:lpwstr/>
      </vt:variant>
      <vt:variant>
        <vt:lpwstr>_Toc246918688</vt:lpwstr>
      </vt:variant>
      <vt:variant>
        <vt:i4>1703987</vt:i4>
      </vt:variant>
      <vt:variant>
        <vt:i4>317</vt:i4>
      </vt:variant>
      <vt:variant>
        <vt:i4>0</vt:i4>
      </vt:variant>
      <vt:variant>
        <vt:i4>5</vt:i4>
      </vt:variant>
      <vt:variant>
        <vt:lpwstr/>
      </vt:variant>
      <vt:variant>
        <vt:lpwstr>_Toc246918687</vt:lpwstr>
      </vt:variant>
      <vt:variant>
        <vt:i4>1703987</vt:i4>
      </vt:variant>
      <vt:variant>
        <vt:i4>311</vt:i4>
      </vt:variant>
      <vt:variant>
        <vt:i4>0</vt:i4>
      </vt:variant>
      <vt:variant>
        <vt:i4>5</vt:i4>
      </vt:variant>
      <vt:variant>
        <vt:lpwstr/>
      </vt:variant>
      <vt:variant>
        <vt:lpwstr>_Toc246918686</vt:lpwstr>
      </vt:variant>
      <vt:variant>
        <vt:i4>1703987</vt:i4>
      </vt:variant>
      <vt:variant>
        <vt:i4>305</vt:i4>
      </vt:variant>
      <vt:variant>
        <vt:i4>0</vt:i4>
      </vt:variant>
      <vt:variant>
        <vt:i4>5</vt:i4>
      </vt:variant>
      <vt:variant>
        <vt:lpwstr/>
      </vt:variant>
      <vt:variant>
        <vt:lpwstr>_Toc246918685</vt:lpwstr>
      </vt:variant>
      <vt:variant>
        <vt:i4>1703987</vt:i4>
      </vt:variant>
      <vt:variant>
        <vt:i4>299</vt:i4>
      </vt:variant>
      <vt:variant>
        <vt:i4>0</vt:i4>
      </vt:variant>
      <vt:variant>
        <vt:i4>5</vt:i4>
      </vt:variant>
      <vt:variant>
        <vt:lpwstr/>
      </vt:variant>
      <vt:variant>
        <vt:lpwstr>_Toc246918684</vt:lpwstr>
      </vt:variant>
      <vt:variant>
        <vt:i4>1703987</vt:i4>
      </vt:variant>
      <vt:variant>
        <vt:i4>293</vt:i4>
      </vt:variant>
      <vt:variant>
        <vt:i4>0</vt:i4>
      </vt:variant>
      <vt:variant>
        <vt:i4>5</vt:i4>
      </vt:variant>
      <vt:variant>
        <vt:lpwstr/>
      </vt:variant>
      <vt:variant>
        <vt:lpwstr>_Toc246918683</vt:lpwstr>
      </vt:variant>
      <vt:variant>
        <vt:i4>1703987</vt:i4>
      </vt:variant>
      <vt:variant>
        <vt:i4>287</vt:i4>
      </vt:variant>
      <vt:variant>
        <vt:i4>0</vt:i4>
      </vt:variant>
      <vt:variant>
        <vt:i4>5</vt:i4>
      </vt:variant>
      <vt:variant>
        <vt:lpwstr/>
      </vt:variant>
      <vt:variant>
        <vt:lpwstr>_Toc246918682</vt:lpwstr>
      </vt:variant>
      <vt:variant>
        <vt:i4>1703987</vt:i4>
      </vt:variant>
      <vt:variant>
        <vt:i4>281</vt:i4>
      </vt:variant>
      <vt:variant>
        <vt:i4>0</vt:i4>
      </vt:variant>
      <vt:variant>
        <vt:i4>5</vt:i4>
      </vt:variant>
      <vt:variant>
        <vt:lpwstr/>
      </vt:variant>
      <vt:variant>
        <vt:lpwstr>_Toc246918681</vt:lpwstr>
      </vt:variant>
      <vt:variant>
        <vt:i4>1703987</vt:i4>
      </vt:variant>
      <vt:variant>
        <vt:i4>275</vt:i4>
      </vt:variant>
      <vt:variant>
        <vt:i4>0</vt:i4>
      </vt:variant>
      <vt:variant>
        <vt:i4>5</vt:i4>
      </vt:variant>
      <vt:variant>
        <vt:lpwstr/>
      </vt:variant>
      <vt:variant>
        <vt:lpwstr>_Toc246918680</vt:lpwstr>
      </vt:variant>
      <vt:variant>
        <vt:i4>1376307</vt:i4>
      </vt:variant>
      <vt:variant>
        <vt:i4>269</vt:i4>
      </vt:variant>
      <vt:variant>
        <vt:i4>0</vt:i4>
      </vt:variant>
      <vt:variant>
        <vt:i4>5</vt:i4>
      </vt:variant>
      <vt:variant>
        <vt:lpwstr/>
      </vt:variant>
      <vt:variant>
        <vt:lpwstr>_Toc246918679</vt:lpwstr>
      </vt:variant>
      <vt:variant>
        <vt:i4>1376307</vt:i4>
      </vt:variant>
      <vt:variant>
        <vt:i4>263</vt:i4>
      </vt:variant>
      <vt:variant>
        <vt:i4>0</vt:i4>
      </vt:variant>
      <vt:variant>
        <vt:i4>5</vt:i4>
      </vt:variant>
      <vt:variant>
        <vt:lpwstr/>
      </vt:variant>
      <vt:variant>
        <vt:lpwstr>_Toc246918678</vt:lpwstr>
      </vt:variant>
      <vt:variant>
        <vt:i4>1376307</vt:i4>
      </vt:variant>
      <vt:variant>
        <vt:i4>257</vt:i4>
      </vt:variant>
      <vt:variant>
        <vt:i4>0</vt:i4>
      </vt:variant>
      <vt:variant>
        <vt:i4>5</vt:i4>
      </vt:variant>
      <vt:variant>
        <vt:lpwstr/>
      </vt:variant>
      <vt:variant>
        <vt:lpwstr>_Toc246918677</vt:lpwstr>
      </vt:variant>
      <vt:variant>
        <vt:i4>1376307</vt:i4>
      </vt:variant>
      <vt:variant>
        <vt:i4>251</vt:i4>
      </vt:variant>
      <vt:variant>
        <vt:i4>0</vt:i4>
      </vt:variant>
      <vt:variant>
        <vt:i4>5</vt:i4>
      </vt:variant>
      <vt:variant>
        <vt:lpwstr/>
      </vt:variant>
      <vt:variant>
        <vt:lpwstr>_Toc246918676</vt:lpwstr>
      </vt:variant>
      <vt:variant>
        <vt:i4>1376307</vt:i4>
      </vt:variant>
      <vt:variant>
        <vt:i4>245</vt:i4>
      </vt:variant>
      <vt:variant>
        <vt:i4>0</vt:i4>
      </vt:variant>
      <vt:variant>
        <vt:i4>5</vt:i4>
      </vt:variant>
      <vt:variant>
        <vt:lpwstr/>
      </vt:variant>
      <vt:variant>
        <vt:lpwstr>_Toc246918675</vt:lpwstr>
      </vt:variant>
      <vt:variant>
        <vt:i4>1376307</vt:i4>
      </vt:variant>
      <vt:variant>
        <vt:i4>239</vt:i4>
      </vt:variant>
      <vt:variant>
        <vt:i4>0</vt:i4>
      </vt:variant>
      <vt:variant>
        <vt:i4>5</vt:i4>
      </vt:variant>
      <vt:variant>
        <vt:lpwstr/>
      </vt:variant>
      <vt:variant>
        <vt:lpwstr>_Toc246918674</vt:lpwstr>
      </vt:variant>
      <vt:variant>
        <vt:i4>1376307</vt:i4>
      </vt:variant>
      <vt:variant>
        <vt:i4>233</vt:i4>
      </vt:variant>
      <vt:variant>
        <vt:i4>0</vt:i4>
      </vt:variant>
      <vt:variant>
        <vt:i4>5</vt:i4>
      </vt:variant>
      <vt:variant>
        <vt:lpwstr/>
      </vt:variant>
      <vt:variant>
        <vt:lpwstr>_Toc246918673</vt:lpwstr>
      </vt:variant>
      <vt:variant>
        <vt:i4>1376307</vt:i4>
      </vt:variant>
      <vt:variant>
        <vt:i4>227</vt:i4>
      </vt:variant>
      <vt:variant>
        <vt:i4>0</vt:i4>
      </vt:variant>
      <vt:variant>
        <vt:i4>5</vt:i4>
      </vt:variant>
      <vt:variant>
        <vt:lpwstr/>
      </vt:variant>
      <vt:variant>
        <vt:lpwstr>_Toc246918672</vt:lpwstr>
      </vt:variant>
      <vt:variant>
        <vt:i4>1376307</vt:i4>
      </vt:variant>
      <vt:variant>
        <vt:i4>221</vt:i4>
      </vt:variant>
      <vt:variant>
        <vt:i4>0</vt:i4>
      </vt:variant>
      <vt:variant>
        <vt:i4>5</vt:i4>
      </vt:variant>
      <vt:variant>
        <vt:lpwstr/>
      </vt:variant>
      <vt:variant>
        <vt:lpwstr>_Toc246918671</vt:lpwstr>
      </vt:variant>
      <vt:variant>
        <vt:i4>1376307</vt:i4>
      </vt:variant>
      <vt:variant>
        <vt:i4>215</vt:i4>
      </vt:variant>
      <vt:variant>
        <vt:i4>0</vt:i4>
      </vt:variant>
      <vt:variant>
        <vt:i4>5</vt:i4>
      </vt:variant>
      <vt:variant>
        <vt:lpwstr/>
      </vt:variant>
      <vt:variant>
        <vt:lpwstr>_Toc246918670</vt:lpwstr>
      </vt:variant>
      <vt:variant>
        <vt:i4>1310771</vt:i4>
      </vt:variant>
      <vt:variant>
        <vt:i4>209</vt:i4>
      </vt:variant>
      <vt:variant>
        <vt:i4>0</vt:i4>
      </vt:variant>
      <vt:variant>
        <vt:i4>5</vt:i4>
      </vt:variant>
      <vt:variant>
        <vt:lpwstr/>
      </vt:variant>
      <vt:variant>
        <vt:lpwstr>_Toc246918669</vt:lpwstr>
      </vt:variant>
      <vt:variant>
        <vt:i4>1310771</vt:i4>
      </vt:variant>
      <vt:variant>
        <vt:i4>203</vt:i4>
      </vt:variant>
      <vt:variant>
        <vt:i4>0</vt:i4>
      </vt:variant>
      <vt:variant>
        <vt:i4>5</vt:i4>
      </vt:variant>
      <vt:variant>
        <vt:lpwstr/>
      </vt:variant>
      <vt:variant>
        <vt:lpwstr>_Toc246918668</vt:lpwstr>
      </vt:variant>
      <vt:variant>
        <vt:i4>1310771</vt:i4>
      </vt:variant>
      <vt:variant>
        <vt:i4>197</vt:i4>
      </vt:variant>
      <vt:variant>
        <vt:i4>0</vt:i4>
      </vt:variant>
      <vt:variant>
        <vt:i4>5</vt:i4>
      </vt:variant>
      <vt:variant>
        <vt:lpwstr/>
      </vt:variant>
      <vt:variant>
        <vt:lpwstr>_Toc246918667</vt:lpwstr>
      </vt:variant>
      <vt:variant>
        <vt:i4>1310771</vt:i4>
      </vt:variant>
      <vt:variant>
        <vt:i4>191</vt:i4>
      </vt:variant>
      <vt:variant>
        <vt:i4>0</vt:i4>
      </vt:variant>
      <vt:variant>
        <vt:i4>5</vt:i4>
      </vt:variant>
      <vt:variant>
        <vt:lpwstr/>
      </vt:variant>
      <vt:variant>
        <vt:lpwstr>_Toc246918666</vt:lpwstr>
      </vt:variant>
      <vt:variant>
        <vt:i4>1310771</vt:i4>
      </vt:variant>
      <vt:variant>
        <vt:i4>185</vt:i4>
      </vt:variant>
      <vt:variant>
        <vt:i4>0</vt:i4>
      </vt:variant>
      <vt:variant>
        <vt:i4>5</vt:i4>
      </vt:variant>
      <vt:variant>
        <vt:lpwstr/>
      </vt:variant>
      <vt:variant>
        <vt:lpwstr>_Toc246918665</vt:lpwstr>
      </vt:variant>
      <vt:variant>
        <vt:i4>1310771</vt:i4>
      </vt:variant>
      <vt:variant>
        <vt:i4>179</vt:i4>
      </vt:variant>
      <vt:variant>
        <vt:i4>0</vt:i4>
      </vt:variant>
      <vt:variant>
        <vt:i4>5</vt:i4>
      </vt:variant>
      <vt:variant>
        <vt:lpwstr/>
      </vt:variant>
      <vt:variant>
        <vt:lpwstr>_Toc246918664</vt:lpwstr>
      </vt:variant>
      <vt:variant>
        <vt:i4>1310771</vt:i4>
      </vt:variant>
      <vt:variant>
        <vt:i4>173</vt:i4>
      </vt:variant>
      <vt:variant>
        <vt:i4>0</vt:i4>
      </vt:variant>
      <vt:variant>
        <vt:i4>5</vt:i4>
      </vt:variant>
      <vt:variant>
        <vt:lpwstr/>
      </vt:variant>
      <vt:variant>
        <vt:lpwstr>_Toc246918663</vt:lpwstr>
      </vt:variant>
      <vt:variant>
        <vt:i4>1310771</vt:i4>
      </vt:variant>
      <vt:variant>
        <vt:i4>167</vt:i4>
      </vt:variant>
      <vt:variant>
        <vt:i4>0</vt:i4>
      </vt:variant>
      <vt:variant>
        <vt:i4>5</vt:i4>
      </vt:variant>
      <vt:variant>
        <vt:lpwstr/>
      </vt:variant>
      <vt:variant>
        <vt:lpwstr>_Toc246918662</vt:lpwstr>
      </vt:variant>
      <vt:variant>
        <vt:i4>1310771</vt:i4>
      </vt:variant>
      <vt:variant>
        <vt:i4>161</vt:i4>
      </vt:variant>
      <vt:variant>
        <vt:i4>0</vt:i4>
      </vt:variant>
      <vt:variant>
        <vt:i4>5</vt:i4>
      </vt:variant>
      <vt:variant>
        <vt:lpwstr/>
      </vt:variant>
      <vt:variant>
        <vt:lpwstr>_Toc246918661</vt:lpwstr>
      </vt:variant>
      <vt:variant>
        <vt:i4>1310771</vt:i4>
      </vt:variant>
      <vt:variant>
        <vt:i4>155</vt:i4>
      </vt:variant>
      <vt:variant>
        <vt:i4>0</vt:i4>
      </vt:variant>
      <vt:variant>
        <vt:i4>5</vt:i4>
      </vt:variant>
      <vt:variant>
        <vt:lpwstr/>
      </vt:variant>
      <vt:variant>
        <vt:lpwstr>_Toc246918660</vt:lpwstr>
      </vt:variant>
      <vt:variant>
        <vt:i4>1507379</vt:i4>
      </vt:variant>
      <vt:variant>
        <vt:i4>149</vt:i4>
      </vt:variant>
      <vt:variant>
        <vt:i4>0</vt:i4>
      </vt:variant>
      <vt:variant>
        <vt:i4>5</vt:i4>
      </vt:variant>
      <vt:variant>
        <vt:lpwstr/>
      </vt:variant>
      <vt:variant>
        <vt:lpwstr>_Toc246918659</vt:lpwstr>
      </vt:variant>
      <vt:variant>
        <vt:i4>1507379</vt:i4>
      </vt:variant>
      <vt:variant>
        <vt:i4>143</vt:i4>
      </vt:variant>
      <vt:variant>
        <vt:i4>0</vt:i4>
      </vt:variant>
      <vt:variant>
        <vt:i4>5</vt:i4>
      </vt:variant>
      <vt:variant>
        <vt:lpwstr/>
      </vt:variant>
      <vt:variant>
        <vt:lpwstr>_Toc246918658</vt:lpwstr>
      </vt:variant>
      <vt:variant>
        <vt:i4>1507379</vt:i4>
      </vt:variant>
      <vt:variant>
        <vt:i4>137</vt:i4>
      </vt:variant>
      <vt:variant>
        <vt:i4>0</vt:i4>
      </vt:variant>
      <vt:variant>
        <vt:i4>5</vt:i4>
      </vt:variant>
      <vt:variant>
        <vt:lpwstr/>
      </vt:variant>
      <vt:variant>
        <vt:lpwstr>_Toc246918657</vt:lpwstr>
      </vt:variant>
      <vt:variant>
        <vt:i4>1507379</vt:i4>
      </vt:variant>
      <vt:variant>
        <vt:i4>131</vt:i4>
      </vt:variant>
      <vt:variant>
        <vt:i4>0</vt:i4>
      </vt:variant>
      <vt:variant>
        <vt:i4>5</vt:i4>
      </vt:variant>
      <vt:variant>
        <vt:lpwstr/>
      </vt:variant>
      <vt:variant>
        <vt:lpwstr>_Toc246918656</vt:lpwstr>
      </vt:variant>
      <vt:variant>
        <vt:i4>1507379</vt:i4>
      </vt:variant>
      <vt:variant>
        <vt:i4>125</vt:i4>
      </vt:variant>
      <vt:variant>
        <vt:i4>0</vt:i4>
      </vt:variant>
      <vt:variant>
        <vt:i4>5</vt:i4>
      </vt:variant>
      <vt:variant>
        <vt:lpwstr/>
      </vt:variant>
      <vt:variant>
        <vt:lpwstr>_Toc246918655</vt:lpwstr>
      </vt:variant>
      <vt:variant>
        <vt:i4>1507379</vt:i4>
      </vt:variant>
      <vt:variant>
        <vt:i4>119</vt:i4>
      </vt:variant>
      <vt:variant>
        <vt:i4>0</vt:i4>
      </vt:variant>
      <vt:variant>
        <vt:i4>5</vt:i4>
      </vt:variant>
      <vt:variant>
        <vt:lpwstr/>
      </vt:variant>
      <vt:variant>
        <vt:lpwstr>_Toc246918654</vt:lpwstr>
      </vt:variant>
      <vt:variant>
        <vt:i4>1507379</vt:i4>
      </vt:variant>
      <vt:variant>
        <vt:i4>113</vt:i4>
      </vt:variant>
      <vt:variant>
        <vt:i4>0</vt:i4>
      </vt:variant>
      <vt:variant>
        <vt:i4>5</vt:i4>
      </vt:variant>
      <vt:variant>
        <vt:lpwstr/>
      </vt:variant>
      <vt:variant>
        <vt:lpwstr>_Toc246918653</vt:lpwstr>
      </vt:variant>
      <vt:variant>
        <vt:i4>1507379</vt:i4>
      </vt:variant>
      <vt:variant>
        <vt:i4>107</vt:i4>
      </vt:variant>
      <vt:variant>
        <vt:i4>0</vt:i4>
      </vt:variant>
      <vt:variant>
        <vt:i4>5</vt:i4>
      </vt:variant>
      <vt:variant>
        <vt:lpwstr/>
      </vt:variant>
      <vt:variant>
        <vt:lpwstr>_Toc246918652</vt:lpwstr>
      </vt:variant>
      <vt:variant>
        <vt:i4>1507379</vt:i4>
      </vt:variant>
      <vt:variant>
        <vt:i4>101</vt:i4>
      </vt:variant>
      <vt:variant>
        <vt:i4>0</vt:i4>
      </vt:variant>
      <vt:variant>
        <vt:i4>5</vt:i4>
      </vt:variant>
      <vt:variant>
        <vt:lpwstr/>
      </vt:variant>
      <vt:variant>
        <vt:lpwstr>_Toc246918651</vt:lpwstr>
      </vt:variant>
      <vt:variant>
        <vt:i4>1507379</vt:i4>
      </vt:variant>
      <vt:variant>
        <vt:i4>95</vt:i4>
      </vt:variant>
      <vt:variant>
        <vt:i4>0</vt:i4>
      </vt:variant>
      <vt:variant>
        <vt:i4>5</vt:i4>
      </vt:variant>
      <vt:variant>
        <vt:lpwstr/>
      </vt:variant>
      <vt:variant>
        <vt:lpwstr>_Toc246918650</vt:lpwstr>
      </vt:variant>
      <vt:variant>
        <vt:i4>1441843</vt:i4>
      </vt:variant>
      <vt:variant>
        <vt:i4>89</vt:i4>
      </vt:variant>
      <vt:variant>
        <vt:i4>0</vt:i4>
      </vt:variant>
      <vt:variant>
        <vt:i4>5</vt:i4>
      </vt:variant>
      <vt:variant>
        <vt:lpwstr/>
      </vt:variant>
      <vt:variant>
        <vt:lpwstr>_Toc246918649</vt:lpwstr>
      </vt:variant>
      <vt:variant>
        <vt:i4>1441843</vt:i4>
      </vt:variant>
      <vt:variant>
        <vt:i4>83</vt:i4>
      </vt:variant>
      <vt:variant>
        <vt:i4>0</vt:i4>
      </vt:variant>
      <vt:variant>
        <vt:i4>5</vt:i4>
      </vt:variant>
      <vt:variant>
        <vt:lpwstr/>
      </vt:variant>
      <vt:variant>
        <vt:lpwstr>_Toc246918648</vt:lpwstr>
      </vt:variant>
      <vt:variant>
        <vt:i4>1441843</vt:i4>
      </vt:variant>
      <vt:variant>
        <vt:i4>77</vt:i4>
      </vt:variant>
      <vt:variant>
        <vt:i4>0</vt:i4>
      </vt:variant>
      <vt:variant>
        <vt:i4>5</vt:i4>
      </vt:variant>
      <vt:variant>
        <vt:lpwstr/>
      </vt:variant>
      <vt:variant>
        <vt:lpwstr>_Toc246918647</vt:lpwstr>
      </vt:variant>
      <vt:variant>
        <vt:i4>1441843</vt:i4>
      </vt:variant>
      <vt:variant>
        <vt:i4>71</vt:i4>
      </vt:variant>
      <vt:variant>
        <vt:i4>0</vt:i4>
      </vt:variant>
      <vt:variant>
        <vt:i4>5</vt:i4>
      </vt:variant>
      <vt:variant>
        <vt:lpwstr/>
      </vt:variant>
      <vt:variant>
        <vt:lpwstr>_Toc246918646</vt:lpwstr>
      </vt:variant>
      <vt:variant>
        <vt:i4>1441843</vt:i4>
      </vt:variant>
      <vt:variant>
        <vt:i4>65</vt:i4>
      </vt:variant>
      <vt:variant>
        <vt:i4>0</vt:i4>
      </vt:variant>
      <vt:variant>
        <vt:i4>5</vt:i4>
      </vt:variant>
      <vt:variant>
        <vt:lpwstr/>
      </vt:variant>
      <vt:variant>
        <vt:lpwstr>_Toc246918645</vt:lpwstr>
      </vt:variant>
      <vt:variant>
        <vt:i4>1441843</vt:i4>
      </vt:variant>
      <vt:variant>
        <vt:i4>59</vt:i4>
      </vt:variant>
      <vt:variant>
        <vt:i4>0</vt:i4>
      </vt:variant>
      <vt:variant>
        <vt:i4>5</vt:i4>
      </vt:variant>
      <vt:variant>
        <vt:lpwstr/>
      </vt:variant>
      <vt:variant>
        <vt:lpwstr>_Toc246918644</vt:lpwstr>
      </vt:variant>
      <vt:variant>
        <vt:i4>1441843</vt:i4>
      </vt:variant>
      <vt:variant>
        <vt:i4>53</vt:i4>
      </vt:variant>
      <vt:variant>
        <vt:i4>0</vt:i4>
      </vt:variant>
      <vt:variant>
        <vt:i4>5</vt:i4>
      </vt:variant>
      <vt:variant>
        <vt:lpwstr/>
      </vt:variant>
      <vt:variant>
        <vt:lpwstr>_Toc246918643</vt:lpwstr>
      </vt:variant>
      <vt:variant>
        <vt:i4>1441843</vt:i4>
      </vt:variant>
      <vt:variant>
        <vt:i4>47</vt:i4>
      </vt:variant>
      <vt:variant>
        <vt:i4>0</vt:i4>
      </vt:variant>
      <vt:variant>
        <vt:i4>5</vt:i4>
      </vt:variant>
      <vt:variant>
        <vt:lpwstr/>
      </vt:variant>
      <vt:variant>
        <vt:lpwstr>_Toc246918642</vt:lpwstr>
      </vt:variant>
      <vt:variant>
        <vt:i4>1441843</vt:i4>
      </vt:variant>
      <vt:variant>
        <vt:i4>41</vt:i4>
      </vt:variant>
      <vt:variant>
        <vt:i4>0</vt:i4>
      </vt:variant>
      <vt:variant>
        <vt:i4>5</vt:i4>
      </vt:variant>
      <vt:variant>
        <vt:lpwstr/>
      </vt:variant>
      <vt:variant>
        <vt:lpwstr>_Toc246918641</vt:lpwstr>
      </vt:variant>
      <vt:variant>
        <vt:i4>1441843</vt:i4>
      </vt:variant>
      <vt:variant>
        <vt:i4>35</vt:i4>
      </vt:variant>
      <vt:variant>
        <vt:i4>0</vt:i4>
      </vt:variant>
      <vt:variant>
        <vt:i4>5</vt:i4>
      </vt:variant>
      <vt:variant>
        <vt:lpwstr/>
      </vt:variant>
      <vt:variant>
        <vt:lpwstr>_Toc246918640</vt:lpwstr>
      </vt:variant>
      <vt:variant>
        <vt:i4>1114163</vt:i4>
      </vt:variant>
      <vt:variant>
        <vt:i4>29</vt:i4>
      </vt:variant>
      <vt:variant>
        <vt:i4>0</vt:i4>
      </vt:variant>
      <vt:variant>
        <vt:i4>5</vt:i4>
      </vt:variant>
      <vt:variant>
        <vt:lpwstr/>
      </vt:variant>
      <vt:variant>
        <vt:lpwstr>_Toc246918639</vt:lpwstr>
      </vt:variant>
      <vt:variant>
        <vt:i4>1114163</vt:i4>
      </vt:variant>
      <vt:variant>
        <vt:i4>23</vt:i4>
      </vt:variant>
      <vt:variant>
        <vt:i4>0</vt:i4>
      </vt:variant>
      <vt:variant>
        <vt:i4>5</vt:i4>
      </vt:variant>
      <vt:variant>
        <vt:lpwstr/>
      </vt:variant>
      <vt:variant>
        <vt:lpwstr>_Toc246918638</vt:lpwstr>
      </vt:variant>
      <vt:variant>
        <vt:i4>1114163</vt:i4>
      </vt:variant>
      <vt:variant>
        <vt:i4>17</vt:i4>
      </vt:variant>
      <vt:variant>
        <vt:i4>0</vt:i4>
      </vt:variant>
      <vt:variant>
        <vt:i4>5</vt:i4>
      </vt:variant>
      <vt:variant>
        <vt:lpwstr/>
      </vt:variant>
      <vt:variant>
        <vt:lpwstr>_Toc246918637</vt:lpwstr>
      </vt:variant>
      <vt:variant>
        <vt:i4>1114163</vt:i4>
      </vt:variant>
      <vt:variant>
        <vt:i4>11</vt:i4>
      </vt:variant>
      <vt:variant>
        <vt:i4>0</vt:i4>
      </vt:variant>
      <vt:variant>
        <vt:i4>5</vt:i4>
      </vt:variant>
      <vt:variant>
        <vt:lpwstr/>
      </vt:variant>
      <vt:variant>
        <vt:lpwstr>_Toc246918636</vt:lpwstr>
      </vt:variant>
      <vt:variant>
        <vt:i4>1114163</vt:i4>
      </vt:variant>
      <vt:variant>
        <vt:i4>5</vt:i4>
      </vt:variant>
      <vt:variant>
        <vt:i4>0</vt:i4>
      </vt:variant>
      <vt:variant>
        <vt:i4>5</vt:i4>
      </vt:variant>
      <vt:variant>
        <vt:lpwstr/>
      </vt:variant>
      <vt:variant>
        <vt:lpwstr>_Toc246918635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2009-11-25T12:21:00Z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