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2E1F" w:rsidRDefault="00D400B8" w14:paraId="31C560C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F204BAF8BB4D14B50F4A5921E528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581514-d16d-4762-86bb-fda1765f7a13"/>
        <w:id w:val="-2073727322"/>
        <w:lock w:val="sdtLocked"/>
      </w:sdtPr>
      <w:sdtEndPr/>
      <w:sdtContent>
        <w:p w:rsidR="002057CA" w:rsidRDefault="004623FD" w14:paraId="23297D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bestämmelser om synnerligen grovt rattfylleri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FE67EE02E349DC98FFBAF1FBF4DF20"/>
        </w:placeholder>
        <w:text/>
      </w:sdtPr>
      <w:sdtEndPr/>
      <w:sdtContent>
        <w:p w:rsidRPr="009B062B" w:rsidR="006D79C9" w:rsidP="00333E95" w:rsidRDefault="006D79C9" w14:paraId="48F344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56E2E" w:rsidR="00256E2E" w:rsidP="00697397" w:rsidRDefault="004623FD" w14:paraId="386E31D0" w14:textId="0DBD17B3">
      <w:pPr>
        <w:pStyle w:val="Normalutanindragellerluft"/>
      </w:pPr>
      <w:r>
        <w:t>Ju</w:t>
      </w:r>
      <w:r w:rsidRPr="00256E2E" w:rsidR="00256E2E">
        <w:t xml:space="preserve"> högre promillehalt en förare har, desto större blir den negativa effekten på körningen, exempelvis </w:t>
      </w:r>
      <w:r>
        <w:t xml:space="preserve">i fråga om </w:t>
      </w:r>
      <w:r w:rsidRPr="00256E2E" w:rsidR="00256E2E">
        <w:t>motoriken. Det är en stor skillnad mellan att framföra fordon med 1</w:t>
      </w:r>
      <w:r>
        <w:t> </w:t>
      </w:r>
      <w:r w:rsidRPr="00256E2E" w:rsidR="00256E2E">
        <w:t>promille eller 2</w:t>
      </w:r>
      <w:r>
        <w:t> </w:t>
      </w:r>
      <w:r w:rsidRPr="00256E2E" w:rsidR="00256E2E">
        <w:t>promille i blodet. Eftersom du utsätter dig själv och andra för en särskilt hög risk vid höga promillehalter bör detta återspegla sig i straffskalan. Vi överlåter det till regeringen att överväga vad en lämplig nivå skulle kunna ligga på för ett brott som skulle kunna benämnas synnerligen grov rattfylla. Samtidigt som vi i en</w:t>
      </w:r>
      <w:r>
        <w:t>l</w:t>
      </w:r>
      <w:r w:rsidRPr="00256E2E" w:rsidR="00256E2E">
        <w:t xml:space="preserve">ighet med denna motion vill införa en ny gräns för särskilt allvarliga fall av rattfylla vill vi sänka gränsen (separat motion) för </w:t>
      </w:r>
      <w:r>
        <w:t>”</w:t>
      </w:r>
      <w:r w:rsidRPr="00256E2E" w:rsidR="00256E2E">
        <w:t>vanlig” grov rattfylla från 1,0</w:t>
      </w:r>
      <w:r>
        <w:t> </w:t>
      </w:r>
      <w:r w:rsidRPr="00256E2E" w:rsidR="00256E2E">
        <w:t>promille till 0,5</w:t>
      </w:r>
      <w:r>
        <w:t> </w:t>
      </w:r>
      <w:r w:rsidRPr="00256E2E" w:rsidR="00256E2E">
        <w:t xml:space="preserve">promille. Gränsen </w:t>
      </w:r>
      <w:r>
        <w:t xml:space="preserve">för </w:t>
      </w:r>
      <w:r w:rsidRPr="00256E2E" w:rsidR="00256E2E">
        <w:t>synnerligen grovt rattfylleri bör däremot sättas relativt högt. De särskilt allvarliga fallen av rattfylla ska därigenom särskiljas från övriga fall.</w:t>
      </w:r>
    </w:p>
    <w:p w:rsidR="00BB6339" w:rsidP="00D400B8" w:rsidRDefault="00256E2E" w14:paraId="490414FC" w14:textId="1B6AF6C7">
      <w:pPr>
        <w:ind w:firstLine="284"/>
      </w:pPr>
      <w:r w:rsidRPr="00256E2E">
        <w:t xml:space="preserve">Vi är övertygade om att samhället tydligare </w:t>
      </w:r>
      <w:r w:rsidRPr="00256E2E" w:rsidR="004623FD">
        <w:t xml:space="preserve">måste </w:t>
      </w:r>
      <w:r w:rsidRPr="00256E2E">
        <w:t>markera rättsligen mot det riskfyllda och ansvarslösa beteende som rattfylla innebär. Samhällets syn på rattfylleri bör därför skärpas ytterligare i enlighet med motionens intentioner, där de särskilt allvarliga fallen särskiljs från övriga.</w:t>
      </w:r>
    </w:p>
    <w:sdt>
      <w:sdtPr>
        <w:alias w:val="CC_Underskrifter"/>
        <w:tag w:val="CC_Underskrifter"/>
        <w:id w:val="583496634"/>
        <w:lock w:val="sdtContentLocked"/>
        <w:placeholder>
          <w:docPart w:val="A1025D21CA4C4382BC6907FDAB94BCDE"/>
        </w:placeholder>
      </w:sdtPr>
      <w:sdtEndPr/>
      <w:sdtContent>
        <w:p w:rsidR="00232E1F" w:rsidP="00232E1F" w:rsidRDefault="00232E1F" w14:paraId="1798FAB6" w14:textId="77777777"/>
        <w:p w:rsidRPr="008E0FE2" w:rsidR="004801AC" w:rsidP="00232E1F" w:rsidRDefault="00D400B8" w14:paraId="4314E104" w14:textId="4BB082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057CA" w14:paraId="29417D56" w14:textId="77777777">
        <w:trPr>
          <w:cantSplit/>
        </w:trPr>
        <w:tc>
          <w:tcPr>
            <w:tcW w:w="50" w:type="pct"/>
            <w:vAlign w:val="bottom"/>
          </w:tcPr>
          <w:p w:rsidR="002057CA" w:rsidRDefault="004623FD" w14:paraId="20ED6F5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057CA" w:rsidRDefault="004623FD" w14:paraId="4FD49413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23910" w:rsidRDefault="00223910" w14:paraId="086E2E55" w14:textId="77777777"/>
    <w:sectPr w:rsidR="0022391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2160" w14:textId="77777777" w:rsidR="00904C0A" w:rsidRDefault="00904C0A" w:rsidP="000C1CAD">
      <w:pPr>
        <w:spacing w:line="240" w:lineRule="auto"/>
      </w:pPr>
      <w:r>
        <w:separator/>
      </w:r>
    </w:p>
  </w:endnote>
  <w:endnote w:type="continuationSeparator" w:id="0">
    <w:p w14:paraId="797B8753" w14:textId="77777777" w:rsidR="00904C0A" w:rsidRDefault="00904C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51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A81A" w14:textId="2AC5059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6E2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1358" w14:textId="205B07C6" w:rsidR="00262EA3" w:rsidRPr="00232E1F" w:rsidRDefault="00262EA3" w:rsidP="00232E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C036" w14:textId="77777777" w:rsidR="00904C0A" w:rsidRDefault="00904C0A" w:rsidP="000C1CAD">
      <w:pPr>
        <w:spacing w:line="240" w:lineRule="auto"/>
      </w:pPr>
      <w:r>
        <w:separator/>
      </w:r>
    </w:p>
  </w:footnote>
  <w:footnote w:type="continuationSeparator" w:id="0">
    <w:p w14:paraId="13EBA30A" w14:textId="77777777" w:rsidR="00904C0A" w:rsidRDefault="00904C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74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7E7BC4" wp14:editId="365EF8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298C7" w14:textId="1308E411" w:rsidR="00262EA3" w:rsidRDefault="00D400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04C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7E7B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4298C7" w14:textId="1308E411" w:rsidR="00262EA3" w:rsidRDefault="00D400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04C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C8B0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9339" w14:textId="77777777" w:rsidR="00262EA3" w:rsidRDefault="00262EA3" w:rsidP="008563AC">
    <w:pPr>
      <w:jc w:val="right"/>
    </w:pPr>
  </w:p>
  <w:p w14:paraId="3BB8D9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4644" w14:textId="77777777" w:rsidR="00262EA3" w:rsidRDefault="00D400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740316" wp14:editId="21A746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8B6B5B" w14:textId="525E5392" w:rsidR="00262EA3" w:rsidRDefault="00D400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2E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04C0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A254EE" w14:textId="77777777" w:rsidR="00262EA3" w:rsidRPr="008227B3" w:rsidRDefault="00D400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A10441" w14:textId="34488570" w:rsidR="00262EA3" w:rsidRPr="008227B3" w:rsidRDefault="00D400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E1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2E1F">
          <w:t>:630</w:t>
        </w:r>
      </w:sdtContent>
    </w:sdt>
  </w:p>
  <w:p w14:paraId="4F2D0AA1" w14:textId="45139591" w:rsidR="00262EA3" w:rsidRDefault="00D400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2E1F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FD943D" w14:textId="6521E8B8" w:rsidR="00262EA3" w:rsidRDefault="00904C0A" w:rsidP="00283E0F">
        <w:pPr>
          <w:pStyle w:val="FSHRub2"/>
        </w:pPr>
        <w:r>
          <w:t>Införande av bestämmelser om synnerligen grovt rattfylleri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2CA2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904C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7CA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910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2E1F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2E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F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397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C0A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5D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042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0B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CCD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171EC"/>
  <w15:chartTrackingRefBased/>
  <w15:docId w15:val="{2CCF0A1C-322C-4C1E-85B3-E700E8C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F204BAF8BB4D14B50F4A5921E52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D669D-10EC-4E55-B103-655793C965AC}"/>
      </w:docPartPr>
      <w:docPartBody>
        <w:p w:rsidR="00E07F6F" w:rsidRDefault="00E07F6F">
          <w:pPr>
            <w:pStyle w:val="B0F204BAF8BB4D14B50F4A5921E528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FE67EE02E349DC98FFBAF1FBF4D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A1405-83A1-4667-8223-A42249966526}"/>
      </w:docPartPr>
      <w:docPartBody>
        <w:p w:rsidR="00E07F6F" w:rsidRDefault="00E07F6F">
          <w:pPr>
            <w:pStyle w:val="D9FE67EE02E349DC98FFBAF1FBF4DF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025D21CA4C4382BC6907FDAB94B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BED20-D866-4B62-AA28-65005FDC5839}"/>
      </w:docPartPr>
      <w:docPartBody>
        <w:p w:rsidR="007E6017" w:rsidRDefault="007E60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6F"/>
    <w:rsid w:val="007E6017"/>
    <w:rsid w:val="00E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F204BAF8BB4D14B50F4A5921E5284E">
    <w:name w:val="B0F204BAF8BB4D14B50F4A5921E5284E"/>
  </w:style>
  <w:style w:type="paragraph" w:customStyle="1" w:styleId="D9FE67EE02E349DC98FFBAF1FBF4DF20">
    <w:name w:val="D9FE67EE02E349DC98FFBAF1FBF4D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ED778-D787-4F54-8AC0-B8C066079FE4}"/>
</file>

<file path=customXml/itemProps2.xml><?xml version="1.0" encoding="utf-8"?>
<ds:datastoreItem xmlns:ds="http://schemas.openxmlformats.org/officeDocument/2006/customXml" ds:itemID="{2FAC970E-32BA-4A81-87E6-4141FD67430C}"/>
</file>

<file path=customXml/itemProps3.xml><?xml version="1.0" encoding="utf-8"?>
<ds:datastoreItem xmlns:ds="http://schemas.openxmlformats.org/officeDocument/2006/customXml" ds:itemID="{FCF7F275-2283-4575-992B-F5159D1CE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Införande av bestämmelser om synnerligen grovt rattfylleri</vt:lpstr>
      <vt:lpstr>
      </vt:lpstr>
    </vt:vector>
  </TitlesOfParts>
  <Company>Sveriges riksdag</Company>
  <LinksUpToDate>false</LinksUpToDate>
  <CharactersWithSpaces>1415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