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937208" w:rsidRDefault="00AD5398" w14:paraId="7F7F48BE" w14:textId="77777777">
      <w:pPr>
        <w:pStyle w:val="RubrikFrslagTIllRiksdagsbeslut"/>
      </w:pPr>
      <w:sdt>
        <w:sdtPr>
          <w:alias w:val="CC_Boilerplate_4"/>
          <w:tag w:val="CC_Boilerplate_4"/>
          <w:id w:val="-1644581176"/>
          <w:lock w:val="sdtContentLocked"/>
          <w:placeholder>
            <w:docPart w:val="893C75C0B6D747F69F6C063C882C6C18"/>
          </w:placeholder>
          <w:text/>
        </w:sdtPr>
        <w:sdtEndPr/>
        <w:sdtContent>
          <w:r w:rsidRPr="009B062B" w:rsidR="00AF30DD">
            <w:t>Förslag till riksdagsbeslut</w:t>
          </w:r>
        </w:sdtContent>
      </w:sdt>
      <w:bookmarkEnd w:id="0"/>
      <w:bookmarkEnd w:id="1"/>
    </w:p>
    <w:sdt>
      <w:sdtPr>
        <w:alias w:val="Yrkande 1"/>
        <w:tag w:val="8fed9995-5e28-4c5e-885c-a90a3fe109be"/>
        <w:id w:val="627519004"/>
        <w:lock w:val="sdtLocked"/>
      </w:sdtPr>
      <w:sdtEndPr/>
      <w:sdtContent>
        <w:p w:rsidR="0076326F" w:rsidRDefault="008E2CE7" w14:paraId="1CB368B5" w14:textId="77777777">
          <w:pPr>
            <w:pStyle w:val="Frslagstext"/>
          </w:pPr>
          <w:r>
            <w:t>Riksdagen ställer sig bakom det som anförs i motionen om att återkomma med kvantitativa mål för energieffektivisering samt politiska åtgärder som ger förutsättningar att nå dem och tillkännager detta för regeringen.</w:t>
          </w:r>
        </w:p>
      </w:sdtContent>
    </w:sdt>
    <w:sdt>
      <w:sdtPr>
        <w:alias w:val="Yrkande 2"/>
        <w:tag w:val="3d3dec18-380e-4661-8e29-435ec7a6ea9e"/>
        <w:id w:val="-807240966"/>
        <w:lock w:val="sdtLocked"/>
      </w:sdtPr>
      <w:sdtEndPr/>
      <w:sdtContent>
        <w:p w:rsidR="0076326F" w:rsidRDefault="008E2CE7" w14:paraId="17F332D4" w14:textId="77777777">
          <w:pPr>
            <w:pStyle w:val="Frslagstext"/>
          </w:pPr>
          <w:r>
            <w:t>Riksdagen ställer sig bakom det som anförs i motionen om att en kontrollstation ska upprättas tre år efter det att regelverket för energideklarationer trätt i kraft och tillkännager detta för regeringen.</w:t>
          </w:r>
        </w:p>
      </w:sdtContent>
    </w:sdt>
    <w:p w:rsidRPr="00AD5398" w:rsidR="00992395" w:rsidP="00AD5398" w:rsidRDefault="00992395" w14:paraId="2B52DB9B" w14:textId="4BF744A7">
      <w:pPr>
        <w:pStyle w:val="Rubrik1"/>
      </w:pPr>
      <w:bookmarkStart w:name="MotionsStart" w:id="2"/>
      <w:bookmarkEnd w:id="2"/>
      <w:r w:rsidRPr="00AD5398">
        <w:t>Behov av kvantitativa mål</w:t>
      </w:r>
    </w:p>
    <w:p w:rsidR="00422B9E" w:rsidP="00992395" w:rsidRDefault="00992395" w14:paraId="277C8480" w14:textId="50DE93B3">
      <w:pPr>
        <w:pStyle w:val="Normalutanindragellerluft"/>
      </w:pPr>
      <w:r>
        <w:t xml:space="preserve">”Effektivisering först” har varit ingången för både EU och Sverige. Regeringens expertmyndighet pekar på att var sjunde </w:t>
      </w:r>
      <w:r w:rsidR="008E2CE7">
        <w:t>kilowattimme</w:t>
      </w:r>
      <w:r>
        <w:t xml:space="preserve"> är lönsam att effektivisera. Det skulle frigöra såväl el som kapacitet för behoven av ytterligare effektivisering på kort sikt samtidigt som det kan bidra till att sänka elpriserna. Regeringens politik på området är därför helt otillräcklig. Det mål som nu läggs fram är principiellt</w:t>
      </w:r>
      <w:r w:rsidR="008E2CE7">
        <w:t>,</w:t>
      </w:r>
      <w:r>
        <w:t xml:space="preserve"> och vi har ingen invändning mot detta. Vi menar dock, liksom flera remissinstanser, att det också behövs </w:t>
      </w:r>
      <w:r>
        <w:lastRenderedPageBreak/>
        <w:t>kvantitativa mål på området. R</w:t>
      </w:r>
      <w:r w:rsidR="008D0635">
        <w:t>egeringen</w:t>
      </w:r>
      <w:r>
        <w:t xml:space="preserve"> bör </w:t>
      </w:r>
      <w:r w:rsidR="008D0635">
        <w:t xml:space="preserve">därför </w:t>
      </w:r>
      <w:r>
        <w:t xml:space="preserve">återkomma med sådana mål och politiska åtgärder som har förutsättning att nå dem. </w:t>
      </w:r>
    </w:p>
    <w:p w:rsidRPr="00AD5398" w:rsidR="00992395" w:rsidP="00AD5398" w:rsidRDefault="00992395" w14:paraId="007FF83E" w14:textId="77777777">
      <w:pPr>
        <w:pStyle w:val="Rubrik1"/>
      </w:pPr>
      <w:r w:rsidRPr="00AD5398">
        <w:t>Kontrollstation</w:t>
      </w:r>
    </w:p>
    <w:p w:rsidR="008D0635" w:rsidP="00AD5398" w:rsidRDefault="00992395" w14:paraId="00043B11" w14:textId="3DE6D612">
      <w:pPr>
        <w:pStyle w:val="Normalutanindragellerluft"/>
      </w:pPr>
      <w:r>
        <w:t>Flera remissinstanser påpekar angående energideklarationer att det är otydligt vad som räknas som ombyggnad, att det är en alltför snäv avgränsning – risk att energipåverkan missas, risk för otydlig tillämpning</w:t>
      </w:r>
      <w:r w:rsidR="008D0635">
        <w:t xml:space="preserve"> samt</w:t>
      </w:r>
      <w:r>
        <w:t xml:space="preserve"> problem med tillsyn och bevisning.</w:t>
      </w:r>
    </w:p>
    <w:p w:rsidR="00BB6339" w:rsidP="008D0635" w:rsidRDefault="00992395" w14:paraId="6EF3E4F5" w14:textId="5A2C7D06">
      <w:r>
        <w:t xml:space="preserve">Därför föreslår vi socialdemokrater att en kontrollstation </w:t>
      </w:r>
      <w:r w:rsidR="00903ED8">
        <w:t>upprättas tre år efter det att regelverket för energideklarationer trätt i kraft</w:t>
      </w:r>
      <w:r>
        <w:t>.</w:t>
      </w:r>
    </w:p>
    <w:sdt>
      <w:sdtPr>
        <w:rPr>
          <w:i/>
          <w:noProof/>
        </w:rPr>
        <w:alias w:val="CC_Underskrifter"/>
        <w:tag w:val="CC_Underskrifter"/>
        <w:id w:val="583496634"/>
        <w:lock w:val="sdtContentLocked"/>
        <w:placeholder>
          <w:docPart w:val="1BD48BD9498F412B80DC6C8CA9BCCAC3"/>
        </w:placeholder>
      </w:sdtPr>
      <w:sdtEndPr/>
      <w:sdtContent>
        <w:p w:rsidR="00937208" w:rsidP="00937208" w:rsidRDefault="00937208" w14:paraId="44D40306" w14:textId="77777777"/>
        <w:p w:rsidR="00937208" w:rsidP="00937208" w:rsidRDefault="00AD5398" w14:paraId="188F963E" w14:textId="534E726D"/>
      </w:sdtContent>
    </w:sdt>
    <w:tbl>
      <w:tblPr>
        <w:tblW w:w="5000" w:type="pct"/>
        <w:tblLook w:val="04A0" w:firstRow="1" w:lastRow="0" w:firstColumn="1" w:lastColumn="0" w:noHBand="0" w:noVBand="1"/>
        <w:tblCaption w:val="underskrifter"/>
      </w:tblPr>
      <w:tblGrid>
        <w:gridCol w:w="4252"/>
        <w:gridCol w:w="4252"/>
      </w:tblGrid>
      <w:tr w:rsidR="0076326F" w14:paraId="1FCDEB1F" w14:textId="77777777">
        <w:trPr>
          <w:cantSplit/>
        </w:trPr>
        <w:tc>
          <w:tcPr>
            <w:tcW w:w="50" w:type="pct"/>
            <w:vAlign w:val="bottom"/>
          </w:tcPr>
          <w:p w:rsidR="0076326F" w:rsidRDefault="008E2CE7" w14:paraId="0D34D2D4" w14:textId="77777777">
            <w:pPr>
              <w:pStyle w:val="Underskrifter"/>
              <w:spacing w:after="0"/>
            </w:pPr>
            <w:r>
              <w:t>Joakim Järrebring (S)</w:t>
            </w:r>
          </w:p>
        </w:tc>
        <w:tc>
          <w:tcPr>
            <w:tcW w:w="50" w:type="pct"/>
            <w:vAlign w:val="bottom"/>
          </w:tcPr>
          <w:p w:rsidR="0076326F" w:rsidRDefault="0076326F" w14:paraId="3E88C3D7" w14:textId="77777777">
            <w:pPr>
              <w:pStyle w:val="Underskrifter"/>
              <w:spacing w:after="0"/>
            </w:pPr>
          </w:p>
        </w:tc>
      </w:tr>
      <w:tr w:rsidR="0076326F" w14:paraId="0A4AEE36" w14:textId="77777777">
        <w:trPr>
          <w:cantSplit/>
        </w:trPr>
        <w:tc>
          <w:tcPr>
            <w:tcW w:w="50" w:type="pct"/>
            <w:vAlign w:val="bottom"/>
          </w:tcPr>
          <w:p w:rsidR="0076326F" w:rsidRDefault="008E2CE7" w14:paraId="39C1B9D6" w14:textId="77777777">
            <w:pPr>
              <w:pStyle w:val="Underskrifter"/>
              <w:spacing w:after="0"/>
            </w:pPr>
            <w:r>
              <w:t>Leif Nysmed (S)</w:t>
            </w:r>
          </w:p>
        </w:tc>
        <w:tc>
          <w:tcPr>
            <w:tcW w:w="50" w:type="pct"/>
            <w:vAlign w:val="bottom"/>
          </w:tcPr>
          <w:p w:rsidR="0076326F" w:rsidRDefault="008E2CE7" w14:paraId="58031BB6" w14:textId="77777777">
            <w:pPr>
              <w:pStyle w:val="Underskrifter"/>
              <w:spacing w:after="0"/>
            </w:pPr>
            <w:r>
              <w:t>Laila Naraghi (S)</w:t>
            </w:r>
          </w:p>
        </w:tc>
      </w:tr>
      <w:tr w:rsidR="0076326F" w14:paraId="63472C6E" w14:textId="77777777">
        <w:trPr>
          <w:cantSplit/>
        </w:trPr>
        <w:tc>
          <w:tcPr>
            <w:tcW w:w="50" w:type="pct"/>
            <w:vAlign w:val="bottom"/>
          </w:tcPr>
          <w:p w:rsidR="0076326F" w:rsidRDefault="008E2CE7" w14:paraId="77A13FF7" w14:textId="77777777">
            <w:pPr>
              <w:pStyle w:val="Underskrifter"/>
              <w:spacing w:after="0"/>
            </w:pPr>
            <w:r>
              <w:t>Denis Begic (S)</w:t>
            </w:r>
          </w:p>
        </w:tc>
        <w:tc>
          <w:tcPr>
            <w:tcW w:w="50" w:type="pct"/>
            <w:vAlign w:val="bottom"/>
          </w:tcPr>
          <w:p w:rsidR="0076326F" w:rsidRDefault="008E2CE7" w14:paraId="001FE956" w14:textId="77777777">
            <w:pPr>
              <w:pStyle w:val="Underskrifter"/>
              <w:spacing w:after="0"/>
            </w:pPr>
            <w:r>
              <w:t>Anna-Belle Strömberg (S)</w:t>
            </w:r>
          </w:p>
        </w:tc>
      </w:tr>
      <w:tr w:rsidR="0076326F" w14:paraId="27392400" w14:textId="77777777">
        <w:trPr>
          <w:cantSplit/>
        </w:trPr>
        <w:tc>
          <w:tcPr>
            <w:tcW w:w="50" w:type="pct"/>
            <w:vAlign w:val="bottom"/>
          </w:tcPr>
          <w:p w:rsidR="0076326F" w:rsidRDefault="008E2CE7" w14:paraId="3C806DE6" w14:textId="77777777">
            <w:pPr>
              <w:pStyle w:val="Underskrifter"/>
              <w:spacing w:after="0"/>
            </w:pPr>
            <w:r>
              <w:t>Markus Kallifatides (S)</w:t>
            </w:r>
          </w:p>
        </w:tc>
        <w:tc>
          <w:tcPr>
            <w:tcW w:w="50" w:type="pct"/>
            <w:vAlign w:val="bottom"/>
          </w:tcPr>
          <w:p w:rsidR="0076326F" w:rsidRDefault="0076326F" w14:paraId="2604F509" w14:textId="77777777">
            <w:pPr>
              <w:pStyle w:val="Underskrifter"/>
              <w:spacing w:after="0"/>
            </w:pPr>
          </w:p>
        </w:tc>
      </w:tr>
    </w:tbl>
    <w:p w:rsidRPr="008E0FE2" w:rsidR="004801AC" w:rsidP="00DF3554" w:rsidRDefault="004801AC" w14:paraId="26C9DA72"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964E87" w14:textId="77777777" w:rsidR="00992395" w:rsidRDefault="00992395" w:rsidP="000C1CAD">
      <w:pPr>
        <w:spacing w:line="240" w:lineRule="auto"/>
      </w:pPr>
      <w:r>
        <w:separator/>
      </w:r>
    </w:p>
  </w:endnote>
  <w:endnote w:type="continuationSeparator" w:id="0">
    <w:p w14:paraId="660C9111" w14:textId="77777777" w:rsidR="00992395" w:rsidRDefault="0099239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A69F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68D4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861DA" w14:textId="0893C2B4" w:rsidR="00262EA3" w:rsidRPr="00937208" w:rsidRDefault="00262EA3" w:rsidP="0093720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F2AB62" w14:textId="77777777" w:rsidR="00992395" w:rsidRDefault="00992395" w:rsidP="000C1CAD">
      <w:pPr>
        <w:spacing w:line="240" w:lineRule="auto"/>
      </w:pPr>
      <w:r>
        <w:separator/>
      </w:r>
    </w:p>
  </w:footnote>
  <w:footnote w:type="continuationSeparator" w:id="0">
    <w:p w14:paraId="37D7DB4A" w14:textId="77777777" w:rsidR="00992395" w:rsidRDefault="0099239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D10F2" w14:textId="6045BD56"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BCC6B98" w14:textId="455D5058" w:rsidR="00262EA3" w:rsidRDefault="00AD5398" w:rsidP="008103B5">
                          <w:pPr>
                            <w:jc w:val="right"/>
                          </w:pPr>
                          <w:sdt>
                            <w:sdtPr>
                              <w:alias w:val="CC_Noformat_Partikod"/>
                              <w:tag w:val="CC_Noformat_Partikod"/>
                              <w:id w:val="-53464382"/>
                              <w:placeholder>
                                <w:docPart w:val="61B7ED7BA04B4208A059DD160F8FA929"/>
                              </w:placeholder>
                              <w:text/>
                            </w:sdtPr>
                            <w:sdtEndPr/>
                            <w:sdtContent>
                              <w:r w:rsidR="00992395">
                                <w:t>S</w:t>
                              </w:r>
                            </w:sdtContent>
                          </w:sdt>
                          <w:sdt>
                            <w:sdtPr>
                              <w:alias w:val="CC_Noformat_Partinummer"/>
                              <w:tag w:val="CC_Noformat_Partinummer"/>
                              <w:id w:val="-1709555926"/>
                              <w:placeholder>
                                <w:docPart w:val="1692AE552E9749E28F2EC27C7506B7E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1BCC6B98" w14:textId="455D5058" w:rsidR="00262EA3" w:rsidRDefault="00AD5398" w:rsidP="008103B5">
                    <w:pPr>
                      <w:jc w:val="right"/>
                    </w:pPr>
                    <w:sdt>
                      <w:sdtPr>
                        <w:alias w:val="CC_Noformat_Partikod"/>
                        <w:tag w:val="CC_Noformat_Partikod"/>
                        <w:id w:val="-53464382"/>
                        <w:placeholder>
                          <w:docPart w:val="61B7ED7BA04B4208A059DD160F8FA929"/>
                        </w:placeholder>
                        <w:text/>
                      </w:sdtPr>
                      <w:sdtEndPr/>
                      <w:sdtContent>
                        <w:r w:rsidR="00992395">
                          <w:t>S</w:t>
                        </w:r>
                      </w:sdtContent>
                    </w:sdt>
                    <w:sdt>
                      <w:sdtPr>
                        <w:alias w:val="CC_Noformat_Partinummer"/>
                        <w:tag w:val="CC_Noformat_Partinummer"/>
                        <w:id w:val="-1709555926"/>
                        <w:placeholder>
                          <w:docPart w:val="1692AE552E9749E28F2EC27C7506B7E6"/>
                        </w:placeholder>
                        <w:showingPlcHdr/>
                        <w:text/>
                      </w:sdtPr>
                      <w:sdtEndPr/>
                      <w:sdtContent>
                        <w:r w:rsidR="00262EA3">
                          <w:t xml:space="preserve"> </w:t>
                        </w:r>
                      </w:sdtContent>
                    </w:sdt>
                  </w:p>
                </w:txbxContent>
              </v:textbox>
              <w10:wrap anchorx="page"/>
            </v:shape>
          </w:pict>
        </mc:Fallback>
      </mc:AlternateContent>
    </w:r>
  </w:p>
  <w:p w14:paraId="115FE7E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872F0" w14:textId="413D1B1B" w:rsidR="00262EA3" w:rsidRDefault="00262EA3" w:rsidP="008563AC">
    <w:pPr>
      <w:jc w:val="right"/>
    </w:pPr>
  </w:p>
  <w:p w14:paraId="1F9E388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920BA" w14:textId="0526EC1F" w:rsidR="00262EA3" w:rsidRDefault="00AD539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EE933B9" w14:textId="4F5DDFB5" w:rsidR="00262EA3" w:rsidRDefault="00AD5398" w:rsidP="00A314CF">
    <w:pPr>
      <w:pStyle w:val="FSHNormal"/>
      <w:spacing w:before="40"/>
    </w:pPr>
    <w:sdt>
      <w:sdtPr>
        <w:alias w:val="CC_Noformat_Motionstyp"/>
        <w:tag w:val="CC_Noformat_Motionstyp"/>
        <w:id w:val="1162973129"/>
        <w:lock w:val="sdtContentLocked"/>
        <w15:appearance w15:val="hidden"/>
        <w:text/>
      </w:sdtPr>
      <w:sdtEndPr/>
      <w:sdtContent>
        <w:r w:rsidR="00937208">
          <w:t>Kommittémotion</w:t>
        </w:r>
      </w:sdtContent>
    </w:sdt>
    <w:r w:rsidR="00821B36">
      <w:t xml:space="preserve"> </w:t>
    </w:r>
    <w:sdt>
      <w:sdtPr>
        <w:alias w:val="CC_Noformat_Partikod"/>
        <w:tag w:val="CC_Noformat_Partikod"/>
        <w:id w:val="1471015553"/>
        <w:text/>
      </w:sdtPr>
      <w:sdtEndPr/>
      <w:sdtContent>
        <w:r w:rsidR="00992395">
          <w:t>S</w:t>
        </w:r>
      </w:sdtContent>
    </w:sdt>
    <w:sdt>
      <w:sdtPr>
        <w:alias w:val="CC_Noformat_Partinummer"/>
        <w:tag w:val="CC_Noformat_Partinummer"/>
        <w:id w:val="-2014525982"/>
        <w:placeholder>
          <w:docPart w:val="0F7B2410CA9745BCA08F3936699EA5DD"/>
        </w:placeholder>
        <w:showingPlcHdr/>
        <w:text/>
      </w:sdtPr>
      <w:sdtEndPr/>
      <w:sdtContent>
        <w:r w:rsidR="00821B36">
          <w:t xml:space="preserve"> </w:t>
        </w:r>
      </w:sdtContent>
    </w:sdt>
  </w:p>
  <w:p w14:paraId="137203DF" w14:textId="77777777" w:rsidR="00262EA3" w:rsidRPr="008227B3" w:rsidRDefault="00AD539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80B3650" w14:textId="6AC46A29" w:rsidR="00262EA3" w:rsidRPr="008227B3" w:rsidRDefault="00AD5398" w:rsidP="00B37A37">
    <w:pPr>
      <w:pStyle w:val="MotionTIllRiksdagen"/>
    </w:pPr>
    <w:sdt>
      <w:sdtPr>
        <w:rPr>
          <w:rStyle w:val="BeteckningChar"/>
        </w:rPr>
        <w:alias w:val="CC_Noformat_Riksmote"/>
        <w:tag w:val="CC_Noformat_Riksmote"/>
        <w:id w:val="1201050710"/>
        <w:lock w:val="sdtContentLocked"/>
        <w:placeholder>
          <w:docPart w:val="8E42D6741B4043F7BFAC0673B5D4E420"/>
        </w:placeholder>
        <w15:appearance w15:val="hidden"/>
        <w:text/>
      </w:sdtPr>
      <w:sdtEndPr>
        <w:rPr>
          <w:rStyle w:val="Rubrik1Char"/>
          <w:rFonts w:asciiTheme="majorHAnsi" w:hAnsiTheme="majorHAnsi"/>
          <w:sz w:val="38"/>
        </w:rPr>
      </w:sdtEndPr>
      <w:sdtContent>
        <w:r w:rsidR="00937208">
          <w:t>2025/26</w:t>
        </w:r>
      </w:sdtContent>
    </w:sdt>
    <w:sdt>
      <w:sdtPr>
        <w:rPr>
          <w:rStyle w:val="BeteckningChar"/>
        </w:rPr>
        <w:alias w:val="CC_Noformat_Partibet"/>
        <w:tag w:val="CC_Noformat_Partibet"/>
        <w:id w:val="405810658"/>
        <w:lock w:val="sdtContentLocked"/>
        <w:placeholder>
          <w:docPart w:val="B8017F4835CA4D62B1FA8978E1C9C25F"/>
        </w:placeholder>
        <w:showingPlcHdr/>
        <w15:appearance w15:val="hidden"/>
        <w:text/>
      </w:sdtPr>
      <w:sdtEndPr>
        <w:rPr>
          <w:rStyle w:val="Rubrik1Char"/>
          <w:rFonts w:asciiTheme="majorHAnsi" w:hAnsiTheme="majorHAnsi"/>
          <w:sz w:val="38"/>
        </w:rPr>
      </w:sdtEndPr>
      <w:sdtContent>
        <w:r w:rsidR="00937208">
          <w:t>:3950</w:t>
        </w:r>
      </w:sdtContent>
    </w:sdt>
  </w:p>
  <w:p w14:paraId="012F6CAA" w14:textId="113AE520" w:rsidR="00262EA3" w:rsidRDefault="00AD5398" w:rsidP="00E03A3D">
    <w:pPr>
      <w:pStyle w:val="Motionr"/>
    </w:pPr>
    <w:sdt>
      <w:sdtPr>
        <w:alias w:val="CC_Noformat_Avtext"/>
        <w:tag w:val="CC_Noformat_Avtext"/>
        <w:id w:val="-2020768203"/>
        <w:lock w:val="sdtContentLocked"/>
        <w:placeholder>
          <w:docPart w:val="61B7ED7BA04B4208A059DD160F8FA929"/>
        </w:placeholder>
        <w15:appearance w15:val="hidden"/>
        <w:text/>
      </w:sdtPr>
      <w:sdtEndPr/>
      <w:sdtContent>
        <w:r w:rsidR="00937208">
          <w:t>av Joakim Järrebring m.fl. (S)</w:t>
        </w:r>
      </w:sdtContent>
    </w:sdt>
  </w:p>
  <w:sdt>
    <w:sdtPr>
      <w:alias w:val="CC_Noformat_Rubtext"/>
      <w:tag w:val="CC_Noformat_Rubtext"/>
      <w:id w:val="-218060500"/>
      <w:lock w:val="sdtLocked"/>
      <w:placeholder>
        <w:docPart w:val="1692AE552E9749E28F2EC27C7506B7E6"/>
      </w:placeholder>
      <w:text/>
    </w:sdtPr>
    <w:sdtEndPr/>
    <w:sdtContent>
      <w:p w14:paraId="136861D2" w14:textId="31C99F53" w:rsidR="00262EA3" w:rsidRDefault="00937208" w:rsidP="00283E0F">
        <w:pPr>
          <w:pStyle w:val="FSHRub2"/>
        </w:pPr>
        <w:r>
          <w:t>med anledning av prop. 2025/26:159 Nytt mål för effektiv energianvändning och genomförande av det omarbetade direktivet om byggnaders energiprestanda</w:t>
        </w:r>
      </w:p>
    </w:sdtContent>
  </w:sdt>
  <w:sdt>
    <w:sdtPr>
      <w:alias w:val="CC_Boilerplate_3"/>
      <w:tag w:val="CC_Boilerplate_3"/>
      <w:id w:val="1606463544"/>
      <w:lock w:val="sdtContentLocked"/>
      <w15:appearance w15:val="hidden"/>
      <w:text w:multiLine="1"/>
    </w:sdtPr>
    <w:sdtEndPr/>
    <w:sdtContent>
      <w:p w14:paraId="267D614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99239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24E"/>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326F"/>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3DE1"/>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46F"/>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635"/>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2CE7"/>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ED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20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395"/>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6DE"/>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398"/>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811"/>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79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5E5701"/>
  <w15:chartTrackingRefBased/>
  <w15:docId w15:val="{EB801159-5B49-4934-A607-01DE415DF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93C75C0B6D747F69F6C063C882C6C18"/>
        <w:category>
          <w:name w:val="Allmänt"/>
          <w:gallery w:val="placeholder"/>
        </w:category>
        <w:types>
          <w:type w:val="bbPlcHdr"/>
        </w:types>
        <w:behaviors>
          <w:behavior w:val="content"/>
        </w:behaviors>
        <w:guid w:val="{2C4EE092-0C0D-4FC9-9EA4-3F6B2844EBB9}"/>
      </w:docPartPr>
      <w:docPartBody>
        <w:p w:rsidR="00D958D1" w:rsidRDefault="00D958D1">
          <w:pPr>
            <w:pStyle w:val="893C75C0B6D747F69F6C063C882C6C18"/>
          </w:pPr>
          <w:r w:rsidRPr="005A0A93">
            <w:rPr>
              <w:rStyle w:val="Platshllartext"/>
            </w:rPr>
            <w:t>Förslag till riksdagsbeslut</w:t>
          </w:r>
        </w:p>
      </w:docPartBody>
    </w:docPart>
    <w:docPart>
      <w:docPartPr>
        <w:name w:val="61B7ED7BA04B4208A059DD160F8FA929"/>
        <w:category>
          <w:name w:val="Allmänt"/>
          <w:gallery w:val="placeholder"/>
        </w:category>
        <w:types>
          <w:type w:val="bbPlcHdr"/>
        </w:types>
        <w:behaviors>
          <w:behavior w:val="content"/>
        </w:behaviors>
        <w:guid w:val="{AD54BAE5-A5E7-4572-8C26-4EDB2C8302BA}"/>
      </w:docPartPr>
      <w:docPartBody>
        <w:p w:rsidR="00D958D1" w:rsidRDefault="00D958D1">
          <w:pPr>
            <w:pStyle w:val="61B7ED7BA04B4208A059DD160F8FA929"/>
          </w:pPr>
          <w:r>
            <w:rPr>
              <w:rStyle w:val="Platshllartext"/>
            </w:rPr>
            <w:t xml:space="preserve"> </w:t>
          </w:r>
        </w:p>
      </w:docPartBody>
    </w:docPart>
    <w:docPart>
      <w:docPartPr>
        <w:name w:val="1692AE552E9749E28F2EC27C7506B7E6"/>
        <w:category>
          <w:name w:val="Allmänt"/>
          <w:gallery w:val="placeholder"/>
        </w:category>
        <w:types>
          <w:type w:val="bbPlcHdr"/>
        </w:types>
        <w:behaviors>
          <w:behavior w:val="content"/>
        </w:behaviors>
        <w:guid w:val="{BC0E621F-C132-4FDA-B72E-D9D0FCA581A5}"/>
      </w:docPartPr>
      <w:docPartBody>
        <w:p w:rsidR="00D958D1" w:rsidRDefault="00670E2D">
          <w:pPr>
            <w:pStyle w:val="1692AE552E9749E28F2EC27C7506B7E6"/>
          </w:pPr>
          <w:r>
            <w:t xml:space="preserve"> </w:t>
          </w:r>
        </w:p>
      </w:docPartBody>
    </w:docPart>
    <w:docPart>
      <w:docPartPr>
        <w:name w:val="8E42D6741B4043F7BFAC0673B5D4E420"/>
        <w:category>
          <w:name w:val="Allmänt"/>
          <w:gallery w:val="placeholder"/>
        </w:category>
        <w:types>
          <w:type w:val="bbPlcHdr"/>
        </w:types>
        <w:behaviors>
          <w:behavior w:val="content"/>
        </w:behaviors>
        <w:guid w:val="{DD241279-3B0F-4543-A041-E53BC40DD35B}"/>
      </w:docPartPr>
      <w:docPartBody>
        <w:p w:rsidR="00D958D1" w:rsidRDefault="00D958D1">
          <w:r w:rsidRPr="00B6606A">
            <w:rPr>
              <w:rStyle w:val="Platshllartext"/>
            </w:rPr>
            <w:t>[ange din text här]</w:t>
          </w:r>
        </w:p>
      </w:docPartBody>
    </w:docPart>
    <w:docPart>
      <w:docPartPr>
        <w:name w:val="1BD48BD9498F412B80DC6C8CA9BCCAC3"/>
        <w:category>
          <w:name w:val="Allmänt"/>
          <w:gallery w:val="placeholder"/>
        </w:category>
        <w:types>
          <w:type w:val="bbPlcHdr"/>
        </w:types>
        <w:behaviors>
          <w:behavior w:val="content"/>
        </w:behaviors>
        <w:guid w:val="{97828E91-A764-4347-B256-E149DB7CFE5A}"/>
      </w:docPartPr>
      <w:docPartBody>
        <w:p w:rsidR="00670E2D" w:rsidRDefault="00670E2D"/>
      </w:docPartBody>
    </w:docPart>
    <w:docPart>
      <w:docPartPr>
        <w:name w:val="0F7B2410CA9745BCA08F3936699EA5DD"/>
        <w:category>
          <w:name w:val="Allmänt"/>
          <w:gallery w:val="placeholder"/>
        </w:category>
        <w:types>
          <w:type w:val="bbPlcHdr"/>
        </w:types>
        <w:behaviors>
          <w:behavior w:val="content"/>
        </w:behaviors>
        <w:guid w:val="{2F4F1170-289B-49A5-BCAA-D54C527DF997}"/>
      </w:docPartPr>
      <w:docPartBody>
        <w:p w:rsidR="00670E2D" w:rsidRDefault="00670E2D">
          <w:r>
            <w:t xml:space="preserve"> </w:t>
          </w:r>
        </w:p>
      </w:docPartBody>
    </w:docPart>
    <w:docPart>
      <w:docPartPr>
        <w:name w:val="B8017F4835CA4D62B1FA8978E1C9C25F"/>
        <w:category>
          <w:name w:val="Allmänt"/>
          <w:gallery w:val="placeholder"/>
        </w:category>
        <w:types>
          <w:type w:val="bbPlcHdr"/>
        </w:types>
        <w:behaviors>
          <w:behavior w:val="content"/>
        </w:behaviors>
        <w:guid w:val="{23435481-A29C-4BD7-A2C1-EF2BAE0DAB3D}"/>
      </w:docPartPr>
      <w:docPartBody>
        <w:p w:rsidR="00670E2D" w:rsidRDefault="00670E2D">
          <w:r>
            <w:t>:3950</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8D1"/>
    <w:rsid w:val="00670E2D"/>
    <w:rsid w:val="00773DE1"/>
    <w:rsid w:val="0085446F"/>
    <w:rsid w:val="00A556DE"/>
    <w:rsid w:val="00BA4792"/>
    <w:rsid w:val="00D958D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70E2D"/>
    <w:rPr>
      <w:color w:val="F1A983" w:themeColor="accent2" w:themeTint="99"/>
    </w:rPr>
  </w:style>
  <w:style w:type="paragraph" w:customStyle="1" w:styleId="893C75C0B6D747F69F6C063C882C6C18">
    <w:name w:val="893C75C0B6D747F69F6C063C882C6C18"/>
  </w:style>
  <w:style w:type="paragraph" w:customStyle="1" w:styleId="6F554FDCFAD44D02A7C88DBDD39A77E5">
    <w:name w:val="6F554FDCFAD44D02A7C88DBDD39A77E5"/>
  </w:style>
  <w:style w:type="paragraph" w:customStyle="1" w:styleId="61B7ED7BA04B4208A059DD160F8FA929">
    <w:name w:val="61B7ED7BA04B4208A059DD160F8FA929"/>
  </w:style>
  <w:style w:type="paragraph" w:customStyle="1" w:styleId="1692AE552E9749E28F2EC27C7506B7E6">
    <w:name w:val="1692AE552E9749E28F2EC27C7506B7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C9759F6-5887-4AF7-B75C-A1898E9D2268}"/>
</file>

<file path=customXml/itemProps2.xml><?xml version="1.0" encoding="utf-8"?>
<ds:datastoreItem xmlns:ds="http://schemas.openxmlformats.org/officeDocument/2006/customXml" ds:itemID="{8DE24BEC-921A-4F4D-97FA-DA17DBB0B4AF}"/>
</file>

<file path=customXml/itemProps3.xml><?xml version="1.0" encoding="utf-8"?>
<ds:datastoreItem xmlns:ds="http://schemas.openxmlformats.org/officeDocument/2006/customXml" ds:itemID="{E4EDB230-501F-4E10-A540-8C599BBCA3DC}"/>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123</TotalTime>
  <Pages>2</Pages>
  <Words>244</Words>
  <Characters>1433</Characters>
  <Application>Microsoft Office Word</Application>
  <DocSecurity>0</DocSecurity>
  <Lines>33</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med anledning av prop  2025 26 159 Nytt mål för effektiv energianvändning och  genomförande av det omarbetade direktivet om  byggnaders energiprestanda</vt:lpstr>
      <vt:lpstr>
      </vt:lpstr>
    </vt:vector>
  </TitlesOfParts>
  <Company>Sveriges riksdag</Company>
  <LinksUpToDate>false</LinksUpToDate>
  <CharactersWithSpaces>1660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