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76E5B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76E5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76E5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:rsidRPr="00B76E5B" w:rsidTr="001D63FD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1D63FD" w:rsidRPr="00B76E5B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76E5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B76E5B" w:rsidTr="001D63F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B76E5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76E5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76E5B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76E5B" w:rsidRDefault="001D63FD" w:rsidP="007242A3">
            <w:pPr>
              <w:framePr w:w="5035" w:h="1644" w:wrap="notBeside" w:vAnchor="page" w:hAnchor="page" w:x="6573" w:y="721"/>
            </w:pPr>
            <w:r w:rsidRPr="00B76E5B">
              <w:t>200</w:t>
            </w:r>
            <w:r w:rsidR="00C23C44" w:rsidRPr="00B76E5B">
              <w:t>9</w:t>
            </w:r>
            <w:r w:rsidRPr="00B76E5B">
              <w:t>-</w:t>
            </w:r>
            <w:r w:rsidR="00C23C44" w:rsidRPr="00B76E5B">
              <w:t>03</w:t>
            </w:r>
            <w:r w:rsidRPr="00B76E5B">
              <w:t>-</w:t>
            </w:r>
            <w:r w:rsidR="00B534FC" w:rsidRPr="00B76E5B">
              <w:t>30</w:t>
            </w:r>
          </w:p>
        </w:tc>
        <w:tc>
          <w:tcPr>
            <w:tcW w:w="2999" w:type="dxa"/>
            <w:gridSpan w:val="2"/>
          </w:tcPr>
          <w:p w:rsidR="006E4E11" w:rsidRPr="00B76E5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76E5B" w:rsidTr="001D63F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76E5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76E5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1D63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76E5B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C23C4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76E5B">
              <w:rPr>
                <w:bCs/>
                <w:iCs/>
              </w:rPr>
              <w:t>Straffrättsenheten</w:t>
            </w: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76E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76E5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76E5B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1D63FD" w:rsidRPr="00B76E5B" w:rsidRDefault="00E954D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76E5B">
        <w:t>Rådets möte (rättsliga och inrikes frågor)</w:t>
      </w:r>
      <w:r w:rsidR="00626928" w:rsidRPr="00B76E5B">
        <w:t xml:space="preserve"> i Luxemburg</w:t>
      </w:r>
      <w:r w:rsidR="001D63FD" w:rsidRPr="00B76E5B">
        <w:t xml:space="preserve"> den </w:t>
      </w:r>
      <w:r w:rsidR="00C23C44" w:rsidRPr="00B76E5B">
        <w:t xml:space="preserve">6 april </w:t>
      </w:r>
    </w:p>
    <w:p w:rsidR="001D63FD" w:rsidRPr="00B76E5B" w:rsidRDefault="001D63FD">
      <w:pPr>
        <w:pStyle w:val="RKnormal"/>
      </w:pPr>
    </w:p>
    <w:p w:rsidR="001D63FD" w:rsidRPr="00B76E5B" w:rsidRDefault="0096720B">
      <w:pPr>
        <w:pStyle w:val="RKnormal"/>
      </w:pPr>
      <w:r w:rsidRPr="00B76E5B">
        <w:t>Dagordningspunkt 5</w:t>
      </w:r>
    </w:p>
    <w:p w:rsidR="001D63FD" w:rsidRPr="00B76E5B" w:rsidRDefault="001D63FD">
      <w:pPr>
        <w:pStyle w:val="RKnormal"/>
      </w:pPr>
    </w:p>
    <w:p w:rsidR="0096720B" w:rsidRPr="00B76E5B" w:rsidRDefault="001D63FD">
      <w:pPr>
        <w:pStyle w:val="RKnormal"/>
      </w:pPr>
      <w:r w:rsidRPr="00B76E5B">
        <w:t>Rubrik:</w:t>
      </w:r>
      <w:r w:rsidR="00C23C44" w:rsidRPr="00B76E5B">
        <w:t xml:space="preserve"> </w:t>
      </w:r>
      <w:r w:rsidR="0096720B" w:rsidRPr="00B76E5B">
        <w:t>F</w:t>
      </w:r>
      <w:r w:rsidR="00626928" w:rsidRPr="00B76E5B">
        <w:t xml:space="preserve">örslag till </w:t>
      </w:r>
      <w:r w:rsidR="0096720B" w:rsidRPr="00B76E5B">
        <w:t>än</w:t>
      </w:r>
      <w:r w:rsidR="00B22442" w:rsidRPr="00B76E5B">
        <w:t>dring av rådets rambeslut 2002/6</w:t>
      </w:r>
      <w:r w:rsidR="0096720B" w:rsidRPr="00B76E5B">
        <w:t>29/RIF om bekämpande av människohandel</w:t>
      </w:r>
      <w:r w:rsidR="00626928" w:rsidRPr="00B76E5B">
        <w:t xml:space="preserve"> </w:t>
      </w:r>
    </w:p>
    <w:p w:rsidR="0096720B" w:rsidRPr="00B76E5B" w:rsidRDefault="0096720B">
      <w:pPr>
        <w:pStyle w:val="RKnormal"/>
      </w:pPr>
    </w:p>
    <w:p w:rsidR="001D63FD" w:rsidRPr="00B76E5B" w:rsidRDefault="001D63FD">
      <w:pPr>
        <w:pStyle w:val="RKnormal"/>
      </w:pPr>
      <w:r w:rsidRPr="00B76E5B">
        <w:t>Dokument:</w:t>
      </w:r>
      <w:r w:rsidR="00D338E9" w:rsidRPr="00B76E5B">
        <w:t xml:space="preserve"> COM (2009) 136</w:t>
      </w:r>
      <w:r w:rsidR="0096720B" w:rsidRPr="00B76E5B">
        <w:t xml:space="preserve"> final</w:t>
      </w:r>
    </w:p>
    <w:p w:rsidR="001D63FD" w:rsidRPr="00B76E5B" w:rsidRDefault="001D63FD">
      <w:pPr>
        <w:pStyle w:val="RKnormal"/>
      </w:pPr>
    </w:p>
    <w:p w:rsidR="001D63FD" w:rsidRPr="00B76E5B" w:rsidRDefault="00626928">
      <w:pPr>
        <w:pStyle w:val="RKnormal"/>
      </w:pPr>
      <w:r w:rsidRPr="00B76E5B">
        <w:t>Ej t</w:t>
      </w:r>
      <w:r w:rsidR="001D63FD" w:rsidRPr="00B76E5B">
        <w:t>idigare behandla</w:t>
      </w:r>
      <w:r w:rsidRPr="00B76E5B">
        <w:t>t</w:t>
      </w:r>
      <w:r w:rsidR="001D63FD" w:rsidRPr="00B76E5B">
        <w:t xml:space="preserve"> v</w:t>
      </w:r>
      <w:r w:rsidRPr="00B76E5B">
        <w:t>id samråd med EU-nämnden.</w:t>
      </w:r>
    </w:p>
    <w:p w:rsidR="001D63FD" w:rsidRPr="00B76E5B" w:rsidRDefault="001D63FD">
      <w:pPr>
        <w:pStyle w:val="RKrubrik"/>
      </w:pPr>
      <w:r w:rsidRPr="00B76E5B">
        <w:t>Bakgrund (inkl. syftet med behandlingen i rådet)</w:t>
      </w:r>
    </w:p>
    <w:p w:rsidR="00C23C44" w:rsidRPr="00B76E5B" w:rsidRDefault="00626928" w:rsidP="00C23C44">
      <w:pPr>
        <w:pStyle w:val="RKnormal"/>
      </w:pPr>
      <w:r w:rsidRPr="00B76E5B">
        <w:t>KOM</w:t>
      </w:r>
      <w:r w:rsidR="00C23C44" w:rsidRPr="00B76E5B">
        <w:t xml:space="preserve"> lade den 25 mars 2009 fram ett förslag till rambeslut </w:t>
      </w:r>
      <w:r w:rsidRPr="00B76E5B">
        <w:t>om förebyggande och bekämpande av människohandel samt skyddande av offer. Rambeslutet föreslås</w:t>
      </w:r>
      <w:r w:rsidR="00663D2A" w:rsidRPr="00B76E5B">
        <w:t xml:space="preserve"> ersätta</w:t>
      </w:r>
      <w:r w:rsidR="00C23C44" w:rsidRPr="00B76E5B">
        <w:t xml:space="preserve"> </w:t>
      </w:r>
      <w:r w:rsidRPr="00B76E5B">
        <w:t>r</w:t>
      </w:r>
      <w:r w:rsidR="00C23C44" w:rsidRPr="00B76E5B">
        <w:t xml:space="preserve">ådets rambeslut av den 19 juli 2002 om bekämpande av människohandel (2002/629/RIF). </w:t>
      </w:r>
    </w:p>
    <w:p w:rsidR="00C23C44" w:rsidRPr="00B76E5B" w:rsidRDefault="00C23C44" w:rsidP="00C23C44">
      <w:pPr>
        <w:pStyle w:val="RKnormal"/>
      </w:pPr>
    </w:p>
    <w:p w:rsidR="00C23C44" w:rsidRPr="00B76E5B" w:rsidRDefault="00C23C44">
      <w:pPr>
        <w:pStyle w:val="RKnormal"/>
      </w:pPr>
      <w:r w:rsidRPr="00B76E5B">
        <w:t xml:space="preserve">Förslaget </w:t>
      </w:r>
      <w:r w:rsidR="002F4C56" w:rsidRPr="00B76E5B">
        <w:t xml:space="preserve">till </w:t>
      </w:r>
      <w:r w:rsidR="00663D2A" w:rsidRPr="00B76E5B">
        <w:t>nytt</w:t>
      </w:r>
      <w:r w:rsidR="002F4C56" w:rsidRPr="00B76E5B">
        <w:t xml:space="preserve"> rambeslut </w:t>
      </w:r>
      <w:r w:rsidRPr="00B76E5B">
        <w:t>kommer att presenteras på rådets möte.</w:t>
      </w:r>
    </w:p>
    <w:p w:rsidR="001D63FD" w:rsidRPr="00B76E5B" w:rsidRDefault="001D63FD">
      <w:pPr>
        <w:pStyle w:val="RKrubrik"/>
      </w:pPr>
      <w:r w:rsidRPr="00B76E5B">
        <w:t>Rättslig grund och beslutsförfarande</w:t>
      </w:r>
    </w:p>
    <w:p w:rsidR="001D63FD" w:rsidRPr="00B76E5B" w:rsidRDefault="00DE7ED0">
      <w:pPr>
        <w:pStyle w:val="RKnormal"/>
      </w:pPr>
      <w:r w:rsidRPr="00B76E5B">
        <w:t>A</w:t>
      </w:r>
      <w:r w:rsidR="00C23C44" w:rsidRPr="00B76E5B">
        <w:t>rtikel 29, 31(1)(e) och 34(2)(b)</w:t>
      </w:r>
      <w:r w:rsidRPr="00B76E5B">
        <w:t xml:space="preserve"> i EU-fördraget</w:t>
      </w:r>
      <w:r w:rsidR="00C23C44" w:rsidRPr="00B76E5B">
        <w:t xml:space="preserve">. </w:t>
      </w:r>
      <w:r w:rsidRPr="00B76E5B">
        <w:t>Beslut med enh</w:t>
      </w:r>
      <w:r w:rsidR="00C23C44" w:rsidRPr="00B76E5B">
        <w:t xml:space="preserve">ällighet i rådet. </w:t>
      </w:r>
      <w:r w:rsidRPr="00B76E5B">
        <w:t>Samrådsförfarande</w:t>
      </w:r>
      <w:r w:rsidR="00C23C44" w:rsidRPr="00B76E5B">
        <w:t>.</w:t>
      </w:r>
    </w:p>
    <w:p w:rsidR="001D63FD" w:rsidRPr="00B76E5B" w:rsidRDefault="001D63FD">
      <w:pPr>
        <w:pStyle w:val="RKrubrik"/>
        <w:rPr>
          <w:i/>
          <w:iCs/>
        </w:rPr>
      </w:pPr>
      <w:r w:rsidRPr="00B76E5B">
        <w:rPr>
          <w:i/>
          <w:iCs/>
        </w:rPr>
        <w:t>Svensk ståndpunkt</w:t>
      </w:r>
    </w:p>
    <w:p w:rsidR="002F4C56" w:rsidRPr="00B76E5B" w:rsidRDefault="00DE7ED0">
      <w:pPr>
        <w:pStyle w:val="RKnormal"/>
      </w:pPr>
      <w:r w:rsidRPr="00B76E5B">
        <w:t>Informationspunkt. Någon svensk ståndpunkt har ännu inte antagits.</w:t>
      </w:r>
    </w:p>
    <w:p w:rsidR="001D63FD" w:rsidRPr="00B76E5B" w:rsidRDefault="001D63FD">
      <w:pPr>
        <w:pStyle w:val="RKrubrik"/>
      </w:pPr>
      <w:r w:rsidRPr="00B76E5B">
        <w:t>Europaparlamentets inställning</w:t>
      </w:r>
    </w:p>
    <w:p w:rsidR="002F4C56" w:rsidRPr="00B76E5B" w:rsidRDefault="00DE7ED0" w:rsidP="002F4C56">
      <w:pPr>
        <w:pStyle w:val="RKnormal"/>
      </w:pPr>
      <w:r w:rsidRPr="00B76E5B">
        <w:t>Ej behandlat av EP. EP har inte heller kompetens på området.</w:t>
      </w:r>
    </w:p>
    <w:p w:rsidR="001D63FD" w:rsidRPr="00B76E5B" w:rsidRDefault="001D63FD">
      <w:pPr>
        <w:pStyle w:val="RKrubrik"/>
        <w:rPr>
          <w:i/>
          <w:iCs/>
        </w:rPr>
      </w:pPr>
      <w:r w:rsidRPr="00B76E5B">
        <w:rPr>
          <w:i/>
          <w:iCs/>
        </w:rPr>
        <w:lastRenderedPageBreak/>
        <w:t>Förslaget</w:t>
      </w:r>
    </w:p>
    <w:p w:rsidR="009C77F5" w:rsidRPr="00B76E5B" w:rsidRDefault="009C77F5" w:rsidP="009C77F5">
      <w:pPr>
        <w:pStyle w:val="RKnormal"/>
      </w:pPr>
      <w:r w:rsidRPr="00B76E5B">
        <w:t>Det befintliga rambeslutet syftar till att skapa gemensamma minimiregler i medlems</w:t>
      </w:r>
      <w:r w:rsidRPr="00B76E5B">
        <w:softHyphen/>
      </w:r>
      <w:r w:rsidRPr="00B76E5B">
        <w:softHyphen/>
      </w:r>
      <w:r w:rsidRPr="00B76E5B">
        <w:softHyphen/>
        <w:t>staterna när det gäller straffrättsliga påföljder och andra former av straffrättsliga åtgärder mot människohandel. Rambeslutet omfattar människo</w:t>
      </w:r>
      <w:r w:rsidRPr="00B76E5B">
        <w:softHyphen/>
      </w:r>
      <w:r w:rsidRPr="00B76E5B">
        <w:softHyphen/>
        <w:t>handel syftande till arbetskraftsexploatering och sexuell exploatering och behandlar bl.a. definitioner av straffbar människo</w:t>
      </w:r>
      <w:r w:rsidRPr="00B76E5B">
        <w:softHyphen/>
        <w:t>handel och kriminalisering av anstiftan, medhjälp och försök till människo</w:t>
      </w:r>
      <w:r w:rsidRPr="00B76E5B">
        <w:softHyphen/>
        <w:t xml:space="preserve">handel. Dessutom tas frågor upp om bl.a. ansvar och </w:t>
      </w:r>
      <w:r w:rsidR="0096720B" w:rsidRPr="00B76E5B">
        <w:t>påföljder</w:t>
      </w:r>
      <w:r w:rsidRPr="00B76E5B">
        <w:t xml:space="preserve"> för juridiska personer, jurisdiktion och brottsoffer. En genomförande</w:t>
      </w:r>
      <w:r w:rsidRPr="00B76E5B">
        <w:softHyphen/>
        <w:t>rapport presenterades 2006.</w:t>
      </w:r>
    </w:p>
    <w:p w:rsidR="009C77F5" w:rsidRPr="00B76E5B" w:rsidRDefault="009C77F5" w:rsidP="009C77F5">
      <w:pPr>
        <w:pStyle w:val="RKnormal"/>
      </w:pPr>
    </w:p>
    <w:p w:rsidR="009C77F5" w:rsidRPr="00B76E5B" w:rsidRDefault="009C77F5" w:rsidP="009C77F5">
      <w:pPr>
        <w:pStyle w:val="RKnormal"/>
      </w:pPr>
      <w:r w:rsidRPr="00B76E5B">
        <w:t xml:space="preserve">Förslaget till </w:t>
      </w:r>
      <w:r w:rsidR="00663D2A" w:rsidRPr="00B76E5B">
        <w:t>nytt</w:t>
      </w:r>
      <w:r w:rsidRPr="00B76E5B">
        <w:t xml:space="preserve"> rambeslut ligger i många delar relativt nära Europarådets konvention om bekämp</w:t>
      </w:r>
      <w:r w:rsidR="0096720B" w:rsidRPr="00B76E5B">
        <w:t>ning</w:t>
      </w:r>
      <w:r w:rsidRPr="00B76E5B">
        <w:t xml:space="preserve"> av </w:t>
      </w:r>
      <w:r w:rsidR="0096720B" w:rsidRPr="00B76E5B">
        <w:t>människo</w:t>
      </w:r>
      <w:r w:rsidRPr="00B76E5B">
        <w:t>handel (CETS No. 197), men går i vissa avseenden längre.</w:t>
      </w:r>
    </w:p>
    <w:p w:rsidR="009C77F5" w:rsidRPr="00B76E5B" w:rsidRDefault="009C77F5" w:rsidP="002F4C56">
      <w:pPr>
        <w:pStyle w:val="RKnormal"/>
      </w:pPr>
    </w:p>
    <w:p w:rsidR="002F4C56" w:rsidRPr="00B76E5B" w:rsidRDefault="002F4C56" w:rsidP="002F4C56">
      <w:pPr>
        <w:pStyle w:val="RKnormal"/>
      </w:pPr>
      <w:r w:rsidRPr="00B76E5B">
        <w:t xml:space="preserve">Förslaget till </w:t>
      </w:r>
      <w:r w:rsidR="0096720B" w:rsidRPr="00B76E5B">
        <w:t xml:space="preserve">nytt </w:t>
      </w:r>
      <w:r w:rsidRPr="00B76E5B">
        <w:t xml:space="preserve">rambeslut </w:t>
      </w:r>
      <w:r w:rsidR="00A1546E" w:rsidRPr="00B76E5B">
        <w:t>innebär en utvidgning av människohandels</w:t>
      </w:r>
      <w:r w:rsidR="00440E4A" w:rsidRPr="00B76E5B">
        <w:t>-</w:t>
      </w:r>
      <w:r w:rsidR="00A1546E" w:rsidRPr="00B76E5B">
        <w:t xml:space="preserve">brottet och </w:t>
      </w:r>
      <w:r w:rsidRPr="00B76E5B">
        <w:t xml:space="preserve">innehåller </w:t>
      </w:r>
      <w:r w:rsidR="0096720B" w:rsidRPr="00B76E5B">
        <w:t xml:space="preserve">bestämmelser om </w:t>
      </w:r>
      <w:r w:rsidR="00A1546E" w:rsidRPr="00B76E5B">
        <w:t xml:space="preserve">bl.a. </w:t>
      </w:r>
      <w:r w:rsidRPr="00B76E5B">
        <w:t>försvårand</w:t>
      </w:r>
      <w:r w:rsidR="00283A37" w:rsidRPr="00B76E5B">
        <w:t xml:space="preserve">e </w:t>
      </w:r>
      <w:r w:rsidR="00440E4A" w:rsidRPr="00B76E5B">
        <w:t>omständig-</w:t>
      </w:r>
      <w:r w:rsidR="00283A37" w:rsidRPr="00B76E5B">
        <w:t xml:space="preserve">heter och </w:t>
      </w:r>
      <w:r w:rsidR="0096720B" w:rsidRPr="00B76E5B">
        <w:t xml:space="preserve">skärpta </w:t>
      </w:r>
      <w:r w:rsidR="00283A37" w:rsidRPr="00B76E5B">
        <w:t>lägsta maximis</w:t>
      </w:r>
      <w:r w:rsidRPr="00B76E5B">
        <w:t xml:space="preserve">traff, ansvar och </w:t>
      </w:r>
      <w:r w:rsidR="0096720B" w:rsidRPr="00B76E5B">
        <w:t>påföljder</w:t>
      </w:r>
      <w:r w:rsidRPr="00B76E5B">
        <w:t xml:space="preserve"> för juridiska personer, </w:t>
      </w:r>
      <w:r w:rsidR="0096720B" w:rsidRPr="00B76E5B">
        <w:t>straffrihet för människohandelsoffer i vissa fall,</w:t>
      </w:r>
      <w:r w:rsidRPr="00B76E5B">
        <w:t xml:space="preserve"> </w:t>
      </w:r>
      <w:r w:rsidR="0096720B" w:rsidRPr="00B76E5B">
        <w:t xml:space="preserve">åtal och </w:t>
      </w:r>
      <w:r w:rsidRPr="00B76E5B">
        <w:t>preskription, utvidgade jurisdiktionsregler, undantag från kravet på dubbel straffbarhet, skydd och stöd för brottsoffer</w:t>
      </w:r>
      <w:r w:rsidR="0096720B" w:rsidRPr="00B76E5B">
        <w:t>,</w:t>
      </w:r>
      <w:r w:rsidRPr="00B76E5B">
        <w:t xml:space="preserve"> krav på övervägande av kriminalisering av att nyttja tjänster från människohandelsoffer</w:t>
      </w:r>
      <w:r w:rsidR="0096720B" w:rsidRPr="00B76E5B">
        <w:t xml:space="preserve"> samt inrättande av nationella rapportörer</w:t>
      </w:r>
      <w:r w:rsidRPr="00B76E5B">
        <w:t>.</w:t>
      </w:r>
    </w:p>
    <w:p w:rsidR="001D63FD" w:rsidRPr="00B76E5B" w:rsidRDefault="001D63FD">
      <w:pPr>
        <w:pStyle w:val="RKrubrik"/>
        <w:rPr>
          <w:i/>
          <w:iCs/>
        </w:rPr>
      </w:pPr>
      <w:r w:rsidRPr="00B76E5B">
        <w:rPr>
          <w:i/>
          <w:iCs/>
        </w:rPr>
        <w:t>Gällande svenska regler och förslagets effekter på dessa</w:t>
      </w:r>
    </w:p>
    <w:p w:rsidR="001D63FD" w:rsidRPr="00B76E5B" w:rsidRDefault="00DE7ED0">
      <w:pPr>
        <w:pStyle w:val="RKnormal"/>
      </w:pPr>
      <w:r w:rsidRPr="00B76E5B">
        <w:t>F</w:t>
      </w:r>
      <w:r w:rsidR="002F4C56" w:rsidRPr="00B76E5B">
        <w:t xml:space="preserve">örslaget har ännu inte </w:t>
      </w:r>
      <w:r w:rsidRPr="00B76E5B">
        <w:t>analysera</w:t>
      </w:r>
      <w:r w:rsidR="0096720B" w:rsidRPr="00B76E5B">
        <w:t>t</w:t>
      </w:r>
      <w:r w:rsidRPr="00B76E5B">
        <w:t>s närmare</w:t>
      </w:r>
      <w:r w:rsidR="002F4C56" w:rsidRPr="00B76E5B">
        <w:t>.</w:t>
      </w:r>
    </w:p>
    <w:p w:rsidR="001D63FD" w:rsidRPr="00B76E5B" w:rsidRDefault="001D63FD">
      <w:pPr>
        <w:pStyle w:val="RKrubrik"/>
      </w:pPr>
      <w:r w:rsidRPr="00B76E5B">
        <w:t>Ekonomiska konsekvenser</w:t>
      </w:r>
    </w:p>
    <w:p w:rsidR="001D63FD" w:rsidRPr="00B76E5B" w:rsidRDefault="00DE7ED0">
      <w:pPr>
        <w:pStyle w:val="RKnormal"/>
      </w:pPr>
      <w:r w:rsidRPr="00B76E5B">
        <w:t>Kan i nuläget inte bedömas.</w:t>
      </w:r>
    </w:p>
    <w:p w:rsidR="001D63FD" w:rsidRPr="00B76E5B" w:rsidRDefault="001D63FD">
      <w:pPr>
        <w:pStyle w:val="RKrubrik"/>
      </w:pPr>
      <w:r w:rsidRPr="00B76E5B">
        <w:t>Övrigt</w:t>
      </w:r>
    </w:p>
    <w:p w:rsidR="001D63FD" w:rsidRPr="00B76E5B" w:rsidRDefault="002F4C56">
      <w:pPr>
        <w:pStyle w:val="RKnormal"/>
      </w:pPr>
      <w:r w:rsidRPr="00B76E5B">
        <w:t>-</w:t>
      </w:r>
    </w:p>
    <w:p w:rsidR="001D63FD" w:rsidRPr="00B76E5B" w:rsidRDefault="001D63FD">
      <w:pPr>
        <w:pStyle w:val="RKnormal"/>
        <w:rPr>
          <w:i/>
          <w:iCs/>
        </w:rPr>
      </w:pPr>
    </w:p>
    <w:p w:rsidR="001D63FD" w:rsidRPr="00B76E5B" w:rsidRDefault="001D63FD">
      <w:pPr>
        <w:pStyle w:val="RKnormal"/>
        <w:ind w:left="-1134"/>
      </w:pPr>
    </w:p>
    <w:p w:rsidR="006E4E11" w:rsidRPr="00B76E5B" w:rsidRDefault="006E4E11">
      <w:pPr>
        <w:pStyle w:val="RKrubrik"/>
        <w:spacing w:before="0" w:after="0"/>
      </w:pPr>
    </w:p>
    <w:p w:rsidR="006E4E11" w:rsidRPr="00B76E5B" w:rsidRDefault="006E4E11">
      <w:pPr>
        <w:pStyle w:val="RKnormal"/>
      </w:pPr>
    </w:p>
    <w:p w:rsidR="001D63FD" w:rsidRPr="00B76E5B" w:rsidRDefault="001D63FD">
      <w:pPr>
        <w:pStyle w:val="RKnormal"/>
      </w:pPr>
    </w:p>
    <w:sectPr w:rsidR="001D63FD" w:rsidRPr="00B76E5B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AFA" w:rsidRPr="00B76E5B" w:rsidRDefault="00CB2AFA">
      <w:r w:rsidRPr="00B76E5B">
        <w:separator/>
      </w:r>
    </w:p>
  </w:endnote>
  <w:endnote w:type="continuationSeparator" w:id="0">
    <w:p w:rsidR="00CB2AFA" w:rsidRPr="00B76E5B" w:rsidRDefault="00CB2AFA">
      <w:r w:rsidRPr="00B76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AFA" w:rsidRPr="00B76E5B" w:rsidRDefault="00CB2AFA">
      <w:r w:rsidRPr="00B76E5B">
        <w:separator/>
      </w:r>
    </w:p>
  </w:footnote>
  <w:footnote w:type="continuationSeparator" w:id="0">
    <w:p w:rsidR="00CB2AFA" w:rsidRPr="00B76E5B" w:rsidRDefault="00CB2AFA">
      <w:r w:rsidRPr="00B76E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E4A" w:rsidRPr="00B76E5B" w:rsidRDefault="00440E4A">
    <w:pPr>
      <w:pStyle w:val="Sidhuvud"/>
      <w:framePr w:wrap="around" w:vAnchor="text" w:hAnchor="margin" w:xAlign="right" w:y="1"/>
      <w:rPr>
        <w:rStyle w:val="Sidnummer"/>
      </w:rPr>
    </w:pPr>
    <w:r w:rsidRPr="00B76E5B">
      <w:rPr>
        <w:rStyle w:val="Sidnummer"/>
      </w:rPr>
      <w:fldChar w:fldCharType="begin" w:fldLock="1"/>
    </w:r>
    <w:r w:rsidRPr="00B76E5B">
      <w:rPr>
        <w:rStyle w:val="Sidnummer"/>
      </w:rPr>
      <w:instrText xml:space="preserve">PAGE  </w:instrText>
    </w:r>
    <w:r w:rsidRPr="00B76E5B">
      <w:rPr>
        <w:rStyle w:val="Sidnummer"/>
      </w:rPr>
      <w:fldChar w:fldCharType="separate"/>
    </w:r>
    <w:r w:rsidR="00CD1126" w:rsidRPr="00B76E5B">
      <w:rPr>
        <w:rStyle w:val="Sidnummer"/>
      </w:rPr>
      <w:t>2</w:t>
    </w:r>
    <w:r w:rsidRPr="00B76E5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40E4A" w:rsidRPr="00B76E5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40E4A" w:rsidRPr="00B76E5B" w:rsidRDefault="00440E4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40E4A" w:rsidRPr="00B76E5B" w:rsidRDefault="00440E4A">
          <w:pPr>
            <w:pStyle w:val="Sidhuvud"/>
            <w:ind w:right="360"/>
          </w:pPr>
        </w:p>
      </w:tc>
      <w:tc>
        <w:tcPr>
          <w:tcW w:w="1525" w:type="dxa"/>
        </w:tcPr>
        <w:p w:rsidR="00440E4A" w:rsidRPr="00B76E5B" w:rsidRDefault="00440E4A">
          <w:pPr>
            <w:pStyle w:val="Sidhuvud"/>
            <w:ind w:right="360"/>
          </w:pPr>
        </w:p>
      </w:tc>
    </w:tr>
  </w:tbl>
  <w:p w:rsidR="00440E4A" w:rsidRPr="00B76E5B" w:rsidRDefault="00440E4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E4A" w:rsidRPr="00B76E5B" w:rsidRDefault="00440E4A">
    <w:pPr>
      <w:pStyle w:val="Sidhuvud"/>
      <w:framePr w:wrap="around" w:vAnchor="text" w:hAnchor="margin" w:xAlign="right" w:y="1"/>
      <w:rPr>
        <w:rStyle w:val="Sidnummer"/>
      </w:rPr>
    </w:pPr>
    <w:r w:rsidRPr="00B76E5B">
      <w:rPr>
        <w:rStyle w:val="Sidnummer"/>
      </w:rPr>
      <w:fldChar w:fldCharType="begin" w:fldLock="1"/>
    </w:r>
    <w:r w:rsidRPr="00B76E5B">
      <w:rPr>
        <w:rStyle w:val="Sidnummer"/>
      </w:rPr>
      <w:instrText xml:space="preserve">PAGE  </w:instrText>
    </w:r>
    <w:r w:rsidRPr="00B76E5B">
      <w:rPr>
        <w:rStyle w:val="Sidnummer"/>
      </w:rPr>
      <w:fldChar w:fldCharType="separate"/>
    </w:r>
    <w:r w:rsidRPr="00B76E5B">
      <w:rPr>
        <w:rStyle w:val="Sidnummer"/>
      </w:rPr>
      <w:t>3</w:t>
    </w:r>
    <w:r w:rsidRPr="00B76E5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440E4A" w:rsidRPr="00B76E5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440E4A" w:rsidRPr="00B76E5B" w:rsidRDefault="00440E4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40E4A" w:rsidRPr="00B76E5B" w:rsidRDefault="00440E4A">
          <w:pPr>
            <w:pStyle w:val="Sidhuvud"/>
            <w:ind w:right="360"/>
          </w:pPr>
        </w:p>
      </w:tc>
      <w:tc>
        <w:tcPr>
          <w:tcW w:w="1525" w:type="dxa"/>
        </w:tcPr>
        <w:p w:rsidR="00440E4A" w:rsidRPr="00B76E5B" w:rsidRDefault="00440E4A">
          <w:pPr>
            <w:pStyle w:val="Sidhuvud"/>
            <w:ind w:right="360"/>
          </w:pPr>
        </w:p>
      </w:tc>
    </w:tr>
  </w:tbl>
  <w:p w:rsidR="00440E4A" w:rsidRPr="00B76E5B" w:rsidRDefault="00440E4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0E4A" w:rsidRPr="00B76E5B" w:rsidRDefault="00B76E5B">
    <w:pPr>
      <w:framePr w:w="2948" w:h="1321" w:hRule="exact" w:wrap="notBeside" w:vAnchor="page" w:hAnchor="page" w:x="1362" w:y="653"/>
    </w:pPr>
    <w:r w:rsidRPr="00B76E5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0E4A" w:rsidRPr="00B76E5B" w:rsidRDefault="00440E4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40E4A" w:rsidRPr="00B76E5B" w:rsidRDefault="00440E4A">
    <w:pPr>
      <w:rPr>
        <w:rFonts w:ascii="TradeGothic" w:hAnsi="TradeGothic"/>
        <w:b/>
        <w:bCs/>
        <w:spacing w:val="12"/>
        <w:sz w:val="22"/>
      </w:rPr>
    </w:pPr>
  </w:p>
  <w:p w:rsidR="00440E4A" w:rsidRPr="00B76E5B" w:rsidRDefault="00440E4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40E4A" w:rsidRPr="00B76E5B" w:rsidRDefault="00440E4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1D63FD"/>
    <w:rsid w:val="00007DB3"/>
    <w:rsid w:val="00115356"/>
    <w:rsid w:val="00115B7F"/>
    <w:rsid w:val="00150384"/>
    <w:rsid w:val="001805B7"/>
    <w:rsid w:val="001D63FD"/>
    <w:rsid w:val="00283A37"/>
    <w:rsid w:val="002F4C56"/>
    <w:rsid w:val="00440E4A"/>
    <w:rsid w:val="004A328D"/>
    <w:rsid w:val="00626928"/>
    <w:rsid w:val="00663D2A"/>
    <w:rsid w:val="006E4E11"/>
    <w:rsid w:val="007242A3"/>
    <w:rsid w:val="007B3C50"/>
    <w:rsid w:val="00811E42"/>
    <w:rsid w:val="008206AC"/>
    <w:rsid w:val="0096720B"/>
    <w:rsid w:val="009C77F5"/>
    <w:rsid w:val="00A07515"/>
    <w:rsid w:val="00A1546E"/>
    <w:rsid w:val="00A60F13"/>
    <w:rsid w:val="00A94659"/>
    <w:rsid w:val="00AF6C8F"/>
    <w:rsid w:val="00B22442"/>
    <w:rsid w:val="00B534FC"/>
    <w:rsid w:val="00B76E5B"/>
    <w:rsid w:val="00C23C44"/>
    <w:rsid w:val="00CB2AFA"/>
    <w:rsid w:val="00CD1126"/>
    <w:rsid w:val="00D338E9"/>
    <w:rsid w:val="00DE7ED0"/>
    <w:rsid w:val="00E63386"/>
    <w:rsid w:val="00E954DE"/>
    <w:rsid w:val="00EC25F9"/>
    <w:rsid w:val="00FD219F"/>
    <w:rsid w:val="00FE7A1C"/>
    <w:rsid w:val="00FF0C48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90E81A-C745-461C-8B8B-0AA8D0B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1CharCarcterCarcterCharCharCharCharCharChar">
    <w:name w:val=" Char1 Char Carácter Carácter Char Char Char Char Char Char"/>
    <w:basedOn w:val="Normal"/>
    <w:rsid w:val="0096720B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character" w:styleId="Stark">
    <w:name w:val="Strong"/>
    <w:basedOn w:val="Standardstycketeckensnitt"/>
    <w:qFormat/>
    <w:rsid w:val="00967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843E95EF4A801E43ACB544B780898DD4" ma:contentTypeVersion="1" ma:contentTypeDescription="Skapa nytt Word dokument" ma:contentTypeScope="" ma:versionID="1738b947846804f7854a601b58c213ef">
  <xsd:schema xmlns:xsd="http://www.w3.org/2001/XMLSchema" xmlns:p="http://schemas.microsoft.com/office/2006/metadata/properties" xmlns:ns2="2dc761d2-9b45-4461-871f-f084683b85aa" targetNamespace="http://schemas.microsoft.com/office/2006/metadata/properties" ma:root="true" ma:fieldsID="3857608b8024a8247198941f1a572fce" ns2:_="">
    <xsd:import namespace="2dc761d2-9b45-4461-871f-f084683b85aa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dc761d2-9b45-4461-871f-f084683b85aa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FMSP_x0020_source_x0020_name xmlns="2dc761d2-9b45-4461-871f-f084683b85aa" xsi:nil="true"/>
    <RKOrdnaSarskildSkyddsvard xmlns="2dc761d2-9b45-4461-871f-f084683b85aa">0</RKOrdnaSarskildSkyddsvard>
    <RKOrdnaDiarienummer xmlns="2dc761d2-9b45-4461-871f-f084683b85aa" xsi:nil="true"/>
    <RKOrdnaClass xmlns="2dc761d2-9b45-4461-871f-f084683b85aa" xsi:nil="true"/>
    <RKOrdnaCheckInComment xmlns="2dc761d2-9b45-4461-871f-f084683b85aa" xsi:nil="true"/>
    <RKOrdnaSearchKeywords xmlns="2dc761d2-9b45-4461-871f-f084683b85aa" xsi:nil="true"/>
    <RKOrdnaDepartement xmlns="2dc761d2-9b45-4461-871f-f084683b85aa">Justitiedepartementet</RKOrdnaDepartement>
    <RKOrdnaActivityCategory xmlns="2dc761d2-9b45-4461-871f-f084683b85aa">4.1. Europeiska unionen</RKOrdnaActivityCategory>
  </documentManagement>
</p:properties>
</file>

<file path=customXml/itemProps1.xml><?xml version="1.0" encoding="utf-8"?>
<ds:datastoreItem xmlns:ds="http://schemas.openxmlformats.org/officeDocument/2006/customXml" ds:itemID="{4484858B-F9E6-4B34-86FC-A89A34063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18696-E2F6-4FD0-8622-4CD5F653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761d2-9b45-4461-871f-f084683b85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84A2AF-5B98-49ED-91E9-3D0B34A6EB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E7B5B8-CFF0-4881-8CAA-D90F513684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2200</Characters>
  <Application>Microsoft Office Word</Application>
  <DocSecurity>4</DocSecurity>
  <Lines>78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2009-03-25T13:20:00Z</cp:lastPrinted>
  <dcterms:created xsi:type="dcterms:W3CDTF">2025-12-17T19:30:00Z</dcterms:created>
  <dcterms:modified xsi:type="dcterms:W3CDTF">2025-12-17T19:30:00Z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