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46D" w:rsidRPr="0021746D" w:rsidRDefault="0021746D">
      <w:pPr>
        <w:pStyle w:val="Hemstlrubrik"/>
      </w:pPr>
      <w:r w:rsidRPr="0021746D">
        <w:t>Förslag till riksdagsbeslut</w:t>
      </w:r>
    </w:p>
    <w:p w:rsidR="0021746D" w:rsidRPr="0021746D" w:rsidRDefault="0021746D">
      <w:pPr>
        <w:pStyle w:val="Hemstlatt"/>
        <w:ind w:left="0"/>
      </w:pPr>
      <w:r w:rsidRPr="0021746D">
        <w:t>Riksdagen tillkännager för regeringen som sin mening vad som anförs i motionen om en framtida fast förbindelse mellan Helsin</w:t>
      </w:r>
      <w:r w:rsidRPr="0021746D">
        <w:t>g</w:t>
      </w:r>
      <w:r w:rsidRPr="0021746D">
        <w:t>borg och Helsingör.</w:t>
      </w:r>
    </w:p>
    <w:p w:rsidR="0021746D" w:rsidRPr="0021746D" w:rsidRDefault="0021746D">
      <w:pPr>
        <w:pStyle w:val="Rubrik1"/>
      </w:pPr>
      <w:r w:rsidRPr="0021746D">
        <w:t>Motivering</w:t>
      </w:r>
    </w:p>
    <w:p w:rsidR="0021746D" w:rsidRPr="0021746D" w:rsidRDefault="0021746D">
      <w:pPr>
        <w:rPr>
          <w:szCs w:val="24"/>
        </w:rPr>
      </w:pPr>
      <w:r w:rsidRPr="0021746D">
        <w:t>Öresundsregionens utveckling och infrastruktur är av stort nationellt intresse för både Sverige och Danmark. Det ingångna avtalet mellan Danmark och Tyskland om Fehmarn bält-förbindelsen, med färdigställande 2018, aktualis</w:t>
      </w:r>
      <w:r w:rsidRPr="0021746D">
        <w:t>e</w:t>
      </w:r>
      <w:r w:rsidRPr="0021746D">
        <w:t>rar behovet av en utredning om en fast förbindelse mellan Helsingborg och Helsingör.</w:t>
      </w:r>
    </w:p>
    <w:p w:rsidR="0021746D" w:rsidRPr="0021746D" w:rsidRDefault="0021746D">
      <w:pPr>
        <w:pStyle w:val="Normaltindrag"/>
      </w:pPr>
      <w:r w:rsidRPr="0021746D">
        <w:t>Bron över Fehmarn bält kommer att öka Öresundsregionens och Sydsver</w:t>
      </w:r>
      <w:r w:rsidRPr="0021746D">
        <w:t>i</w:t>
      </w:r>
      <w:r w:rsidRPr="0021746D">
        <w:t>ges betydelse som knutpunkt för trafiken i Nordeuropa.</w:t>
      </w:r>
    </w:p>
    <w:p w:rsidR="0021746D" w:rsidRPr="0021746D" w:rsidRDefault="0021746D">
      <w:pPr>
        <w:pStyle w:val="Normaltindrag"/>
      </w:pPr>
      <w:r w:rsidRPr="0021746D">
        <w:t>En fast förbindelse mellan Helsingborg och Helsingör behövs för att få en effektiv helhetslösning för Öresundsregionens framtida trafiksystem, inte minst mot bakgrund av de trafikökningar som vi kan förvänta oss framöver. Skånetrafiken räknar i sin vision 2037 med att dagens 30 miljoner tågresor per år i Skåne ökar till 150–200 miljoner. Detta innebär till exempel att det kommer att gå tre gånger fler tåg mellan Helsingborg och Malmö jämfört med i dag,</w:t>
      </w:r>
      <w:r w:rsidRPr="0021746D">
        <w:t xml:space="preserve"> vilket i sin tur innebär behov av fyra spår på sträckan.</w:t>
      </w:r>
    </w:p>
    <w:p w:rsidR="0021746D" w:rsidRPr="0021746D" w:rsidRDefault="0021746D">
      <w:pPr>
        <w:pStyle w:val="Normaltindrag"/>
      </w:pPr>
      <w:r w:rsidRPr="0021746D">
        <w:t>Det innebär också att järnvägens kapacitet på Öresundsbron blir en flas</w:t>
      </w:r>
      <w:r w:rsidRPr="0021746D">
        <w:t>k</w:t>
      </w:r>
      <w:r w:rsidRPr="0021746D">
        <w:t>hals i hela det sydsvenska transportsystemet. Detta kommer att delvis ske redan från år 2011, då Citytunneln är klar och persontågen planeras köra i tiominuterstrafik mellan Malmö och Köpenhamn. Kapacitetsbristen riskerar att bromsa integrationen, och därmed skapas färre arbetstillfällen och en lägre sysselsättningsgrad än vad marknaden kan erbjuda. Boende i nordvästra Sk</w:t>
      </w:r>
      <w:r w:rsidRPr="0021746D">
        <w:t>å</w:t>
      </w:r>
      <w:r w:rsidRPr="0021746D">
        <w:t>ne med arbete i Köpenhamn, och omvänt, får med en fast HH-förbindelse en ny värld av arbetsplats- och boendemöjligheter.</w:t>
      </w:r>
    </w:p>
    <w:p w:rsidR="0021746D" w:rsidRPr="0021746D" w:rsidRDefault="0021746D">
      <w:pPr>
        <w:pStyle w:val="Normaltindrag"/>
      </w:pPr>
      <w:r w:rsidRPr="0021746D">
        <w:lastRenderedPageBreak/>
        <w:t>En fast HH-förb</w:t>
      </w:r>
      <w:r w:rsidRPr="0021746D">
        <w:t>indelse minskar också starkt sårbarheten i trafiksystemet i Norden. Vi är alla överens om att mer gods, av miljö- och säkerhetsskäl, b</w:t>
      </w:r>
      <w:r w:rsidRPr="0021746D">
        <w:t>e</w:t>
      </w:r>
      <w:r w:rsidRPr="0021746D">
        <w:t>höver transporteras på räls. Mycket talar för att scenariet om 100 godståg dagligen över Öresund är verklighet år 2045. Med endast en förbindelse är detta inte möjligt.</w:t>
      </w:r>
    </w:p>
    <w:p w:rsidR="0021746D" w:rsidRPr="0021746D" w:rsidRDefault="0021746D">
      <w:pPr>
        <w:pStyle w:val="Normaltindrag"/>
      </w:pPr>
      <w:r w:rsidRPr="0021746D">
        <w:t>HH-förbindelsen är en viktig del av den framtida Europabanan som är tänkt att trafikeras av höghastighetståg sträckan Hamburg–Köpenhamn-Göteborg–Stockholm.</w:t>
      </w:r>
    </w:p>
    <w:p w:rsidR="0021746D" w:rsidRPr="0021746D" w:rsidRDefault="0021746D">
      <w:pPr>
        <w:pStyle w:val="Normaltindrag"/>
      </w:pPr>
      <w:r w:rsidRPr="0021746D">
        <w:t>I takt med att vi går över till miljövänligt bränsle finns det dock skäl att även se på möjligheten med en fast förbindelse för bilar. Järnvägen klarar inte alla transporter, och framför allt inte närtransporterna, vare sig det gäller gods eller personer.</w:t>
      </w:r>
    </w:p>
    <w:p w:rsidR="0021746D" w:rsidRPr="0021746D" w:rsidRDefault="0021746D">
      <w:pPr>
        <w:pStyle w:val="Normaltindrag"/>
      </w:pPr>
      <w:r w:rsidRPr="0021746D">
        <w:t>För såväl det svenska som det skånska näringslivet är det av stor betydelse att förbindelsen kommer till stånd. Kortare transportsträckor i tid och avstånd sparar både miljö och ekonomiska resurser för företagen.</w:t>
      </w:r>
    </w:p>
    <w:p w:rsidR="0021746D" w:rsidRPr="0021746D" w:rsidRDefault="0021746D">
      <w:pPr>
        <w:pStyle w:val="Normaltindrag"/>
      </w:pPr>
      <w:r w:rsidRPr="0021746D">
        <w:t>Utredningen får visa om en tunnel eller bro är det bästa alternativet, men om en bro är att föredra kan det finnas skäl att även beakta effekten av en gång- eller cykelbana på bron. Det skulle få en mycket positiv effekt på b</w:t>
      </w:r>
      <w:r w:rsidRPr="0021746D">
        <w:t>e</w:t>
      </w:r>
      <w:r w:rsidRPr="0021746D">
        <w:t>söksnäringen på båda sidor om Öresund.</w:t>
      </w:r>
    </w:p>
    <w:p w:rsidR="0021746D" w:rsidRPr="0021746D" w:rsidRDefault="0021746D">
      <w:pPr>
        <w:pStyle w:val="Normaltindrag"/>
      </w:pPr>
      <w:r w:rsidRPr="0021746D">
        <w:t>Regeringen har sagt sig tillmäta de regionala synpunkter som framförts till Näringsdepartementet beträffande infrastrukturplanen för perioden 2010–2019 stor betydelse. Region Skåne har i sitt yttrande till departementet bet</w:t>
      </w:r>
      <w:r w:rsidRPr="0021746D">
        <w:t>o</w:t>
      </w:r>
      <w:r w:rsidRPr="0021746D">
        <w:t>nat vikten av att utreda förutsättningarna för en andra fast förbindelse över Öresund tillsammans med den danska regeringen och regionala aktörer.</w:t>
      </w:r>
    </w:p>
    <w:p w:rsidR="0021746D" w:rsidRPr="0021746D" w:rsidRDefault="0021746D">
      <w:pPr>
        <w:pStyle w:val="Normaltindrag"/>
      </w:pPr>
      <w:r w:rsidRPr="0021746D">
        <w:t>Även om det för dagen inte verkar vara något överdrivet stort intresse från den danska sidan för en förbindelse anser vi att det är angeläget att vi från den svenska sidan fortsätter att planera för en framtida sådan. Vi är helt övertyg</w:t>
      </w:r>
      <w:r w:rsidRPr="0021746D">
        <w:t>a</w:t>
      </w:r>
      <w:r w:rsidRPr="0021746D">
        <w:t>de om att behovet finns och att den kommer att byggas inom ett antal år. Med tanke på den expansion som pågår i nordvästra Skåne och inte minst i He</w:t>
      </w:r>
      <w:r w:rsidRPr="0021746D">
        <w:t>l</w:t>
      </w:r>
      <w:r w:rsidRPr="0021746D">
        <w:t>singborgs stad är det viktigt att vi redan nu beaktar planförutsättningar för anslutningspunkter och eventuella korridorer ovan eller under mark. Vi utgår också ifrån att Sverige fortsätter påtryckningarna på Danmark för att framöver få till stånd en gemensam utredning.</w:t>
      </w:r>
    </w:p>
    <w:p w:rsidR="0021746D" w:rsidRPr="0021746D" w:rsidRDefault="0021746D">
      <w:pPr>
        <w:pStyle w:val="Normaltindrag"/>
      </w:pPr>
      <w:r w:rsidRPr="0021746D">
        <w:t>Två Europavägar möts vid Helsingborg, nämligen E 4 och E 6. Västkus</w:t>
      </w:r>
      <w:r w:rsidRPr="0021746D">
        <w:t>t</w:t>
      </w:r>
      <w:r w:rsidRPr="0021746D">
        <w:t>banan från Oslo och söderut går genom Helsingborg. Skånebanan från Sy</w:t>
      </w:r>
      <w:r w:rsidRPr="0021746D">
        <w:t>d</w:t>
      </w:r>
      <w:r w:rsidRPr="0021746D">
        <w:t>östra Sverige går till och från Helsingborg. Dessutom finns det flera regionala järnvägsstråk och vägar som strålar samman i Helsingborg. Det är alltså fr</w:t>
      </w:r>
      <w:r w:rsidRPr="0021746D">
        <w:t>å</w:t>
      </w:r>
      <w:r w:rsidRPr="0021746D">
        <w:t>gan om ett stort logistikcentrum som i framtiden inte kan vara en stor ”säc</w:t>
      </w:r>
      <w:r w:rsidRPr="0021746D">
        <w:t>k</w:t>
      </w:r>
      <w:r w:rsidRPr="0021746D">
        <w:t>station”. Det behöver finnas möjligheter att snabbt och smidigt lösa transpor</w:t>
      </w:r>
      <w:r w:rsidRPr="0021746D">
        <w:t>t</w:t>
      </w:r>
      <w:r w:rsidRPr="0021746D">
        <w:t>behovet över sundet och då krävs det en fast förbindelse.</w:t>
      </w:r>
    </w:p>
    <w:p w:rsidR="0021746D" w:rsidRPr="0021746D" w:rsidRDefault="0021746D">
      <w:pPr>
        <w:pStyle w:val="Normaltindrag"/>
      </w:pPr>
      <w:r w:rsidRPr="0021746D">
        <w:t xml:space="preserve">Med hänvisning till ovanstående föreslås att regeringen gör en översyn av </w:t>
      </w:r>
      <w:r w:rsidRPr="0021746D">
        <w:t>möjligheten till förbindelsen snarast möjligt med tanke på den planerings- och produktionstid som alltid föreligger vid denna typ av investering.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746D">
        <w:trPr>
          <w:cantSplit/>
        </w:trPr>
        <w:tc>
          <w:tcPr>
            <w:tcW w:w="3046" w:type="dxa"/>
          </w:tcPr>
          <w:p w:rsidR="0021746D" w:rsidRPr="0021746D" w:rsidRDefault="0021746D">
            <w:pPr>
              <w:pStyle w:val="UnderskriftDatum"/>
              <w:spacing w:before="240"/>
            </w:pPr>
            <w:r w:rsidRPr="0021746D">
              <w:t>Stockholm den 30 september 2008</w:t>
            </w:r>
          </w:p>
        </w:tc>
        <w:tc>
          <w:tcPr>
            <w:tcW w:w="3047" w:type="dxa"/>
          </w:tcPr>
          <w:p w:rsidR="0021746D" w:rsidRPr="0021746D" w:rsidRDefault="0021746D">
            <w:pPr>
              <w:pStyle w:val="Underskrifter"/>
              <w:spacing w:before="240"/>
            </w:pPr>
          </w:p>
        </w:tc>
      </w:tr>
      <w:tr w:rsidR="00000000" w:rsidRPr="0021746D">
        <w:trPr>
          <w:cantSplit/>
        </w:trPr>
        <w:tc>
          <w:tcPr>
            <w:tcW w:w="3046" w:type="dxa"/>
          </w:tcPr>
          <w:p w:rsidR="0021746D" w:rsidRPr="0021746D" w:rsidRDefault="0021746D">
            <w:pPr>
              <w:pStyle w:val="Underskrifter"/>
            </w:pPr>
            <w:r w:rsidRPr="0021746D">
              <w:t>Lennart Pettersson (c)</w:t>
            </w:r>
          </w:p>
        </w:tc>
        <w:tc>
          <w:tcPr>
            <w:tcW w:w="3046" w:type="dxa"/>
          </w:tcPr>
          <w:p w:rsidR="0021746D" w:rsidRPr="0021746D" w:rsidRDefault="0021746D">
            <w:pPr>
              <w:pStyle w:val="Underskrifter"/>
            </w:pPr>
          </w:p>
        </w:tc>
      </w:tr>
      <w:tr w:rsidR="00000000" w:rsidRPr="0021746D">
        <w:trPr>
          <w:cantSplit/>
        </w:trPr>
        <w:tc>
          <w:tcPr>
            <w:tcW w:w="3046" w:type="dxa"/>
          </w:tcPr>
          <w:p w:rsidR="0021746D" w:rsidRPr="0021746D" w:rsidRDefault="0021746D">
            <w:pPr>
              <w:pStyle w:val="Underskrifter"/>
            </w:pPr>
            <w:r w:rsidRPr="0021746D">
              <w:t>Lars-Ivar Ericson (c)</w:t>
            </w:r>
          </w:p>
        </w:tc>
        <w:tc>
          <w:tcPr>
            <w:tcW w:w="3046" w:type="dxa"/>
          </w:tcPr>
          <w:p w:rsidR="0021746D" w:rsidRPr="0021746D" w:rsidRDefault="0021746D">
            <w:pPr>
              <w:pStyle w:val="Underskrifter"/>
            </w:pPr>
            <w:r w:rsidRPr="0021746D">
              <w:t>Ann-Charlotte Hammar Johnsson (m)</w:t>
            </w:r>
          </w:p>
        </w:tc>
      </w:tr>
      <w:tr w:rsidR="00000000" w:rsidRPr="0021746D">
        <w:trPr>
          <w:cantSplit/>
        </w:trPr>
        <w:tc>
          <w:tcPr>
            <w:tcW w:w="3046" w:type="dxa"/>
          </w:tcPr>
          <w:p w:rsidR="0021746D" w:rsidRPr="0021746D" w:rsidRDefault="0021746D">
            <w:pPr>
              <w:pStyle w:val="Underskrifter"/>
            </w:pPr>
            <w:r w:rsidRPr="0021746D">
              <w:t>Sven Yngve Persson (m)</w:t>
            </w:r>
          </w:p>
        </w:tc>
        <w:tc>
          <w:tcPr>
            <w:tcW w:w="3046" w:type="dxa"/>
          </w:tcPr>
          <w:p w:rsidR="0021746D" w:rsidRPr="0021746D" w:rsidRDefault="0021746D">
            <w:pPr>
              <w:pStyle w:val="Underskrifter"/>
            </w:pPr>
            <w:r w:rsidRPr="0021746D">
              <w:t>Marie Weibull Kornias (m)</w:t>
            </w:r>
          </w:p>
        </w:tc>
      </w:tr>
      <w:tr w:rsidR="00000000" w:rsidRPr="0021746D">
        <w:trPr>
          <w:cantSplit/>
        </w:trPr>
        <w:tc>
          <w:tcPr>
            <w:tcW w:w="3046" w:type="dxa"/>
          </w:tcPr>
          <w:p w:rsidR="0021746D" w:rsidRPr="0021746D" w:rsidRDefault="0021746D">
            <w:pPr>
              <w:pStyle w:val="Underskrifter"/>
            </w:pPr>
            <w:r w:rsidRPr="0021746D">
              <w:t>Mats Sander (m)</w:t>
            </w:r>
          </w:p>
        </w:tc>
        <w:tc>
          <w:tcPr>
            <w:tcW w:w="3046" w:type="dxa"/>
          </w:tcPr>
          <w:p w:rsidR="0021746D" w:rsidRPr="0021746D" w:rsidRDefault="0021746D">
            <w:pPr>
              <w:pStyle w:val="Underskrifter"/>
            </w:pPr>
            <w:r w:rsidRPr="0021746D">
              <w:t>Margareta Pålsson (m)</w:t>
            </w:r>
          </w:p>
        </w:tc>
      </w:tr>
      <w:tr w:rsidR="00000000" w:rsidRPr="0021746D">
        <w:trPr>
          <w:cantSplit/>
        </w:trPr>
        <w:tc>
          <w:tcPr>
            <w:tcW w:w="3046" w:type="dxa"/>
          </w:tcPr>
          <w:p w:rsidR="0021746D" w:rsidRPr="0021746D" w:rsidRDefault="0021746D">
            <w:pPr>
              <w:pStyle w:val="Underskrifter"/>
            </w:pPr>
            <w:r w:rsidRPr="0021746D">
              <w:t>Hans Wallmark (m)</w:t>
            </w:r>
          </w:p>
        </w:tc>
        <w:tc>
          <w:tcPr>
            <w:tcW w:w="3046" w:type="dxa"/>
          </w:tcPr>
          <w:p w:rsidR="0021746D" w:rsidRPr="0021746D" w:rsidRDefault="0021746D">
            <w:pPr>
              <w:pStyle w:val="Underskrifter"/>
            </w:pPr>
            <w:r w:rsidRPr="0021746D">
              <w:t>Tina Acketoft (fp)</w:t>
            </w:r>
          </w:p>
        </w:tc>
      </w:tr>
      <w:tr w:rsidR="00000000" w:rsidRPr="0021746D">
        <w:trPr>
          <w:cantSplit/>
        </w:trPr>
        <w:tc>
          <w:tcPr>
            <w:tcW w:w="3046" w:type="dxa"/>
          </w:tcPr>
          <w:p w:rsidR="0021746D" w:rsidRPr="0021746D" w:rsidRDefault="0021746D">
            <w:pPr>
              <w:pStyle w:val="Underskrifter"/>
            </w:pPr>
            <w:r w:rsidRPr="0021746D">
              <w:t>Alf Svensson (kd)</w:t>
            </w:r>
          </w:p>
        </w:tc>
        <w:tc>
          <w:tcPr>
            <w:tcW w:w="3046" w:type="dxa"/>
          </w:tcPr>
          <w:p w:rsidR="0021746D" w:rsidRPr="0021746D" w:rsidRDefault="0021746D">
            <w:pPr>
              <w:pStyle w:val="Underskrifter"/>
            </w:pPr>
          </w:p>
        </w:tc>
      </w:tr>
    </w:tbl>
    <w:p w:rsidR="0021746D" w:rsidRPr="0021746D" w:rsidRDefault="0021746D">
      <w:pPr>
        <w:pStyle w:val="Normaltindrag"/>
      </w:pPr>
    </w:p>
    <w:sectPr w:rsidR="00000000" w:rsidRPr="002174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46D" w:rsidRPr="0021746D" w:rsidRDefault="0021746D">
      <w:r w:rsidRPr="0021746D">
        <w:separator/>
      </w:r>
    </w:p>
  </w:endnote>
  <w:endnote w:type="continuationSeparator" w:id="0">
    <w:p w:rsidR="0021746D" w:rsidRPr="0021746D" w:rsidRDefault="0021746D">
      <w:r w:rsidRPr="002174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46D" w:rsidRPr="0021746D" w:rsidRDefault="0021746D">
    <w:pPr>
      <w:pStyle w:val="Sidfot"/>
    </w:pPr>
    <w:r w:rsidRPr="002174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9325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46D" w:rsidRDefault="002174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746D" w:rsidRDefault="002174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46D" w:rsidRPr="0021746D" w:rsidRDefault="0021746D">
    <w:pPr>
      <w:pStyle w:val="Sidfot"/>
    </w:pPr>
    <w:r w:rsidRPr="002174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467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46D" w:rsidRDefault="002174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746D" w:rsidRDefault="002174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46D" w:rsidRPr="0021746D" w:rsidRDefault="0021746D">
    <w:pPr>
      <w:pStyle w:val="Sidfot"/>
    </w:pPr>
    <w:r w:rsidRPr="002174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6808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46D" w:rsidRDefault="002174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746D" w:rsidRDefault="002174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46D" w:rsidRPr="0021746D" w:rsidRDefault="0021746D">
      <w:r w:rsidRPr="0021746D">
        <w:separator/>
      </w:r>
    </w:p>
  </w:footnote>
  <w:footnote w:type="continuationSeparator" w:id="0">
    <w:p w:rsidR="0021746D" w:rsidRPr="0021746D" w:rsidRDefault="0021746D">
      <w:r w:rsidRPr="002174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46D" w:rsidRPr="0021746D" w:rsidRDefault="0021746D">
    <w:pPr>
      <w:pStyle w:val="Sidhuvud"/>
    </w:pPr>
    <w:r w:rsidRPr="002174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79705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46D" w:rsidRDefault="0021746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746D" w:rsidRDefault="0021746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46D" w:rsidRPr="0021746D" w:rsidRDefault="0021746D">
    <w:pPr>
      <w:pStyle w:val="Sidhuvud"/>
    </w:pPr>
    <w:r w:rsidRPr="002174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75418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46D" w:rsidRDefault="0021746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746D" w:rsidRDefault="0021746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46D" w:rsidRPr="0021746D" w:rsidRDefault="0021746D">
    <w:pPr>
      <w:pStyle w:val="FSHNormal"/>
      <w:tabs>
        <w:tab w:val="right" w:pos="5840"/>
      </w:tabs>
    </w:pPr>
    <w:r w:rsidRPr="0021746D">
      <w:br/>
    </w:r>
    <w:r w:rsidRPr="0021746D">
      <w:fldChar w:fldCharType="begin" w:fldLock="1"/>
    </w:r>
    <w:r w:rsidRPr="0021746D">
      <w:instrText xml:space="preserve"> DOCPROPERTY</w:instrText>
    </w:r>
    <w:r w:rsidRPr="0021746D">
      <w:rPr>
        <w:sz w:val="18"/>
      </w:rPr>
      <w:instrText xml:space="preserve"> "YearUser" *\charformat </w:instrText>
    </w:r>
    <w:r w:rsidRPr="0021746D">
      <w:fldChar w:fldCharType="separate"/>
    </w:r>
    <w:r w:rsidRPr="0021746D">
      <w:t>2008/09</w:t>
    </w:r>
    <w:r w:rsidRPr="0021746D">
      <w:fldChar w:fldCharType="end"/>
    </w:r>
    <w:r w:rsidRPr="0021746D">
      <w:t xml:space="preserve"> </w:t>
    </w:r>
    <w:r w:rsidRPr="0021746D">
      <w:tab/>
      <w:t xml:space="preserve">mnr: </w:t>
    </w:r>
    <w:r w:rsidRPr="0021746D">
      <w:fldChar w:fldCharType="begin" w:fldLock="1"/>
    </w:r>
    <w:r w:rsidRPr="0021746D">
      <w:instrText xml:space="preserve"> DOCPROPERTY</w:instrText>
    </w:r>
    <w:r w:rsidRPr="0021746D">
      <w:rPr>
        <w:sz w:val="18"/>
      </w:rPr>
      <w:instrText xml:space="preserve"> "Motionsnummer" *\charformat </w:instrText>
    </w:r>
    <w:r w:rsidRPr="0021746D">
      <w:fldChar w:fldCharType="separate"/>
    </w:r>
    <w:r w:rsidRPr="0021746D">
      <w:t>T529</w:t>
    </w:r>
    <w:r w:rsidRPr="0021746D">
      <w:fldChar w:fldCharType="end"/>
    </w:r>
    <w:r w:rsidRPr="0021746D">
      <w:br/>
    </w:r>
    <w:r w:rsidRPr="0021746D">
      <w:fldChar w:fldCharType="begin" w:fldLock="1"/>
    </w:r>
    <w:r w:rsidRPr="0021746D">
      <w:instrText xml:space="preserve"> DOCPROPERTY</w:instrText>
    </w:r>
    <w:r w:rsidRPr="0021746D">
      <w:rPr>
        <w:sz w:val="18"/>
      </w:rPr>
      <w:instrText xml:space="preserve"> "Samling" *\charformat </w:instrText>
    </w:r>
    <w:r w:rsidRPr="0021746D">
      <w:fldChar w:fldCharType="end"/>
    </w:r>
    <w:r w:rsidRPr="0021746D">
      <w:tab/>
      <w:t xml:space="preserve">pnr: </w:t>
    </w:r>
    <w:r w:rsidRPr="0021746D">
      <w:fldChar w:fldCharType="begin" w:fldLock="1"/>
    </w:r>
    <w:r w:rsidRPr="0021746D">
      <w:instrText xml:space="preserve"> DOCPROPERTY</w:instrText>
    </w:r>
    <w:r w:rsidRPr="0021746D">
      <w:rPr>
        <w:sz w:val="18"/>
      </w:rPr>
      <w:instrText xml:space="preserve"> "Partinummer" *\charformat </w:instrText>
    </w:r>
    <w:r w:rsidRPr="0021746D">
      <w:fldChar w:fldCharType="separate"/>
    </w:r>
    <w:r w:rsidRPr="0021746D">
      <w:t>-c413</w:t>
    </w:r>
    <w:r w:rsidRPr="0021746D">
      <w:fldChar w:fldCharType="end"/>
    </w:r>
  </w:p>
  <w:p w:rsidR="0021746D" w:rsidRPr="0021746D" w:rsidRDefault="0021746D">
    <w:pPr>
      <w:pStyle w:val="FSHRub1"/>
    </w:pPr>
    <w:r w:rsidRPr="0021746D">
      <w:t>Motion till riksdagen</w:t>
    </w:r>
    <w:r w:rsidRPr="0021746D">
      <w:br/>
    </w:r>
    <w:r w:rsidRPr="0021746D">
      <w:fldChar w:fldCharType="begin" w:fldLock="1"/>
    </w:r>
    <w:r w:rsidRPr="0021746D">
      <w:instrText xml:space="preserve"> DOCPROPERTY "YearUser" *\charformat </w:instrText>
    </w:r>
    <w:r w:rsidRPr="0021746D">
      <w:fldChar w:fldCharType="separate"/>
    </w:r>
    <w:r w:rsidRPr="0021746D">
      <w:t>2008/09</w:t>
    </w:r>
    <w:r w:rsidRPr="0021746D">
      <w:fldChar w:fldCharType="end"/>
    </w:r>
    <w:r w:rsidRPr="0021746D">
      <w:t>:</w:t>
    </w:r>
    <w:r w:rsidRPr="0021746D">
      <w:fldChar w:fldCharType="begin" w:fldLock="1"/>
    </w:r>
    <w:r w:rsidRPr="0021746D">
      <w:instrText xml:space="preserve"> DOCPROPERTY "Motionsnummer" *\charformat </w:instrText>
    </w:r>
    <w:r w:rsidRPr="0021746D">
      <w:fldChar w:fldCharType="separate"/>
    </w:r>
    <w:r w:rsidRPr="0021746D">
      <w:t>T529</w:t>
    </w:r>
    <w:r w:rsidRPr="0021746D">
      <w:fldChar w:fldCharType="end"/>
    </w:r>
  </w:p>
  <w:p w:rsidR="0021746D" w:rsidRPr="0021746D" w:rsidRDefault="0021746D">
    <w:pPr>
      <w:pStyle w:val="FSHNormalS5"/>
    </w:pPr>
    <w:r w:rsidRPr="0021746D">
      <w:fldChar w:fldCharType="begin" w:fldLock="1"/>
    </w:r>
    <w:r w:rsidRPr="0021746D">
      <w:instrText xml:space="preserve"> DOCPROPERTY "MotionarText" *\charformat </w:instrText>
    </w:r>
    <w:r w:rsidRPr="0021746D">
      <w:fldChar w:fldCharType="separate"/>
    </w:r>
    <w:r w:rsidRPr="0021746D">
      <w:t>av Lennart Pettersson m.fl. (c, m, fp, kd)</w:t>
    </w:r>
    <w:r w:rsidRPr="0021746D">
      <w:fldChar w:fldCharType="end"/>
    </w:r>
    <w:r w:rsidRPr="0021746D">
      <w:br/>
    </w:r>
    <w:r w:rsidRPr="0021746D">
      <w:fldChar w:fldCharType="begin" w:fldLock="1"/>
    </w:r>
    <w:r w:rsidRPr="0021746D">
      <w:instrText xml:space="preserve"> DOCPROPERTY "SvarFrasKort" *\charformat </w:instrText>
    </w:r>
    <w:r w:rsidRPr="0021746D">
      <w:fldChar w:fldCharType="end"/>
    </w:r>
  </w:p>
  <w:p w:rsidR="0021746D" w:rsidRPr="0021746D" w:rsidRDefault="0021746D">
    <w:pPr>
      <w:pStyle w:val="FSHTitel"/>
    </w:pPr>
    <w:r w:rsidRPr="0021746D">
      <w:fldChar w:fldCharType="begin" w:fldLock="1"/>
    </w:r>
    <w:r w:rsidRPr="0021746D">
      <w:instrText xml:space="preserve"> DOCPROPERTY</w:instrText>
    </w:r>
    <w:r w:rsidRPr="0021746D">
      <w:rPr>
        <w:sz w:val="18"/>
      </w:rPr>
      <w:instrText xml:space="preserve"> "RubrikSvar" *\charformat </w:instrText>
    </w:r>
    <w:r w:rsidRPr="0021746D">
      <w:fldChar w:fldCharType="separate"/>
    </w:r>
    <w:r w:rsidRPr="0021746D">
      <w:t>Fast förbindelse mellan Helsingborg och Helsingör</w:t>
    </w:r>
    <w:r w:rsidRPr="0021746D">
      <w:fldChar w:fldCharType="end"/>
    </w:r>
  </w:p>
  <w:p w:rsidR="0021746D" w:rsidRPr="0021746D" w:rsidRDefault="0021746D">
    <w:pPr>
      <w:pStyle w:val="Normal00"/>
    </w:pPr>
  </w:p>
  <w:p w:rsidR="0021746D" w:rsidRPr="0021746D" w:rsidRDefault="002174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0402477">
    <w:abstractNumId w:val="8"/>
  </w:num>
  <w:num w:numId="2" w16cid:durableId="648939635">
    <w:abstractNumId w:val="9"/>
  </w:num>
  <w:num w:numId="3" w16cid:durableId="1502501710">
    <w:abstractNumId w:val="8"/>
  </w:num>
  <w:num w:numId="4" w16cid:durableId="333068865">
    <w:abstractNumId w:val="9"/>
  </w:num>
  <w:num w:numId="5" w16cid:durableId="549729949">
    <w:abstractNumId w:val="13"/>
  </w:num>
  <w:num w:numId="6" w16cid:durableId="1430270555">
    <w:abstractNumId w:val="10"/>
  </w:num>
  <w:num w:numId="7" w16cid:durableId="96677410">
    <w:abstractNumId w:val="11"/>
  </w:num>
  <w:num w:numId="8" w16cid:durableId="210730980">
    <w:abstractNumId w:val="12"/>
  </w:num>
  <w:num w:numId="9" w16cid:durableId="863860121">
    <w:abstractNumId w:val="8"/>
  </w:num>
  <w:num w:numId="10" w16cid:durableId="976689934">
    <w:abstractNumId w:val="3"/>
  </w:num>
  <w:num w:numId="11" w16cid:durableId="453866937">
    <w:abstractNumId w:val="2"/>
  </w:num>
  <w:num w:numId="12" w16cid:durableId="2120248673">
    <w:abstractNumId w:val="1"/>
  </w:num>
  <w:num w:numId="13" w16cid:durableId="36661698">
    <w:abstractNumId w:val="0"/>
  </w:num>
  <w:num w:numId="14" w16cid:durableId="73934668">
    <w:abstractNumId w:val="9"/>
  </w:num>
  <w:num w:numId="15" w16cid:durableId="1331253759">
    <w:abstractNumId w:val="7"/>
  </w:num>
  <w:num w:numId="16" w16cid:durableId="1475025341">
    <w:abstractNumId w:val="6"/>
  </w:num>
  <w:num w:numId="17" w16cid:durableId="473570182">
    <w:abstractNumId w:val="5"/>
  </w:num>
  <w:num w:numId="18" w16cid:durableId="505486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7F69FF9-D996-4CD9-A5DB-FF0BC6D009D1},{DF3FC1FF-E0A8-4600-9E51-B2117B90B0AF},{389B2C1A-6170-43BB-B39F-70C9E9E56E19},{E4365A6A-EC37-43F5-A614-B48FDE22F865},{FABCE168-5E3B-4CA6-A3A2-E6D314A644CC},{37091D08-8BBC-4C31-8E76-EC67279CFC62},{AAE00AB1-5680-426C-9630-C4B93A2B4A9D},{DE35B1DF-9987-441C-9146-A757846248B1},{DB82EFB4-508D-4498-BDB4-E118C24ADF87},{B8B58BDB-AD08-4094-9734-A3DDD09739B7}"/>
  </w:docVars>
  <w:rsids>
    <w:rsidRoot w:val="004E4079"/>
    <w:rsid w:val="0021746D"/>
    <w:rsid w:val="004E40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C59EACF-FCE8-4320-9C8E-BFAA29E6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0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4180</Characters>
  <Application>Microsoft Office Word</Application>
  <DocSecurity>4</DocSecurity>
  <Lines>83</Lines>
  <Paragraphs>31</Paragraphs>
  <ScaleCrop>false</ScaleCrop>
  <HeadingPairs>
    <vt:vector size="2" baseType="variant">
      <vt:variant>
        <vt:lpstr>Rubrik</vt:lpstr>
      </vt:variant>
      <vt:variant>
        <vt:i4>1</vt:i4>
      </vt:variant>
    </vt:vector>
  </HeadingPairs>
  <TitlesOfParts>
    <vt:vector size="1" baseType="lpstr">
      <vt:lpstr>-c413</vt:lpstr>
    </vt:vector>
  </TitlesOfParts>
  <Company>Riksdagen</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-c413</dc:title>
  <dc:subject>-c413</dc:subject>
  <dc:creator>Riksdagen</dc:creator>
  <cp:keywords>Riksdagen</cp:keywords>
  <dc:description>TKG-ktrl, MSMQ4mb, PersReg-Distribution mm b-&gt;ny fplogga c-&gt;nygamla s-rosen</dc:description>
  <cp:lastModifiedBy>Lars Brink</cp:lastModifiedBy>
  <cp:revision>2</cp:revision>
  <cp:lastPrinted>2009-02-19T17:10:00Z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Fast förbindelse mellan Helsingborg och Helsingör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 förbindelse mellan Helsingborg och Helsingör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-c413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10</vt:lpwstr>
  </property>
  <property fmtid="{D5CDD505-2E9C-101B-9397-08002B2CF9AE}" pid="25" name="MotionarText">
    <vt:lpwstr>av Lennart Pettersson m.fl. (c, m, fp, kd)</vt:lpwstr>
  </property>
  <property fmtid="{D5CDD505-2E9C-101B-9397-08002B2CF9AE}" pid="26" name="MotionarLista">
    <vt:lpwstr>Pettersson, Lennart (c)\Ericson, Lars-Ivar (c)\Hammar Johnsson, Ann-Charlotte (m)\Persson, Sven Yngve (m)\Weibull Kornias, Marie (m)\Sander, Mats (m)\Pålsson, Margareta (m)\Wallmark, Hans (m)\Acketoft, Tina (fp)\Svensson,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Lars-Ivar Ericson (c), Ann-Charlotte Hammar Johnsson (m), Sven Yngve Persson (m), Marie Weibull Kornias (m), Mats Sander (m), Margareta Pålsson (m), Hans Wallmark (m), Tina Acketoft (fp), 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20082009000000000099000004130070</vt:lpwstr>
  </property>
  <property fmtid="{D5CDD505-2E9C-101B-9397-08002B2CF9AE}" pid="47" name="datum">
    <vt:lpwstr>080930</vt:lpwstr>
  </property>
  <property fmtid="{D5CDD505-2E9C-101B-9397-08002B2CF9AE}" pid="48" name="avsändar-e-post">
    <vt:lpwstr>maud.klerby@riksdagen.se</vt:lpwstr>
  </property>
  <property fmtid="{D5CDD505-2E9C-101B-9397-08002B2CF9AE}" pid="49" name="id">
    <vt:lpwstr>20082009000000000099000004130070</vt:lpwstr>
  </property>
  <property fmtid="{D5CDD505-2E9C-101B-9397-08002B2CF9AE}" pid="50" name="nummer">
    <vt:lpwstr>529</vt:lpwstr>
  </property>
  <property fmtid="{D5CDD505-2E9C-101B-9397-08002B2CF9AE}" pid="51" name="utskottsbeteckning">
    <vt:lpwstr>T</vt:lpwstr>
  </property>
  <property fmtid="{D5CDD505-2E9C-101B-9397-08002B2CF9AE}" pid="52" name="GlobalUID">
    <vt:lpwstr>{025D8479-0989-4309-B374-FED70AC37C9E}</vt:lpwstr>
  </property>
  <property fmtid="{D5CDD505-2E9C-101B-9397-08002B2CF9AE}" pid="53" name="Överföringar">
    <vt:i4>0</vt:i4>
  </property>
  <property fmtid="{D5CDD505-2E9C-101B-9397-08002B2CF9AE}" pid="54" name="Checksum">
    <vt:lpwstr>*1014967853622*</vt:lpwstr>
  </property>
  <property fmtid="{D5CDD505-2E9C-101B-9397-08002B2CF9AE}" pid="55" name="skuggnummer">
    <vt:lpwstr>3309</vt:lpwstr>
  </property>
  <property fmtid="{D5CDD505-2E9C-101B-9397-08002B2CF9AE}" pid="56" name="urixVersion">
    <vt:lpwstr>3.2.0.8</vt:lpwstr>
  </property>
  <property fmtid="{D5CDD505-2E9C-101B-9397-08002B2CF9AE}" pid="57" name="urixOrigin">
    <vt:lpwstr>090402 19:13:06.468</vt:lpwstr>
  </property>
  <property fmtid="{D5CDD505-2E9C-101B-9397-08002B2CF9AE}" pid="58" name="urixGuid">
    <vt:lpwstr>{369F5BCF-3526-4DE6-9A9B-5B160E60B14E}</vt:lpwstr>
  </property>
</Properties>
</file>