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A285EB157C4640888B109F41498901"/>
        </w:placeholder>
        <w:text/>
      </w:sdtPr>
      <w:sdtEndPr/>
      <w:sdtContent>
        <w:p w:rsidRPr="009B062B" w:rsidR="00AF30DD" w:rsidP="00D906DB" w:rsidRDefault="00AF30DD" w14:paraId="443B0A26" w14:textId="77777777">
          <w:pPr>
            <w:pStyle w:val="Rubrik1"/>
            <w:spacing w:after="300"/>
          </w:pPr>
          <w:r w:rsidRPr="009B062B">
            <w:t>Förslag till riksdagsbeslut</w:t>
          </w:r>
        </w:p>
      </w:sdtContent>
    </w:sdt>
    <w:sdt>
      <w:sdtPr>
        <w:alias w:val="Yrkande 1"/>
        <w:tag w:val="5f273ce1-ea32-4aa9-b923-2255e9e66ca0"/>
        <w:id w:val="1899631783"/>
        <w:lock w:val="sdtLocked"/>
      </w:sdtPr>
      <w:sdtEndPr/>
      <w:sdtContent>
        <w:p w:rsidR="00AE1DA0" w:rsidRDefault="00975F65" w14:paraId="443B0A27" w14:textId="77777777">
          <w:pPr>
            <w:pStyle w:val="Frslagstext"/>
            <w:numPr>
              <w:ilvl w:val="0"/>
              <w:numId w:val="0"/>
            </w:numPr>
          </w:pPr>
          <w:r>
            <w:t>Riksdagen ställer sig bakom det som anförs i motionen om att avskaffa systemet med fideikommiss utan undantag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CFCD203E3C4E35907FB1A9FEB2819C"/>
        </w:placeholder>
        <w:text/>
      </w:sdtPr>
      <w:sdtEndPr/>
      <w:sdtContent>
        <w:p w:rsidRPr="009B062B" w:rsidR="006D79C9" w:rsidP="00333E95" w:rsidRDefault="006D79C9" w14:paraId="443B0A28" w14:textId="77777777">
          <w:pPr>
            <w:pStyle w:val="Rubrik1"/>
          </w:pPr>
          <w:r>
            <w:t>Motivering</w:t>
          </w:r>
        </w:p>
      </w:sdtContent>
    </w:sdt>
    <w:p w:rsidRPr="00D906DB" w:rsidR="00422B9E" w:rsidP="00D906DB" w:rsidRDefault="00EC5ED6" w14:paraId="443B0A29" w14:textId="77777777">
      <w:pPr>
        <w:pStyle w:val="Normalutanindragellerluft"/>
      </w:pPr>
      <w:r w:rsidRPr="00D906DB">
        <w:t xml:space="preserve">Det svenska systemet med fideikommiss hör inte hemma i ett modernt samhälle. Rent teoretiskt har vi avskaffat systemet, men ett antal undantag från den regeln tillåts dock fortfarande. Systemet som bland annat innebär att kvinnor helt och hållet undantas arvsrätt är en kvarleva från ett gammalt feodalsamhälle med en förlegad kvinnosyn som vi inte på något sätt kan och vill tillskriva dagens Sverige. Att systemet får fortleva med svenska moderna regeringars aktiva tillståndsgivande är en skamfläck för vårt land. En anledning som ofta anges som skäl till att man bör få och har fått tillstånd att fortsätta med fideikommiss på vissa egendomar sägs vara att man inte vill riskera att splittra upp egendomar och ägodelar av kulturhistoriskt intresse. Hur man resonerar när man anser att kvinnor inte skulle ha förmåga att hantera dessa kulturklenoder framgår dock varken av ansökningar eller tillståndsgivare. Om det finns nationella kulturhistoriska intressen att bevara på dessa egendomar måste det finnas andra lösningar för att bevara dessa än att godkänna att ett uråldrigt, diskriminerande system som står i motsats till allt annat ett öppet samhälle står för får fortleva. Systemet med fideikommiss bör en gång för alla avskaffas, och inga undantag ska vara möjliga. </w:t>
      </w:r>
    </w:p>
    <w:bookmarkStart w:name="_GoBack" w:displacedByCustomXml="next" w:id="1"/>
    <w:bookmarkEnd w:displacedByCustomXml="next" w:id="1"/>
    <w:sdt>
      <w:sdtPr>
        <w:rPr>
          <w:i/>
          <w:noProof/>
        </w:rPr>
        <w:alias w:val="CC_Underskrifter"/>
        <w:tag w:val="CC_Underskrifter"/>
        <w:id w:val="583496634"/>
        <w:lock w:val="sdtContentLocked"/>
        <w:placeholder>
          <w:docPart w:val="79A27D1C7ABF4F13AF4A6428A91F7E64"/>
        </w:placeholder>
      </w:sdtPr>
      <w:sdtEndPr>
        <w:rPr>
          <w:i w:val="0"/>
          <w:noProof w:val="0"/>
        </w:rPr>
      </w:sdtEndPr>
      <w:sdtContent>
        <w:p w:rsidR="00D906DB" w:rsidP="00D906DB" w:rsidRDefault="00D906DB" w14:paraId="443B0A2B" w14:textId="77777777"/>
        <w:p w:rsidRPr="008E0FE2" w:rsidR="004801AC" w:rsidP="00D906DB" w:rsidRDefault="00431F7D" w14:paraId="443B0A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(S)</w:t>
            </w:r>
          </w:p>
        </w:tc>
        <w:tc>
          <w:tcPr>
            <w:tcW w:w="50" w:type="pct"/>
            <w:vAlign w:val="bottom"/>
          </w:tcPr>
          <w:p>
            <w:pPr>
              <w:pStyle w:val="Underskrifter"/>
            </w:pPr>
            <w:r>
              <w:t> </w:t>
            </w:r>
          </w:p>
        </w:tc>
      </w:tr>
    </w:tbl>
    <w:p w:rsidR="00E3634A" w:rsidRDefault="00E3634A" w14:paraId="443B0A30" w14:textId="77777777"/>
    <w:sectPr w:rsidR="00E363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B0A32" w14:textId="77777777" w:rsidR="00EC5ED6" w:rsidRDefault="00EC5ED6" w:rsidP="000C1CAD">
      <w:pPr>
        <w:spacing w:line="240" w:lineRule="auto"/>
      </w:pPr>
      <w:r>
        <w:separator/>
      </w:r>
    </w:p>
  </w:endnote>
  <w:endnote w:type="continuationSeparator" w:id="0">
    <w:p w14:paraId="443B0A33" w14:textId="77777777" w:rsidR="00EC5ED6" w:rsidRDefault="00EC5E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B0A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B0A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B0A41" w14:textId="77777777" w:rsidR="00262EA3" w:rsidRPr="00D906DB" w:rsidRDefault="00262EA3" w:rsidP="00D906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B0A30" w14:textId="77777777" w:rsidR="00EC5ED6" w:rsidRDefault="00EC5ED6" w:rsidP="000C1CAD">
      <w:pPr>
        <w:spacing w:line="240" w:lineRule="auto"/>
      </w:pPr>
      <w:r>
        <w:separator/>
      </w:r>
    </w:p>
  </w:footnote>
  <w:footnote w:type="continuationSeparator" w:id="0">
    <w:p w14:paraId="443B0A31" w14:textId="77777777" w:rsidR="00EC5ED6" w:rsidRDefault="00EC5E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3B0A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B0A43" wp14:anchorId="443B0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1F7D" w14:paraId="443B0A46" w14:textId="77777777">
                          <w:pPr>
                            <w:jc w:val="right"/>
                          </w:pPr>
                          <w:sdt>
                            <w:sdtPr>
                              <w:alias w:val="CC_Noformat_Partikod"/>
                              <w:tag w:val="CC_Noformat_Partikod"/>
                              <w:id w:val="-53464382"/>
                              <w:placeholder>
                                <w:docPart w:val="DC2EC02AB9CA404796EBB9A9E354DC62"/>
                              </w:placeholder>
                              <w:text/>
                            </w:sdtPr>
                            <w:sdtEndPr/>
                            <w:sdtContent>
                              <w:r w:rsidR="00EC5ED6">
                                <w:t>S</w:t>
                              </w:r>
                            </w:sdtContent>
                          </w:sdt>
                          <w:sdt>
                            <w:sdtPr>
                              <w:alias w:val="CC_Noformat_Partinummer"/>
                              <w:tag w:val="CC_Noformat_Partinummer"/>
                              <w:id w:val="-1709555926"/>
                              <w:placeholder>
                                <w:docPart w:val="46388E22A02E4FDE837A4F5C4C022C97"/>
                              </w:placeholder>
                              <w:text/>
                            </w:sdtPr>
                            <w:sdtEndPr/>
                            <w:sdtContent>
                              <w:r w:rsidR="00EC5ED6">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B0A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1F7D" w14:paraId="443B0A46" w14:textId="77777777">
                    <w:pPr>
                      <w:jc w:val="right"/>
                    </w:pPr>
                    <w:sdt>
                      <w:sdtPr>
                        <w:alias w:val="CC_Noformat_Partikod"/>
                        <w:tag w:val="CC_Noformat_Partikod"/>
                        <w:id w:val="-53464382"/>
                        <w:placeholder>
                          <w:docPart w:val="DC2EC02AB9CA404796EBB9A9E354DC62"/>
                        </w:placeholder>
                        <w:text/>
                      </w:sdtPr>
                      <w:sdtEndPr/>
                      <w:sdtContent>
                        <w:r w:rsidR="00EC5ED6">
                          <w:t>S</w:t>
                        </w:r>
                      </w:sdtContent>
                    </w:sdt>
                    <w:sdt>
                      <w:sdtPr>
                        <w:alias w:val="CC_Noformat_Partinummer"/>
                        <w:tag w:val="CC_Noformat_Partinummer"/>
                        <w:id w:val="-1709555926"/>
                        <w:placeholder>
                          <w:docPart w:val="46388E22A02E4FDE837A4F5C4C022C97"/>
                        </w:placeholder>
                        <w:text/>
                      </w:sdtPr>
                      <w:sdtEndPr/>
                      <w:sdtContent>
                        <w:r w:rsidR="00EC5ED6">
                          <w:t>1151</w:t>
                        </w:r>
                      </w:sdtContent>
                    </w:sdt>
                  </w:p>
                </w:txbxContent>
              </v:textbox>
              <w10:wrap anchorx="page"/>
            </v:shape>
          </w:pict>
        </mc:Fallback>
      </mc:AlternateContent>
    </w:r>
  </w:p>
  <w:p w:rsidRPr="00293C4F" w:rsidR="00262EA3" w:rsidP="00776B74" w:rsidRDefault="00262EA3" w14:paraId="443B0A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3B0A36" w14:textId="77777777">
    <w:pPr>
      <w:jc w:val="right"/>
    </w:pPr>
  </w:p>
  <w:p w:rsidR="00262EA3" w:rsidP="00776B74" w:rsidRDefault="00262EA3" w14:paraId="443B0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1F7D" w14:paraId="443B0A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B0A45" wp14:anchorId="443B0A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1F7D" w14:paraId="443B0A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5ED6">
          <w:t>S</w:t>
        </w:r>
      </w:sdtContent>
    </w:sdt>
    <w:sdt>
      <w:sdtPr>
        <w:alias w:val="CC_Noformat_Partinummer"/>
        <w:tag w:val="CC_Noformat_Partinummer"/>
        <w:id w:val="-2014525982"/>
        <w:text/>
      </w:sdtPr>
      <w:sdtEndPr/>
      <w:sdtContent>
        <w:r w:rsidR="00EC5ED6">
          <w:t>1151</w:t>
        </w:r>
      </w:sdtContent>
    </w:sdt>
  </w:p>
  <w:p w:rsidRPr="008227B3" w:rsidR="00262EA3" w:rsidP="008227B3" w:rsidRDefault="00431F7D" w14:paraId="443B0A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1F7D" w14:paraId="443B0A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:745</w:t>
        </w:r>
      </w:sdtContent>
    </w:sdt>
  </w:p>
  <w:p w:rsidR="00262EA3" w:rsidP="00E03A3D" w:rsidRDefault="00431F7D" w14:paraId="443B0A3E" w14:textId="77777777">
    <w:pPr>
      <w:pStyle w:val="Motionr"/>
    </w:pPr>
    <w:sdt>
      <w:sdtPr>
        <w:alias w:val="CC_Noformat_Avtext"/>
        <w:tag w:val="CC_Noformat_Avtext"/>
        <w:id w:val="-2020768203"/>
        <w:lock w:val="sdtContentLocked"/>
        <w15:appearance w15:val="hidden"/>
        <w:text/>
      </w:sdtPr>
      <w:sdtEndPr/>
      <w:sdtContent>
        <w:r>
          <w:t>av Helén Pettersson (S)</w:t>
        </w:r>
      </w:sdtContent>
    </w:sdt>
  </w:p>
  <w:sdt>
    <w:sdtPr>
      <w:alias w:val="CC_Noformat_Rubtext"/>
      <w:tag w:val="CC_Noformat_Rubtext"/>
      <w:id w:val="-218060500"/>
      <w:lock w:val="sdtLocked"/>
      <w:text/>
    </w:sdtPr>
    <w:sdtEndPr/>
    <w:sdtContent>
      <w:p w:rsidR="00262EA3" w:rsidP="00283E0F" w:rsidRDefault="00EC5ED6" w14:paraId="443B0A3F" w14:textId="77777777">
        <w:pPr>
          <w:pStyle w:val="FSHRub2"/>
        </w:pPr>
        <w:r>
          <w:t>Avskaffa fideikommiss</w:t>
        </w:r>
      </w:p>
    </w:sdtContent>
  </w:sdt>
  <w:sdt>
    <w:sdtPr>
      <w:alias w:val="CC_Boilerplate_3"/>
      <w:tag w:val="CC_Boilerplate_3"/>
      <w:id w:val="1606463544"/>
      <w:lock w:val="sdtContentLocked"/>
      <w15:appearance w15:val="hidden"/>
      <w:text w:multiLine="1"/>
    </w:sdtPr>
    <w:sdtEndPr/>
    <w:sdtContent>
      <w:p w:rsidR="00262EA3" w:rsidP="00283E0F" w:rsidRDefault="00262EA3" w14:paraId="443B0A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5E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1A"/>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7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64A"/>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04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611"/>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32"/>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F6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DA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6D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34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5ED6"/>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3B0A25"/>
  <w15:chartTrackingRefBased/>
  <w15:docId w15:val="{F17649E1-F24B-44FE-AA9A-20564646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A285EB157C4640888B109F41498901"/>
        <w:category>
          <w:name w:val="Allmänt"/>
          <w:gallery w:val="placeholder"/>
        </w:category>
        <w:types>
          <w:type w:val="bbPlcHdr"/>
        </w:types>
        <w:behaviors>
          <w:behavior w:val="content"/>
        </w:behaviors>
        <w:guid w:val="{6E05AE3D-299D-453C-A193-D2F82209BE65}"/>
      </w:docPartPr>
      <w:docPartBody>
        <w:p w:rsidR="00A96EC1" w:rsidRDefault="00A96EC1">
          <w:pPr>
            <w:pStyle w:val="26A285EB157C4640888B109F41498901"/>
          </w:pPr>
          <w:r w:rsidRPr="005A0A93">
            <w:rPr>
              <w:rStyle w:val="Platshllartext"/>
            </w:rPr>
            <w:t>Förslag till riksdagsbeslut</w:t>
          </w:r>
        </w:p>
      </w:docPartBody>
    </w:docPart>
    <w:docPart>
      <w:docPartPr>
        <w:name w:val="B4CFCD203E3C4E35907FB1A9FEB2819C"/>
        <w:category>
          <w:name w:val="Allmänt"/>
          <w:gallery w:val="placeholder"/>
        </w:category>
        <w:types>
          <w:type w:val="bbPlcHdr"/>
        </w:types>
        <w:behaviors>
          <w:behavior w:val="content"/>
        </w:behaviors>
        <w:guid w:val="{A9F33B59-0C38-4BB2-A2DA-3EFAA0EA8B38}"/>
      </w:docPartPr>
      <w:docPartBody>
        <w:p w:rsidR="00A96EC1" w:rsidRDefault="00A96EC1">
          <w:pPr>
            <w:pStyle w:val="B4CFCD203E3C4E35907FB1A9FEB2819C"/>
          </w:pPr>
          <w:r w:rsidRPr="005A0A93">
            <w:rPr>
              <w:rStyle w:val="Platshllartext"/>
            </w:rPr>
            <w:t>Motivering</w:t>
          </w:r>
        </w:p>
      </w:docPartBody>
    </w:docPart>
    <w:docPart>
      <w:docPartPr>
        <w:name w:val="DC2EC02AB9CA404796EBB9A9E354DC62"/>
        <w:category>
          <w:name w:val="Allmänt"/>
          <w:gallery w:val="placeholder"/>
        </w:category>
        <w:types>
          <w:type w:val="bbPlcHdr"/>
        </w:types>
        <w:behaviors>
          <w:behavior w:val="content"/>
        </w:behaviors>
        <w:guid w:val="{D36D5E06-D089-4A0E-AD9F-43B39B2D447F}"/>
      </w:docPartPr>
      <w:docPartBody>
        <w:p w:rsidR="00A96EC1" w:rsidRDefault="00A96EC1">
          <w:pPr>
            <w:pStyle w:val="DC2EC02AB9CA404796EBB9A9E354DC62"/>
          </w:pPr>
          <w:r>
            <w:rPr>
              <w:rStyle w:val="Platshllartext"/>
            </w:rPr>
            <w:t xml:space="preserve"> </w:t>
          </w:r>
        </w:p>
      </w:docPartBody>
    </w:docPart>
    <w:docPart>
      <w:docPartPr>
        <w:name w:val="46388E22A02E4FDE837A4F5C4C022C97"/>
        <w:category>
          <w:name w:val="Allmänt"/>
          <w:gallery w:val="placeholder"/>
        </w:category>
        <w:types>
          <w:type w:val="bbPlcHdr"/>
        </w:types>
        <w:behaviors>
          <w:behavior w:val="content"/>
        </w:behaviors>
        <w:guid w:val="{F2C1D8A7-9AA6-4019-BAE3-1E8B0BD2E00C}"/>
      </w:docPartPr>
      <w:docPartBody>
        <w:p w:rsidR="00A96EC1" w:rsidRDefault="00A96EC1">
          <w:pPr>
            <w:pStyle w:val="46388E22A02E4FDE837A4F5C4C022C97"/>
          </w:pPr>
          <w:r>
            <w:t xml:space="preserve"> </w:t>
          </w:r>
        </w:p>
      </w:docPartBody>
    </w:docPart>
    <w:docPart>
      <w:docPartPr>
        <w:name w:val="79A27D1C7ABF4F13AF4A6428A91F7E64"/>
        <w:category>
          <w:name w:val="Allmänt"/>
          <w:gallery w:val="placeholder"/>
        </w:category>
        <w:types>
          <w:type w:val="bbPlcHdr"/>
        </w:types>
        <w:behaviors>
          <w:behavior w:val="content"/>
        </w:behaviors>
        <w:guid w:val="{842E5B37-C6B9-46D4-BE4B-17B0C30DEAD1}"/>
      </w:docPartPr>
      <w:docPartBody>
        <w:p w:rsidR="00AE645C" w:rsidRDefault="00AE64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C1"/>
    <w:rsid w:val="00A96EC1"/>
    <w:rsid w:val="00AE64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A285EB157C4640888B109F41498901">
    <w:name w:val="26A285EB157C4640888B109F41498901"/>
  </w:style>
  <w:style w:type="paragraph" w:customStyle="1" w:styleId="CF4783910FDA46829F89110C6B009B26">
    <w:name w:val="CF4783910FDA46829F89110C6B009B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2099BE4CD846B9BC8B6ABD894040DF">
    <w:name w:val="F32099BE4CD846B9BC8B6ABD894040DF"/>
  </w:style>
  <w:style w:type="paragraph" w:customStyle="1" w:styleId="B4CFCD203E3C4E35907FB1A9FEB2819C">
    <w:name w:val="B4CFCD203E3C4E35907FB1A9FEB2819C"/>
  </w:style>
  <w:style w:type="paragraph" w:customStyle="1" w:styleId="F1E019F6B6B34675B1C7D80CC55737EC">
    <w:name w:val="F1E019F6B6B34675B1C7D80CC55737EC"/>
  </w:style>
  <w:style w:type="paragraph" w:customStyle="1" w:styleId="062F2B2E301A42849BF6848309BB5526">
    <w:name w:val="062F2B2E301A42849BF6848309BB5526"/>
  </w:style>
  <w:style w:type="paragraph" w:customStyle="1" w:styleId="DC2EC02AB9CA404796EBB9A9E354DC62">
    <w:name w:val="DC2EC02AB9CA404796EBB9A9E354DC62"/>
  </w:style>
  <w:style w:type="paragraph" w:customStyle="1" w:styleId="46388E22A02E4FDE837A4F5C4C022C97">
    <w:name w:val="46388E22A02E4FDE837A4F5C4C022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C2D8AC-3DEB-40A2-9585-78904A83C19D}"/>
</file>

<file path=customXml/itemProps2.xml><?xml version="1.0" encoding="utf-8"?>
<ds:datastoreItem xmlns:ds="http://schemas.openxmlformats.org/officeDocument/2006/customXml" ds:itemID="{032671A8-89CD-4C79-BAF6-612F209FC882}"/>
</file>

<file path=customXml/itemProps3.xml><?xml version="1.0" encoding="utf-8"?>
<ds:datastoreItem xmlns:ds="http://schemas.openxmlformats.org/officeDocument/2006/customXml" ds:itemID="{1718ABD2-AEE9-46D7-9282-ED0A8A63C844}"/>
</file>

<file path=docProps/app.xml><?xml version="1.0" encoding="utf-8"?>
<Properties xmlns="http://schemas.openxmlformats.org/officeDocument/2006/extended-properties" xmlns:vt="http://schemas.openxmlformats.org/officeDocument/2006/docPropsVTypes">
  <Template>Normal</Template>
  <TotalTime>23</TotalTime>
  <Pages>1</Pages>
  <Words>229</Words>
  <Characters>1270</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S1151 Avskaffa fideikommiss</vt:lpstr>
      <vt:lpstr>
      </vt:lpstr>
    </vt:vector>
  </TitlesOfParts>
  <Company>Sveriges riksdag</Company>
  <LinksUpToDate>false</LinksUpToDate>
  <CharactersWithSpaces>1494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