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B7D88" w:rsidRPr="0008144A" w:rsidRDefault="008B7D88">
      <w:pPr>
        <w:pStyle w:val="Frslagsrubrik"/>
        <w:shd w:val="clear" w:color="000000" w:fill="auto"/>
      </w:pPr>
      <w:r w:rsidRPr="0008144A">
        <w:t>Förslag till riksdagsbeslut</w:t>
      </w:r>
    </w:p>
    <w:p w:rsidR="008B7D88" w:rsidRPr="0008144A" w:rsidRDefault="008B7D88">
      <w:pPr>
        <w:pStyle w:val="Hemstlatt"/>
        <w:numPr>
          <w:ilvl w:val="0"/>
          <w:numId w:val="1"/>
        </w:numPr>
        <w:shd w:val="clear" w:color="000000" w:fill="auto"/>
      </w:pPr>
      <w:r w:rsidRPr="0008144A">
        <w:t>Riksdagen tillkännager för regeringen som sin mening vad som anförs i motionen om att ompröva Försvarsmaktens vindkraftsstopp.</w:t>
      </w:r>
      <w:r w:rsidRPr="0008144A">
        <w:rPr>
          <w:rStyle w:val="Fotnotsreferens"/>
        </w:rPr>
        <w:t>1</w:t>
      </w:r>
    </w:p>
    <w:p w:rsidR="008B7D88" w:rsidRPr="0008144A" w:rsidRDefault="008B7D88">
      <w:pPr>
        <w:pStyle w:val="Hemstlatt"/>
        <w:numPr>
          <w:ilvl w:val="0"/>
          <w:numId w:val="1"/>
        </w:numPr>
        <w:shd w:val="clear" w:color="000000" w:fill="auto"/>
      </w:pPr>
      <w:r w:rsidRPr="0008144A">
        <w:t>Riksdagen tillkännager för regeringen som sin mening vad som anförs i motionen om att avskaffa det kommunala v</w:t>
      </w:r>
      <w:r w:rsidRPr="0008144A">
        <w:t>e</w:t>
      </w:r>
      <w:r w:rsidRPr="0008144A">
        <w:t>tot.</w:t>
      </w:r>
    </w:p>
    <w:p w:rsidR="008B7D88" w:rsidRPr="0008144A" w:rsidRDefault="008B7D88">
      <w:pPr>
        <w:pStyle w:val="Hemstlatt"/>
        <w:numPr>
          <w:ilvl w:val="0"/>
          <w:numId w:val="1"/>
        </w:numPr>
        <w:shd w:val="clear" w:color="000000" w:fill="auto"/>
      </w:pPr>
      <w:r w:rsidRPr="0008144A">
        <w:t>Riksdagen tillkännager för regeringen som sin mening vad som anförs i motionen om att avskaffa straffskatten på kooperativt ägd vindkraft.</w:t>
      </w:r>
      <w:r w:rsidRPr="0008144A">
        <w:rPr>
          <w:rStyle w:val="Fotnotsreferens"/>
        </w:rPr>
        <w:t>2</w:t>
      </w: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p>
    <w:p w:rsidR="008B7D88" w:rsidRPr="0008144A" w:rsidRDefault="008B7D88">
      <w:pPr>
        <w:shd w:val="clear" w:color="000000" w:fill="auto"/>
      </w:pPr>
      <w:r w:rsidRPr="0008144A">
        <w:rPr>
          <w:rStyle w:val="Fotnotsreferens"/>
        </w:rPr>
        <w:t>1</w:t>
      </w:r>
      <w:r w:rsidRPr="0008144A">
        <w:t xml:space="preserve"> Yrkande 1 hänvisat till FöU.</w:t>
      </w:r>
    </w:p>
    <w:p w:rsidR="008B7D88" w:rsidRPr="0008144A" w:rsidRDefault="008B7D88">
      <w:pPr>
        <w:shd w:val="clear" w:color="000000" w:fill="auto"/>
      </w:pPr>
      <w:r w:rsidRPr="0008144A">
        <w:rPr>
          <w:rStyle w:val="Fotnotsreferens"/>
        </w:rPr>
        <w:lastRenderedPageBreak/>
        <w:t>2</w:t>
      </w:r>
      <w:r w:rsidRPr="0008144A">
        <w:t xml:space="preserve"> Yrkande 3 hänvisat till SkU.</w:t>
      </w:r>
    </w:p>
    <w:p w:rsidR="008B7D88" w:rsidRPr="0008144A" w:rsidRDefault="008B7D88">
      <w:pPr>
        <w:pStyle w:val="Rubrik1"/>
        <w:pageBreakBefore/>
        <w:shd w:val="clear" w:color="000000" w:fill="auto"/>
        <w:spacing w:before="0"/>
      </w:pPr>
      <w:r w:rsidRPr="0008144A">
        <w:t>Inledning</w:t>
      </w:r>
    </w:p>
    <w:p w:rsidR="008B7D88" w:rsidRPr="0008144A" w:rsidRDefault="008B7D88">
      <w:pPr>
        <w:shd w:val="clear" w:color="000000" w:fill="auto"/>
      </w:pPr>
      <w:r w:rsidRPr="0008144A">
        <w:t>Vindkraften är det energislag som byggs ut snabbast i både Sverige och vär</w:t>
      </w:r>
      <w:r w:rsidRPr="0008144A">
        <w:t>l</w:t>
      </w:r>
      <w:r w:rsidRPr="0008144A">
        <w:t>den. Detta skapar nya gröna jobb och är en förutsättning för att nå målen om förnybar energi. Sverige bedöms vara ett av de länder i Europa som har bäst geografiska villkor för vindkraft. Idag levererar vindkraften ungefär 5 TWh el. Utbyggnadstakten har varit hög under ett flertal år, men på grund av ett antal uppkomna hinder riskerar utvecklingen att sakta av. För att ta tillvara den potential som finns i utbyggd vindkraft är det nödvändigt att se över de hinder som idag finns.</w:t>
      </w:r>
    </w:p>
    <w:p w:rsidR="008B7D88" w:rsidRPr="0008144A" w:rsidRDefault="008B7D88">
      <w:pPr>
        <w:pStyle w:val="Rubrik1"/>
        <w:shd w:val="clear" w:color="000000" w:fill="auto"/>
      </w:pPr>
      <w:r w:rsidRPr="0008144A">
        <w:t>Ompröva Försvarsmaktens vin</w:t>
      </w:r>
      <w:r w:rsidRPr="0008144A">
        <w:t>dkraftsstopp</w:t>
      </w:r>
    </w:p>
    <w:p w:rsidR="008B7D88" w:rsidRPr="0008144A" w:rsidRDefault="008B7D88">
      <w:pPr>
        <w:shd w:val="clear" w:color="000000" w:fill="auto"/>
      </w:pPr>
      <w:r w:rsidRPr="0008144A">
        <w:t xml:space="preserve">2010 åberopade Försvarsmakten sitt veto och införde vindkraftsförbud i en godtycklig radie av </w:t>
      </w:r>
      <w:smartTag w:uri="urn:schemas-microsoft-com:office:smarttags" w:element="metricconverter">
        <w:smartTagPr>
          <w:attr w:name="ProductID" w:val="40 kilometer"/>
        </w:smartTagPr>
        <w:r w:rsidRPr="0008144A">
          <w:t>40 kilometer</w:t>
        </w:r>
      </w:smartTag>
      <w:r w:rsidRPr="0008144A">
        <w:t xml:space="preserve"> runt sina flygplatser. Totalt sett är det 10 procent av Sveriges yta som stoppats för vindkraftsutbyggnad. Olycklig</w:t>
      </w:r>
      <w:r w:rsidRPr="0008144A">
        <w:t>t</w:t>
      </w:r>
      <w:r w:rsidRPr="0008144A">
        <w:t>vis är detta ofta områden där vindförhållandena är som bäst. Marknadsvärdet på de vindkraftsprojekt som nu riskerar att gå förlorade är närmare 6 miljarder kronor, och projekten skulle årligen leverera uppemot 1 TWh förnybar el.</w:t>
      </w:r>
    </w:p>
    <w:p w:rsidR="008B7D88" w:rsidRPr="0008144A" w:rsidRDefault="008B7D88">
      <w:pPr>
        <w:pStyle w:val="Normaltindrag"/>
        <w:shd w:val="clear" w:color="000000" w:fill="auto"/>
      </w:pPr>
      <w:r w:rsidRPr="0008144A">
        <w:t xml:space="preserve">Försvarsmakten har tidigare motiverat beslutet med att radarsystemet till JAS-planen samt signalspaningen skulle påverkas negativt av vindkraftverk. Dock </w:t>
      </w:r>
      <w:r w:rsidRPr="0008144A">
        <w:t>har tillverkaren av radarsystemet Saab Aircraft uttalat offentligt att eventuella problem kan lösas tekniskt. Någon liknande situation tycks inte heller finnas i andra länder. Vindkraft är en alltmer vanlig företeelse i hela världen och ett modernt flygvapen bör kunna hantera dessa vindkraftverk. Alternativet är att JAS-planen är helt verkningslösa att använda i länder som har vindkraft.</w:t>
      </w:r>
    </w:p>
    <w:p w:rsidR="008B7D88" w:rsidRPr="0008144A" w:rsidRDefault="008B7D88">
      <w:pPr>
        <w:pStyle w:val="Normaltindrag"/>
        <w:shd w:val="clear" w:color="000000" w:fill="auto"/>
      </w:pPr>
      <w:r w:rsidRPr="0008144A">
        <w:t>I den instruktion (förordning 2007:1266) Försvarsmakten har ålagts av r</w:t>
      </w:r>
      <w:r w:rsidRPr="0008144A">
        <w:t>e</w:t>
      </w:r>
      <w:r w:rsidRPr="0008144A">
        <w:t>geringen fastslås uppdraget att bidra till att nå målet om vindkraftsutbyggnad.</w:t>
      </w:r>
    </w:p>
    <w:p w:rsidR="008B7D88" w:rsidRPr="0008144A" w:rsidRDefault="008B7D88">
      <w:pPr>
        <w:pStyle w:val="Citat"/>
        <w:shd w:val="clear" w:color="000000" w:fill="auto"/>
      </w:pPr>
      <w:r w:rsidRPr="0008144A">
        <w:t>5 b § Försvarsmakten ska till Regeringskansliet (Försvarsdepartementet) årligen redovisa myndighetens medverkan i beredningen av ärenden rörande vind- och vågkraft samt de åtgärder myndigheten har vidtagit för att bidra till att nå den nationella planeringsramen för vindkraft. Föror</w:t>
      </w:r>
      <w:r w:rsidRPr="0008144A">
        <w:t>d</w:t>
      </w:r>
      <w:r w:rsidRPr="0008144A">
        <w:t>ning (2010:650).</w:t>
      </w:r>
    </w:p>
    <w:p w:rsidR="008B7D88" w:rsidRPr="0008144A" w:rsidRDefault="008B7D88">
      <w:pPr>
        <w:shd w:val="clear" w:color="000000" w:fill="auto"/>
      </w:pPr>
      <w:r w:rsidRPr="0008144A">
        <w:t>När Försvarsmakten har ett uppdrag att bidra till att nå den nationella plan</w:t>
      </w:r>
      <w:r w:rsidRPr="0008144A">
        <w:t>e</w:t>
      </w:r>
      <w:r w:rsidRPr="0008144A">
        <w:t>ringsramen för vindkraft är det allvarligt att Försvarsmakten är ett av de stör</w:t>
      </w:r>
      <w:r w:rsidRPr="0008144A">
        <w:t>s</w:t>
      </w:r>
      <w:r w:rsidRPr="0008144A">
        <w:t>ta hindren för fortsatt utbyggnad av vindkraft. En annan problematiserande faktor är att det inte råder transparens i Försvarsmaktens ställningstaganden. Ofta anförs vaga hänvisningar till ”rikets säkerhet” när en vindkraftsetabl</w:t>
      </w:r>
      <w:r w:rsidRPr="0008144A">
        <w:t>e</w:t>
      </w:r>
      <w:r w:rsidRPr="0008144A">
        <w:t xml:space="preserve">ring stoppas. Detta gör det omöjligt att pröva rimligheten i Försvarsmaktens ställningstagande och hindrar också vindkraftsprojektören från att förändra vindparkens utformning för att på så sätt kunna </w:t>
      </w:r>
      <w:r w:rsidRPr="0008144A">
        <w:t>få den godkänd.</w:t>
      </w:r>
    </w:p>
    <w:p w:rsidR="008B7D88" w:rsidRPr="0008144A" w:rsidRDefault="008B7D88">
      <w:pPr>
        <w:pStyle w:val="Normaltindrag"/>
        <w:shd w:val="clear" w:color="000000" w:fill="auto"/>
      </w:pPr>
      <w:r w:rsidRPr="0008144A">
        <w:t>Försvarsmaktens vindkraftsstopp behöver omprövas för att låta vindkraften samexistera med försvaret. Detta bör riksdagen ge regeringen tillkänna som sin mening.</w:t>
      </w:r>
    </w:p>
    <w:p w:rsidR="008B7D88" w:rsidRPr="0008144A" w:rsidRDefault="008B7D88">
      <w:pPr>
        <w:pStyle w:val="Rubrik1"/>
        <w:shd w:val="clear" w:color="000000" w:fill="auto"/>
      </w:pPr>
      <w:r w:rsidRPr="0008144A">
        <w:t>Avskaffa det kommunala vindkraftsvetot</w:t>
      </w:r>
    </w:p>
    <w:p w:rsidR="008B7D88" w:rsidRPr="0008144A" w:rsidRDefault="008B7D88">
      <w:pPr>
        <w:shd w:val="clear" w:color="000000" w:fill="auto"/>
      </w:pPr>
      <w:r w:rsidRPr="0008144A">
        <w:t>Den demokratiska förankringen har urholkats snarare än stärkts sedan det kommunala vetots införande den 1 augusti 2009. En strukturerad prövning enligt plan- och bygglagen ersattes av ett oberäkneligt och ostrukturerat b</w:t>
      </w:r>
      <w:r w:rsidRPr="0008144A">
        <w:t>e</w:t>
      </w:r>
      <w:r w:rsidRPr="0008144A">
        <w:t>slutsfattande. I verkligheten har beslut kunnat styras av en enskild tjänsteman som ogillar vindkraft eller en enskild politiker som ogillar en granne. Det finns också en risk att enskilda påtryckningar mot politiker och tjänstemän resulterar i att vetot används, trots att det i själva verket finns ett brett folkligt stöd för vindkraftsetablering i en kommun. Många rapporter har också fra</w:t>
      </w:r>
      <w:r w:rsidRPr="0008144A">
        <w:t>m</w:t>
      </w:r>
      <w:r w:rsidRPr="0008144A">
        <w:t>kommit om ekonomisk utpressning. Det skapar en osäkerhet när det är oklart på vilka grunder kommunerna fattar beslut om</w:t>
      </w:r>
      <w:r w:rsidRPr="0008144A">
        <w:t xml:space="preserve"> vilka projekt som godkänns eller avslås. Precis som vid annan myndighetsutövning ska även vindkraft</w:t>
      </w:r>
      <w:r w:rsidRPr="0008144A">
        <w:t>s</w:t>
      </w:r>
      <w:r w:rsidRPr="0008144A">
        <w:t>ärenden baseras på en rättslig prövning. Ärendet ska tas upp inom rimlig tid, beslutet ska motiveras och det ska finnas möjlighet att överklaga beslutet. Det kommunala vetot bör avskaffas och ersättas av folklig delaktighet och eng</w:t>
      </w:r>
      <w:r w:rsidRPr="0008144A">
        <w:t>a</w:t>
      </w:r>
      <w:r w:rsidRPr="0008144A">
        <w:t>gemang. Detta bör riksdagen ge regeringen tillkänna som sin mening.</w:t>
      </w:r>
    </w:p>
    <w:p w:rsidR="008B7D88" w:rsidRPr="0008144A" w:rsidRDefault="008B7D88">
      <w:pPr>
        <w:pStyle w:val="Rubrik1"/>
        <w:shd w:val="clear" w:color="000000" w:fill="auto"/>
      </w:pPr>
      <w:r w:rsidRPr="0008144A">
        <w:t>Avskaffa straffskatten på kooperativt ägd vindkraft</w:t>
      </w:r>
    </w:p>
    <w:p w:rsidR="008B7D88" w:rsidRPr="0008144A" w:rsidRDefault="008B7D88">
      <w:pPr>
        <w:shd w:val="clear" w:color="000000" w:fill="auto"/>
        <w:rPr>
          <w:color w:val="000000"/>
        </w:rPr>
      </w:pPr>
      <w:r w:rsidRPr="0008144A">
        <w:t>Det tydligaste sättet att få vara delaktig i utvecklingen av förnybart är att få vara delägare. En av de viktigaste framgångsfaktorerna för länder som Da</w:t>
      </w:r>
      <w:r w:rsidRPr="0008144A">
        <w:t>n</w:t>
      </w:r>
      <w:r w:rsidRPr="0008144A">
        <w:t>mark som lyckats genomföra en omfattande vindkraftsutbyggnad är det fol</w:t>
      </w:r>
      <w:r w:rsidRPr="0008144A">
        <w:t>k</w:t>
      </w:r>
      <w:r w:rsidRPr="0008144A">
        <w:t>liga engagemanget där många människor äger gemensamt. Utvecklingen av den kooperativt ägda vindkraften i Sverige avtog under hösten 2009 när Ska</w:t>
      </w:r>
      <w:r w:rsidRPr="0008144A">
        <w:t>t</w:t>
      </w:r>
      <w:r w:rsidRPr="0008144A">
        <w:t xml:space="preserve">teverket beslutade att </w:t>
      </w:r>
      <w:r w:rsidRPr="0008144A">
        <w:rPr>
          <w:color w:val="000000"/>
        </w:rPr>
        <w:t>tolka in kooperativ vindkraft i lagen om uttagsskatt. Denna straffskatt innebär att vindkooperativen åläggs att betala runt 30 pr</w:t>
      </w:r>
      <w:r w:rsidRPr="0008144A">
        <w:rPr>
          <w:color w:val="000000"/>
        </w:rPr>
        <w:t>o</w:t>
      </w:r>
      <w:r w:rsidRPr="0008144A">
        <w:rPr>
          <w:color w:val="000000"/>
        </w:rPr>
        <w:t>cent i skatt på skillnaden mellan marknadspriset och det lägre självkostnad</w:t>
      </w:r>
      <w:r w:rsidRPr="0008144A">
        <w:rPr>
          <w:color w:val="000000"/>
        </w:rPr>
        <w:t>s</w:t>
      </w:r>
      <w:r w:rsidRPr="0008144A">
        <w:rPr>
          <w:color w:val="000000"/>
        </w:rPr>
        <w:t>priset. Invändningarna är för det första att Skatteverket utgår i</w:t>
      </w:r>
      <w:r w:rsidRPr="0008144A">
        <w:rPr>
          <w:color w:val="000000"/>
        </w:rPr>
        <w:t>från att priset är rabatterat. För det andra tas det ingen hänsyn till att andelsägarna har kapita</w:t>
      </w:r>
      <w:r w:rsidRPr="0008144A">
        <w:rPr>
          <w:color w:val="000000"/>
        </w:rPr>
        <w:t>l</w:t>
      </w:r>
      <w:r w:rsidRPr="0008144A">
        <w:rPr>
          <w:color w:val="000000"/>
        </w:rPr>
        <w:t>kostnader för sina investeringar. Uttagsskatten handlar om mycket små su</w:t>
      </w:r>
      <w:r w:rsidRPr="0008144A">
        <w:rPr>
          <w:color w:val="000000"/>
        </w:rPr>
        <w:t>m</w:t>
      </w:r>
      <w:r w:rsidRPr="0008144A">
        <w:rPr>
          <w:color w:val="000000"/>
        </w:rPr>
        <w:t>mor i statskassan, runt 10 miljoner kronor. Men för det folkliga engageman</w:t>
      </w:r>
      <w:r w:rsidRPr="0008144A">
        <w:rPr>
          <w:color w:val="000000"/>
        </w:rPr>
        <w:t>g</w:t>
      </w:r>
      <w:r w:rsidRPr="0008144A">
        <w:rPr>
          <w:color w:val="000000"/>
        </w:rPr>
        <w:t>et har det gjort stor skada när det ses som en piska och ointresse för kooper</w:t>
      </w:r>
      <w:r w:rsidRPr="0008144A">
        <w:rPr>
          <w:color w:val="000000"/>
        </w:rPr>
        <w:t>a</w:t>
      </w:r>
      <w:r w:rsidRPr="0008144A">
        <w:rPr>
          <w:color w:val="000000"/>
        </w:rPr>
        <w:t xml:space="preserve">tiv vindkraft från statens sida. Att avskaffa uttagsskatten vore en viktig åtgärd för att uppmuntra det folkliga engagemanget och möjligheten till delaktighet i utbyggnaden av vindkraft. </w:t>
      </w:r>
      <w:r w:rsidRPr="0008144A">
        <w:rPr>
          <w:color w:val="000000"/>
        </w:rPr>
        <w:t>Detta bör riksdagen ge regeringen tillkänna som sin mening.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144A">
        <w:trPr>
          <w:cantSplit/>
        </w:trPr>
        <w:tc>
          <w:tcPr>
            <w:tcW w:w="3046" w:type="dxa"/>
          </w:tcPr>
          <w:p w:rsidR="008B7D88" w:rsidRPr="0008144A" w:rsidRDefault="008B7D88">
            <w:pPr>
              <w:pStyle w:val="UnderskriftDatum"/>
              <w:shd w:val="clear" w:color="000000" w:fill="auto"/>
              <w:spacing w:before="240"/>
            </w:pPr>
            <w:r w:rsidRPr="0008144A">
              <w:t>Stockholm den 2 oktober 2011</w:t>
            </w:r>
          </w:p>
        </w:tc>
        <w:tc>
          <w:tcPr>
            <w:tcW w:w="3047" w:type="dxa"/>
          </w:tcPr>
          <w:p w:rsidR="008B7D88" w:rsidRPr="0008144A" w:rsidRDefault="008B7D88">
            <w:pPr>
              <w:pStyle w:val="Underskrifter"/>
              <w:shd w:val="clear" w:color="000000" w:fill="auto"/>
              <w:spacing w:before="240"/>
            </w:pPr>
          </w:p>
        </w:tc>
      </w:tr>
      <w:tr w:rsidR="00000000" w:rsidRPr="0008144A">
        <w:trPr>
          <w:cantSplit/>
        </w:trPr>
        <w:tc>
          <w:tcPr>
            <w:tcW w:w="3046" w:type="dxa"/>
          </w:tcPr>
          <w:p w:rsidR="008B7D88" w:rsidRPr="0008144A" w:rsidRDefault="008B7D88">
            <w:pPr>
              <w:pStyle w:val="Underskrifter"/>
              <w:shd w:val="clear" w:color="000000" w:fill="auto"/>
            </w:pPr>
            <w:r w:rsidRPr="0008144A">
              <w:t>Lise Nordin (MP)</w:t>
            </w:r>
          </w:p>
        </w:tc>
        <w:tc>
          <w:tcPr>
            <w:tcW w:w="3046" w:type="dxa"/>
          </w:tcPr>
          <w:p w:rsidR="008B7D88" w:rsidRPr="0008144A" w:rsidRDefault="008B7D88">
            <w:pPr>
              <w:pStyle w:val="Underskrifter"/>
              <w:shd w:val="clear" w:color="000000" w:fill="auto"/>
            </w:pPr>
          </w:p>
        </w:tc>
      </w:tr>
      <w:tr w:rsidR="00000000" w:rsidRPr="0008144A">
        <w:trPr>
          <w:cantSplit/>
        </w:trPr>
        <w:tc>
          <w:tcPr>
            <w:tcW w:w="3046" w:type="dxa"/>
          </w:tcPr>
          <w:p w:rsidR="008B7D88" w:rsidRPr="0008144A" w:rsidRDefault="008B7D88">
            <w:pPr>
              <w:pStyle w:val="Underskrifter"/>
              <w:shd w:val="clear" w:color="000000" w:fill="auto"/>
            </w:pPr>
            <w:r w:rsidRPr="0008144A">
              <w:t>Jan Lindholm (MP)</w:t>
            </w:r>
          </w:p>
        </w:tc>
        <w:tc>
          <w:tcPr>
            <w:tcW w:w="3046" w:type="dxa"/>
          </w:tcPr>
          <w:p w:rsidR="008B7D88" w:rsidRPr="0008144A" w:rsidRDefault="008B7D88">
            <w:pPr>
              <w:pStyle w:val="Underskrifter"/>
              <w:shd w:val="clear" w:color="000000" w:fill="auto"/>
            </w:pPr>
            <w:r w:rsidRPr="0008144A">
              <w:t>Bodil Ceballos (MP)</w:t>
            </w:r>
          </w:p>
        </w:tc>
      </w:tr>
      <w:tr w:rsidR="00000000" w:rsidRPr="0008144A">
        <w:trPr>
          <w:cantSplit/>
        </w:trPr>
        <w:tc>
          <w:tcPr>
            <w:tcW w:w="3046" w:type="dxa"/>
          </w:tcPr>
          <w:p w:rsidR="008B7D88" w:rsidRPr="0008144A" w:rsidRDefault="008B7D88">
            <w:pPr>
              <w:pStyle w:val="Underskrifter"/>
              <w:shd w:val="clear" w:color="000000" w:fill="auto"/>
            </w:pPr>
            <w:r w:rsidRPr="0008144A">
              <w:t>Annika Lillemets (MP)</w:t>
            </w:r>
          </w:p>
        </w:tc>
        <w:tc>
          <w:tcPr>
            <w:tcW w:w="3046" w:type="dxa"/>
          </w:tcPr>
          <w:p w:rsidR="008B7D88" w:rsidRPr="0008144A" w:rsidRDefault="008B7D88">
            <w:pPr>
              <w:pStyle w:val="Underskrifter"/>
              <w:shd w:val="clear" w:color="000000" w:fill="auto"/>
            </w:pPr>
            <w:r w:rsidRPr="0008144A">
              <w:t>Stina Bergström (MP)</w:t>
            </w:r>
          </w:p>
        </w:tc>
      </w:tr>
      <w:tr w:rsidR="00000000" w:rsidRPr="0008144A">
        <w:trPr>
          <w:cantSplit/>
        </w:trPr>
        <w:tc>
          <w:tcPr>
            <w:tcW w:w="3046" w:type="dxa"/>
          </w:tcPr>
          <w:p w:rsidR="008B7D88" w:rsidRPr="0008144A" w:rsidRDefault="008B7D88">
            <w:pPr>
              <w:pStyle w:val="Underskrifter"/>
              <w:shd w:val="clear" w:color="000000" w:fill="auto"/>
            </w:pPr>
            <w:r w:rsidRPr="0008144A">
              <w:t>Kew Nordqvist (MP)</w:t>
            </w:r>
          </w:p>
        </w:tc>
        <w:tc>
          <w:tcPr>
            <w:tcW w:w="3046" w:type="dxa"/>
          </w:tcPr>
          <w:p w:rsidR="008B7D88" w:rsidRPr="0008144A" w:rsidRDefault="008B7D88">
            <w:pPr>
              <w:pStyle w:val="Underskrifter"/>
              <w:shd w:val="clear" w:color="000000" w:fill="auto"/>
            </w:pPr>
            <w:r w:rsidRPr="0008144A">
              <w:t>Peter Rådberg (MP)</w:t>
            </w:r>
          </w:p>
        </w:tc>
      </w:tr>
      <w:tr w:rsidR="00000000" w:rsidRPr="0008144A">
        <w:trPr>
          <w:cantSplit/>
        </w:trPr>
        <w:tc>
          <w:tcPr>
            <w:tcW w:w="3046" w:type="dxa"/>
          </w:tcPr>
          <w:p w:rsidR="008B7D88" w:rsidRPr="0008144A" w:rsidRDefault="008B7D88">
            <w:pPr>
              <w:pStyle w:val="Underskrifter"/>
              <w:shd w:val="clear" w:color="000000" w:fill="auto"/>
            </w:pPr>
            <w:r w:rsidRPr="0008144A">
              <w:t>Jonas Eriksson (MP)</w:t>
            </w:r>
          </w:p>
        </w:tc>
        <w:tc>
          <w:tcPr>
            <w:tcW w:w="3046" w:type="dxa"/>
          </w:tcPr>
          <w:p w:rsidR="008B7D88" w:rsidRPr="0008144A" w:rsidRDefault="008B7D88">
            <w:pPr>
              <w:pStyle w:val="Underskrifter"/>
              <w:shd w:val="clear" w:color="000000" w:fill="auto"/>
            </w:pPr>
            <w:r w:rsidRPr="0008144A">
              <w:t>Per Bolund (MP)</w:t>
            </w:r>
          </w:p>
        </w:tc>
      </w:tr>
    </w:tbl>
    <w:p w:rsidR="008B7D88" w:rsidRPr="0008144A" w:rsidRDefault="008B7D88">
      <w:pPr>
        <w:pStyle w:val="Normaltindrag"/>
        <w:shd w:val="clear" w:color="000000" w:fill="auto"/>
      </w:pPr>
    </w:p>
    <w:sectPr w:rsidR="008B7D88" w:rsidRPr="000814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B7D88" w:rsidRPr="0008144A" w:rsidRDefault="008B7D88">
      <w:r w:rsidRPr="0008144A">
        <w:separator/>
      </w:r>
    </w:p>
  </w:endnote>
  <w:endnote w:type="continuationSeparator" w:id="0">
    <w:p w:rsidR="008B7D88" w:rsidRPr="0008144A" w:rsidRDefault="008B7D88">
      <w:r w:rsidRPr="000814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88" w:rsidRPr="0008144A" w:rsidRDefault="0008144A">
    <w:pPr>
      <w:pStyle w:val="Sidfot"/>
    </w:pPr>
    <w:r w:rsidRPr="000814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7478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88" w:rsidRDefault="008B7D8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7D88" w:rsidRDefault="008B7D8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88" w:rsidRPr="0008144A" w:rsidRDefault="0008144A">
    <w:pPr>
      <w:pStyle w:val="Sidfot"/>
    </w:pPr>
    <w:r w:rsidRPr="000814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00196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88" w:rsidRDefault="008B7D8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7D88" w:rsidRDefault="008B7D8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88" w:rsidRPr="0008144A" w:rsidRDefault="0008144A">
    <w:pPr>
      <w:pStyle w:val="Sidfot"/>
    </w:pPr>
    <w:r w:rsidRPr="000814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8995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88" w:rsidRDefault="008B7D8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7D88" w:rsidRDefault="008B7D8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B7D88" w:rsidRPr="0008144A" w:rsidRDefault="008B7D88">
      <w:r w:rsidRPr="0008144A">
        <w:separator/>
      </w:r>
    </w:p>
  </w:footnote>
  <w:footnote w:type="continuationSeparator" w:id="0">
    <w:p w:rsidR="008B7D88" w:rsidRPr="0008144A" w:rsidRDefault="008B7D88">
      <w:r w:rsidRPr="000814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88" w:rsidRPr="0008144A" w:rsidRDefault="0008144A">
    <w:pPr>
      <w:pStyle w:val="Sidhuvud"/>
    </w:pPr>
    <w:r w:rsidRPr="000814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3257757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88" w:rsidRDefault="008B7D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7D88" w:rsidRDefault="008B7D8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88" w:rsidRPr="0008144A" w:rsidRDefault="0008144A">
    <w:pPr>
      <w:pStyle w:val="Sidhuvud"/>
    </w:pPr>
    <w:r w:rsidRPr="000814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153852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7D88" w:rsidRDefault="008B7D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7D88" w:rsidRDefault="008B7D8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7D88" w:rsidRPr="0008144A" w:rsidRDefault="008B7D88">
    <w:pPr>
      <w:pStyle w:val="FSHNormal"/>
      <w:tabs>
        <w:tab w:val="right" w:pos="5840"/>
      </w:tabs>
    </w:pPr>
    <w:r w:rsidRPr="0008144A">
      <w:br/>
    </w:r>
    <w:r w:rsidRPr="0008144A">
      <w:fldChar w:fldCharType="begin" w:fldLock="1"/>
    </w:r>
    <w:r w:rsidRPr="0008144A">
      <w:instrText xml:space="preserve"> DOCPROPERTY</w:instrText>
    </w:r>
    <w:r w:rsidRPr="0008144A">
      <w:rPr>
        <w:sz w:val="18"/>
      </w:rPr>
      <w:instrText xml:space="preserve"> "YearUser" *\charformat </w:instrText>
    </w:r>
    <w:r w:rsidRPr="0008144A">
      <w:fldChar w:fldCharType="separate"/>
    </w:r>
    <w:r w:rsidRPr="0008144A">
      <w:t>2011/12</w:t>
    </w:r>
    <w:r w:rsidRPr="0008144A">
      <w:fldChar w:fldCharType="end"/>
    </w:r>
    <w:r w:rsidRPr="0008144A">
      <w:t xml:space="preserve"> </w:t>
    </w:r>
    <w:r w:rsidRPr="0008144A">
      <w:tab/>
      <w:t xml:space="preserve">mnr: </w:t>
    </w:r>
    <w:r w:rsidRPr="0008144A">
      <w:fldChar w:fldCharType="begin" w:fldLock="1"/>
    </w:r>
    <w:r w:rsidRPr="0008144A">
      <w:instrText xml:space="preserve"> DOCPROPERTY</w:instrText>
    </w:r>
    <w:r w:rsidRPr="0008144A">
      <w:rPr>
        <w:sz w:val="18"/>
      </w:rPr>
      <w:instrText xml:space="preserve"> "Motionsnummer" *\charformat </w:instrText>
    </w:r>
    <w:r w:rsidRPr="0008144A">
      <w:fldChar w:fldCharType="separate"/>
    </w:r>
    <w:r w:rsidRPr="0008144A">
      <w:t>MJ293</w:t>
    </w:r>
    <w:r w:rsidRPr="0008144A">
      <w:fldChar w:fldCharType="end"/>
    </w:r>
    <w:r w:rsidRPr="0008144A">
      <w:br/>
    </w:r>
    <w:r w:rsidRPr="0008144A">
      <w:fldChar w:fldCharType="begin" w:fldLock="1"/>
    </w:r>
    <w:r w:rsidRPr="0008144A">
      <w:instrText xml:space="preserve"> DOCPROPERTY</w:instrText>
    </w:r>
    <w:r w:rsidRPr="0008144A">
      <w:rPr>
        <w:sz w:val="18"/>
      </w:rPr>
      <w:instrText xml:space="preserve"> "Samling" *\charformat </w:instrText>
    </w:r>
    <w:r w:rsidRPr="0008144A">
      <w:fldChar w:fldCharType="end"/>
    </w:r>
    <w:r w:rsidRPr="0008144A">
      <w:tab/>
      <w:t xml:space="preserve">pnr: </w:t>
    </w:r>
    <w:r w:rsidRPr="0008144A">
      <w:fldChar w:fldCharType="begin" w:fldLock="1"/>
    </w:r>
    <w:r w:rsidRPr="0008144A">
      <w:instrText xml:space="preserve"> DOCPROPERTY</w:instrText>
    </w:r>
    <w:r w:rsidRPr="0008144A">
      <w:rPr>
        <w:sz w:val="18"/>
      </w:rPr>
      <w:instrText xml:space="preserve"> "Partinummer" *\charformat </w:instrText>
    </w:r>
    <w:r w:rsidRPr="0008144A">
      <w:fldChar w:fldCharType="separate"/>
    </w:r>
    <w:r w:rsidRPr="0008144A">
      <w:t>MP2904</w:t>
    </w:r>
    <w:r w:rsidRPr="0008144A">
      <w:fldChar w:fldCharType="end"/>
    </w:r>
  </w:p>
  <w:p w:rsidR="008B7D88" w:rsidRPr="0008144A" w:rsidRDefault="008B7D88">
    <w:pPr>
      <w:pStyle w:val="FSHRub1"/>
    </w:pPr>
    <w:r w:rsidRPr="0008144A">
      <w:t>Motion till riksdagen</w:t>
    </w:r>
    <w:r w:rsidRPr="0008144A">
      <w:br/>
    </w:r>
    <w:r w:rsidRPr="0008144A">
      <w:fldChar w:fldCharType="begin" w:fldLock="1"/>
    </w:r>
    <w:r w:rsidRPr="0008144A">
      <w:instrText xml:space="preserve"> DOCPROPERTY "YearUser" *\charformat </w:instrText>
    </w:r>
    <w:r w:rsidRPr="0008144A">
      <w:fldChar w:fldCharType="separate"/>
    </w:r>
    <w:r w:rsidRPr="0008144A">
      <w:t>2011/12</w:t>
    </w:r>
    <w:r w:rsidRPr="0008144A">
      <w:fldChar w:fldCharType="end"/>
    </w:r>
    <w:r w:rsidRPr="0008144A">
      <w:t>:</w:t>
    </w:r>
    <w:r w:rsidRPr="0008144A">
      <w:fldChar w:fldCharType="begin" w:fldLock="1"/>
    </w:r>
    <w:r w:rsidRPr="0008144A">
      <w:instrText xml:space="preserve"> DOCPROPERTY "Motionsnummer" *\charformat </w:instrText>
    </w:r>
    <w:r w:rsidRPr="0008144A">
      <w:fldChar w:fldCharType="separate"/>
    </w:r>
    <w:r w:rsidRPr="0008144A">
      <w:t>MJ293</w:t>
    </w:r>
    <w:r w:rsidRPr="0008144A">
      <w:fldChar w:fldCharType="end"/>
    </w:r>
  </w:p>
  <w:p w:rsidR="008B7D88" w:rsidRPr="0008144A" w:rsidRDefault="008B7D88">
    <w:pPr>
      <w:pStyle w:val="FSHNormalS5"/>
    </w:pPr>
    <w:r w:rsidRPr="0008144A">
      <w:fldChar w:fldCharType="begin" w:fldLock="1"/>
    </w:r>
    <w:r w:rsidRPr="0008144A">
      <w:instrText xml:space="preserve"> DOCPROPERTY "MotionarText" *\charformat </w:instrText>
    </w:r>
    <w:r w:rsidRPr="0008144A">
      <w:fldChar w:fldCharType="separate"/>
    </w:r>
    <w:r w:rsidRPr="0008144A">
      <w:t>av Lise Nordin m.fl. (MP)</w:t>
    </w:r>
    <w:r w:rsidRPr="0008144A">
      <w:fldChar w:fldCharType="end"/>
    </w:r>
    <w:r w:rsidRPr="0008144A">
      <w:br/>
    </w:r>
    <w:r w:rsidRPr="0008144A">
      <w:fldChar w:fldCharType="begin" w:fldLock="1"/>
    </w:r>
    <w:r w:rsidRPr="0008144A">
      <w:instrText xml:space="preserve"> DOCPROPERTY "SvarFrasKort" *\charformat </w:instrText>
    </w:r>
    <w:r w:rsidRPr="0008144A">
      <w:fldChar w:fldCharType="end"/>
    </w:r>
  </w:p>
  <w:p w:rsidR="008B7D88" w:rsidRPr="0008144A" w:rsidRDefault="008B7D88">
    <w:pPr>
      <w:pStyle w:val="FSHTitel"/>
    </w:pPr>
    <w:r w:rsidRPr="0008144A">
      <w:fldChar w:fldCharType="begin" w:fldLock="1"/>
    </w:r>
    <w:r w:rsidRPr="0008144A">
      <w:instrText xml:space="preserve"> DOCPROPERTY</w:instrText>
    </w:r>
    <w:r w:rsidRPr="0008144A">
      <w:rPr>
        <w:sz w:val="18"/>
      </w:rPr>
      <w:instrText xml:space="preserve"> "RubrikSvar" *\charformat </w:instrText>
    </w:r>
    <w:r w:rsidRPr="0008144A">
      <w:fldChar w:fldCharType="separate"/>
    </w:r>
    <w:r w:rsidRPr="0008144A">
      <w:t>Hinder för vindkraften</w:t>
    </w:r>
    <w:r w:rsidRPr="0008144A">
      <w:fldChar w:fldCharType="end"/>
    </w:r>
  </w:p>
  <w:p w:rsidR="008B7D88" w:rsidRPr="0008144A" w:rsidRDefault="008B7D88">
    <w:pPr>
      <w:pStyle w:val="Normal00"/>
    </w:pPr>
  </w:p>
  <w:p w:rsidR="008B7D88" w:rsidRPr="0008144A" w:rsidRDefault="008B7D8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B2642CD"/>
    <w:multiLevelType w:val="hybridMultilevel"/>
    <w:tmpl w:val="9822ECE4"/>
    <w:lvl w:ilvl="0" w:tplc="F7482B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815996814">
    <w:abstractNumId w:val="3"/>
  </w:num>
  <w:num w:numId="2" w16cid:durableId="1230116796">
    <w:abstractNumId w:val="2"/>
  </w:num>
  <w:num w:numId="3" w16cid:durableId="869536139">
    <w:abstractNumId w:val="1"/>
  </w:num>
  <w:num w:numId="4" w16cid:durableId="799228622">
    <w:abstractNumId w:val="0"/>
  </w:num>
  <w:num w:numId="5" w16cid:durableId="613942654">
    <w:abstractNumId w:val="7"/>
  </w:num>
  <w:num w:numId="6" w16cid:durableId="1702901680">
    <w:abstractNumId w:val="6"/>
  </w:num>
  <w:num w:numId="7" w16cid:durableId="140730861">
    <w:abstractNumId w:val="5"/>
  </w:num>
  <w:num w:numId="8" w16cid:durableId="298807760">
    <w:abstractNumId w:val="4"/>
  </w:num>
  <w:num w:numId="9" w16cid:durableId="120999909">
    <w:abstractNumId w:val="8"/>
  </w:num>
  <w:num w:numId="10" w16cid:durableId="1326127406">
    <w:abstractNumId w:val="9"/>
  </w:num>
  <w:num w:numId="11" w16cid:durableId="710306238">
    <w:abstractNumId w:val="10"/>
  </w:num>
  <w:num w:numId="12" w16cid:durableId="1891183977">
    <w:abstractNumId w:val="14"/>
  </w:num>
  <w:num w:numId="13" w16cid:durableId="1038356704">
    <w:abstractNumId w:val="16"/>
  </w:num>
  <w:num w:numId="14" w16cid:durableId="257760375">
    <w:abstractNumId w:val="17"/>
  </w:num>
  <w:num w:numId="15" w16cid:durableId="1188449389">
    <w:abstractNumId w:val="11"/>
  </w:num>
  <w:num w:numId="16" w16cid:durableId="622004015">
    <w:abstractNumId w:val="19"/>
  </w:num>
  <w:num w:numId="17" w16cid:durableId="1097092029">
    <w:abstractNumId w:val="18"/>
  </w:num>
  <w:num w:numId="18" w16cid:durableId="1565680019">
    <w:abstractNumId w:val="15"/>
  </w:num>
  <w:num w:numId="19" w16cid:durableId="418915870">
    <w:abstractNumId w:val="12"/>
  </w:num>
  <w:num w:numId="20" w16cid:durableId="20427828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2"/>
    <w:docVar w:name="PersonGUIDs" w:val="{6FDD7288-6C76-4A4A-ABBE-700C3894E040},{7B1300F0-A439-4480-ABF5-039C4646D434},{8B79F084-2FE8-43FE-81EC-B454DB4AAA24},{CD608734-BDFD-4479-B45A-FA9EAF5B640F},{52DE311F-4F73-4FB3-A233-A2C3D6965172},{B55B4424-5BD2-4230-95EE-D046652D578E},{36F36A54-6768-4A6E-926B-6FD4A809EF2F},{AF74B504-0E88-46FE-B78D-2C5B486A3E48},{35995721-8FCB-4CC9-A560-3D492512CF52}"/>
  </w:docVars>
  <w:rsids>
    <w:rsidRoot w:val="0086601C"/>
    <w:rsid w:val="0008144A"/>
    <w:rsid w:val="0086601C"/>
    <w:rsid w:val="008B7D8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9395F12E-6414-4A26-823F-C23C99E5D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Ballongtext">
    <w:name w:val="Balloon Text"/>
    <w:basedOn w:val="Normal"/>
    <w:semiHidden/>
    <w:rPr>
      <w:rFonts w:ascii="Tahoma" w:hAnsi="Tahoma" w:cs="Tahoma"/>
      <w:sz w:val="16"/>
      <w:szCs w:val="16"/>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messagebody2">
    <w:name w:val="messagebody2"/>
    <w:basedOn w:val="Standardstycketeckensnitt"/>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863</Words>
  <Characters>5120</Characters>
  <Application>Microsoft Office Word</Application>
  <DocSecurity>4</DocSecurity>
  <Lines>113</Lines>
  <Paragraphs>33</Paragraphs>
  <ScaleCrop>false</ScaleCrop>
  <HeadingPairs>
    <vt:vector size="2" baseType="variant">
      <vt:variant>
        <vt:lpstr>Rubrik</vt:lpstr>
      </vt:variant>
      <vt:variant>
        <vt:i4>1</vt:i4>
      </vt:variant>
    </vt:vector>
  </HeadingPairs>
  <TitlesOfParts>
    <vt:vector size="1" baseType="lpstr">
      <vt:lpstr>MP2904</vt:lpstr>
    </vt:vector>
  </TitlesOfParts>
  <Company>Riksdagen</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MP2904</dc:title>
  <dc:subject>MP2904</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2011-10-14T08:36:00Z</cp:lastPrinted>
  <dcterms:created xsi:type="dcterms:W3CDTF">2025-12-17T19:33:00Z</dcterms:created>
  <dcterms:modified xsi:type="dcterms:W3CDTF">2025-12-17T19:33:00Z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mot2000_533_2011-10-02</vt:lpwstr>
  </property>
  <property fmtid="{D5CDD505-2E9C-101B-9397-08002B2CF9AE}" pid="3" name="version">
    <vt:lpwstr>mot2000_533_2011-10-02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Hinder för vindkraften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Hinder för vindkraften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MP2904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Lise Nordin m.fl. (MP)</vt:lpwstr>
  </property>
  <property fmtid="{D5CDD505-2E9C-101B-9397-08002B2CF9AE}" pid="26" name="MotionarLista">
    <vt:lpwstr>Nordin, Lise (MP)\Lindholm, Jan (MP)\Ceballos, Bodil (MP)\Lillemets, Annika (MP)\Bergström, Stina (MP)\Nordqvist, Kew (MP)\Rådberg, Peter (MP)\Eriksson, Jonas (MP)\Bolund, Per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 Nordin (MP), Jan Lindholm (MP), Bodil Ceballos (MP), Annika Lillemets (MP), Stina Bergström (MP), Kew Nordqvist (MP), Peter Rådberg (MP), Jonas Eriksson (MP), Per Bolund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MJ293</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20112012000000770080000029040075</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20112012000000770080000029040075</vt:lpwstr>
  </property>
  <property fmtid="{D5CDD505-2E9C-101B-9397-08002B2CF9AE}" pid="50" name="nummer">
    <vt:lpwstr>293</vt:lpwstr>
  </property>
  <property fmtid="{D5CDD505-2E9C-101B-9397-08002B2CF9AE}" pid="51" name="utskottsbeteckning">
    <vt:lpwstr>MJ</vt:lpwstr>
  </property>
  <property fmtid="{D5CDD505-2E9C-101B-9397-08002B2CF9AE}" pid="52" name="GlobalUID">
    <vt:lpwstr>{154CC77A-AC5A-4232-99E5-3493E0A913B0}</vt:lpwstr>
  </property>
  <property fmtid="{D5CDD505-2E9C-101B-9397-08002B2CF9AE}" pid="53" name="Överföringar">
    <vt:i4>0</vt:i4>
  </property>
  <property fmtid="{D5CDD505-2E9C-101B-9397-08002B2CF9AE}" pid="54" name="Checksum">
    <vt:lpwstr>*1017669028787*</vt:lpwstr>
  </property>
  <property fmtid="{D5CDD505-2E9C-101B-9397-08002B2CF9AE}" pid="55" name="skuggnummer">
    <vt:lpwstr>1022</vt:lpwstr>
  </property>
  <property fmtid="{D5CDD505-2E9C-101B-9397-08002B2CF9AE}" pid="56" name="urixVersion">
    <vt:lpwstr>4.5.0.25</vt:lpwstr>
  </property>
  <property fmtid="{D5CDD505-2E9C-101B-9397-08002B2CF9AE}" pid="57" name="urixOrigin">
    <vt:lpwstr>111017 14:52:28.679</vt:lpwstr>
  </property>
  <property fmtid="{D5CDD505-2E9C-101B-9397-08002B2CF9AE}" pid="58" name="urixGuid">
    <vt:lpwstr>{A81F6165-D046-4283-BBCB-6B0A70E0ED72}</vt:lpwstr>
  </property>
</Properties>
</file>