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1607" w:rsidP="00DA0661">
      <w:pPr>
        <w:pStyle w:val="Title"/>
      </w:pPr>
      <w:bookmarkStart w:id="0" w:name="Start"/>
      <w:bookmarkStart w:id="1" w:name="_Hlk93056672"/>
      <w:bookmarkEnd w:id="0"/>
      <w:r>
        <w:t>Svar på fråga 2021/22:</w:t>
      </w:r>
      <w:r w:rsidR="009D3E26">
        <w:t>876</w:t>
      </w:r>
      <w:r>
        <w:t xml:space="preserve"> av Markus </w:t>
      </w:r>
      <w:r>
        <w:t>Wiechel</w:t>
      </w:r>
      <w:r>
        <w:t xml:space="preserve"> (SD)</w:t>
      </w:r>
      <w:r>
        <w:br/>
      </w:r>
      <w:r w:rsidR="009D3E26">
        <w:t>Åtgärder för fler trygghetskameror</w:t>
      </w:r>
    </w:p>
    <w:p w:rsidR="009D3E26" w:rsidRPr="00A16883" w:rsidP="008E0DDD">
      <w:pPr>
        <w:pStyle w:val="BodyText"/>
      </w:pPr>
      <w:r w:rsidRPr="00A16883">
        <w:t xml:space="preserve">Markus </w:t>
      </w:r>
      <w:r w:rsidRPr="00A16883">
        <w:t>Wiechel</w:t>
      </w:r>
      <w:r w:rsidRPr="00A16883">
        <w:t xml:space="preserve"> </w:t>
      </w:r>
      <w:r w:rsidRPr="00A16883" w:rsidR="008E0DDD">
        <w:t xml:space="preserve">har frågat mig </w:t>
      </w:r>
      <w:r w:rsidRPr="00A16883">
        <w:t>vilka åtgärder jag har vidtagit i syfte att förhindra att uppskattade trygghetskameror tas ned, och hur jag kan förklara att åtgärder från regeringen inte har vidtagits när så har skett.</w:t>
      </w:r>
    </w:p>
    <w:p w:rsidR="005A65AE" w:rsidRPr="00A16883" w:rsidP="005A65AE">
      <w:pPr>
        <w:pStyle w:val="BodyText"/>
      </w:pPr>
      <w:r w:rsidRPr="00A16883">
        <w:t xml:space="preserve">Som jag svarat på </w:t>
      </w:r>
      <w:r w:rsidRPr="00A16883" w:rsidR="00E700A9">
        <w:t xml:space="preserve">en </w:t>
      </w:r>
      <w:r w:rsidRPr="00A16883">
        <w:t xml:space="preserve">tidigare fråga </w:t>
      </w:r>
      <w:r w:rsidRPr="00A16883" w:rsidR="0007144A">
        <w:t>kan kamerabevakning både stärka möjligheterna att bekämpa och lagföra brott samt bidra till ökad trygghet i samhället</w:t>
      </w:r>
      <w:r w:rsidRPr="00A16883">
        <w:t>. Regeringen har därför under de senaste åren vidtagit en rad åtgärder för att förenkla användningen av kamerabevakning</w:t>
      </w:r>
      <w:r w:rsidRPr="00A16883">
        <w:t xml:space="preserve"> med </w:t>
      </w:r>
      <w:r w:rsidRPr="00A16883" w:rsidR="00E700A9">
        <w:t xml:space="preserve">en </w:t>
      </w:r>
      <w:r w:rsidRPr="00A16883">
        <w:t xml:space="preserve">ny kamerabevakningslag 2018 och </w:t>
      </w:r>
      <w:r w:rsidRPr="00A16883" w:rsidR="00E700A9">
        <w:t xml:space="preserve">en </w:t>
      </w:r>
      <w:r w:rsidRPr="00A16883">
        <w:t xml:space="preserve">lagändring 2020 </w:t>
      </w:r>
      <w:r w:rsidRPr="00A16883" w:rsidR="00E700A9">
        <w:t xml:space="preserve">som </w:t>
      </w:r>
      <w:r w:rsidRPr="00A16883" w:rsidR="00E27606">
        <w:t>bland annat</w:t>
      </w:r>
      <w:r w:rsidRPr="00A16883">
        <w:t xml:space="preserve"> </w:t>
      </w:r>
      <w:r w:rsidRPr="00A16883" w:rsidR="00E700A9">
        <w:t xml:space="preserve">innebär att </w:t>
      </w:r>
      <w:r w:rsidRPr="00A16883">
        <w:t>Polismyndigheten själv får bedöma när det finns förutsättningar och är motiverat att sätta upp kameror på gator och torg.</w:t>
      </w:r>
    </w:p>
    <w:p w:rsidR="00A44BED" w:rsidRPr="00A16883" w:rsidP="00A44BED">
      <w:pPr>
        <w:pStyle w:val="BodyText"/>
      </w:pPr>
      <w:r w:rsidRPr="00A16883">
        <w:t>Polismyndigheten har fått omfattande resurs</w:t>
      </w:r>
      <w:r w:rsidRPr="00A16883" w:rsidR="0007144A">
        <w:t>förstärkningar</w:t>
      </w:r>
      <w:r w:rsidRPr="00A16883">
        <w:t xml:space="preserve"> de senaste åren och tillväxten fortsätter med </w:t>
      </w:r>
      <w:r w:rsidRPr="00A16883" w:rsidR="0007144A">
        <w:t xml:space="preserve">oförminskad </w:t>
      </w:r>
      <w:r w:rsidRPr="00A16883">
        <w:t xml:space="preserve">kraft. Utöver anslagsförstärkningar för att finansiera målet om 10 000 fler polisanställda till 2024 har Polismyndigheten också från och med i år fått kraftigt ökade anslag för att höja sin tekniska förmåga med bland annat utökad kamerabevakning. </w:t>
      </w:r>
      <w:r w:rsidRPr="00A16883" w:rsidR="00B86EED">
        <w:t xml:space="preserve">Det finns redan idag över 400 fasta kamerapunkter. </w:t>
      </w:r>
      <w:r w:rsidRPr="00A16883">
        <w:t xml:space="preserve">Satsningen möjliggör en fyrdubbling av </w:t>
      </w:r>
      <w:r w:rsidRPr="00A16883" w:rsidR="00B86EED">
        <w:t xml:space="preserve">det fasta </w:t>
      </w:r>
      <w:r w:rsidRPr="00A16883">
        <w:t>kamerabeståndet</w:t>
      </w:r>
      <w:r w:rsidRPr="00A16883" w:rsidR="004477FE">
        <w:t xml:space="preserve"> och </w:t>
      </w:r>
      <w:r w:rsidRPr="00A16883" w:rsidR="00B86EED">
        <w:t>satsningen innebär också att samtliga poliser i yttre tjänst</w:t>
      </w:r>
      <w:r w:rsidRPr="00A16883" w:rsidR="00A16883">
        <w:t xml:space="preserve"> </w:t>
      </w:r>
      <w:r w:rsidRPr="00A16883" w:rsidR="00A16883">
        <w:rPr>
          <w:rFonts w:cs="Arial"/>
        </w:rPr>
        <w:t>ska ha möjlighet att utrusta sig med en kroppsburen</w:t>
      </w:r>
      <w:r w:rsidR="0085252C">
        <w:rPr>
          <w:rFonts w:cs="Arial"/>
        </w:rPr>
        <w:t xml:space="preserve"> kamera</w:t>
      </w:r>
      <w:r w:rsidRPr="00A16883" w:rsidR="00B86EED">
        <w:t>. D</w:t>
      </w:r>
      <w:r w:rsidRPr="00A16883" w:rsidR="004477FE">
        <w:t>enna utökning är prioriterad.</w:t>
      </w:r>
    </w:p>
    <w:p w:rsidR="00CD0392" w:rsidP="008E0DDD">
      <w:pPr>
        <w:pStyle w:val="BodyText"/>
      </w:pPr>
      <w:r w:rsidRPr="00A16883">
        <w:t>Enligt Polismyndigheten är inriktningen att särskilt utsatta områden ska prioriterats vid etablering av fast kamerabevakning och det är viktigt att</w:t>
      </w:r>
      <w:r w:rsidRPr="00A16883" w:rsidR="00423F25">
        <w:t xml:space="preserve"> understryka att det är Polismyndigheten som ska avgöra hur resurser ska </w:t>
      </w:r>
      <w:r w:rsidRPr="00A16883" w:rsidR="00423F25">
        <w:t xml:space="preserve">fördelas internt inom organisationen och vilka åtgärder som behöver vidtas för att fullgöra de arbetsuppgifter som myndigheten har. </w:t>
      </w:r>
    </w:p>
    <w:p w:rsidR="00A16883" w:rsidRPr="00A16883" w:rsidP="00A16883">
      <w:pPr>
        <w:pStyle w:val="BodyText"/>
      </w:pPr>
      <w:r w:rsidRPr="00A16883">
        <w:t xml:space="preserve">Polismyndigheten utgår från verksamhetsmässiga behov när de bedömer var och när kameror får sättas upp och var de gör bäst nytta. </w:t>
      </w:r>
    </w:p>
    <w:p w:rsidR="00A16883" w:rsidRPr="00A16883" w:rsidP="00A16883">
      <w:pPr>
        <w:pStyle w:val="BodyText"/>
      </w:pPr>
      <w:r w:rsidRPr="00A16883">
        <w:t xml:space="preserve">Jag och regeringen följer utvecklingen noga och Polismyndigheten fick i regleringsbrevet för 2022 i uppdrag att redovisa hur myndigheten använt de ökade anslagen för utökad teknisk förmåga med särskild vikt på bland annat ökad kamerabevakning. </w:t>
      </w:r>
    </w:p>
    <w:p w:rsidR="00A16883" w:rsidRPr="00A16883" w:rsidP="00A16883">
      <w:pPr>
        <w:pStyle w:val="BodyText"/>
      </w:pPr>
    </w:p>
    <w:p w:rsidR="00A16883" w:rsidRPr="00A16883" w:rsidP="00A16883">
      <w:pPr>
        <w:pStyle w:val="BodyText"/>
      </w:pPr>
      <w:r w:rsidRPr="00A16883">
        <w:t xml:space="preserve">Stockholm den </w:t>
      </w:r>
      <w:sdt>
        <w:sdtPr>
          <w:id w:val="1396160341"/>
          <w:placeholder>
            <w:docPart w:val="E4D19713DD164819A236DEA5D7DD882F"/>
          </w:placeholder>
          <w:dataBinding w:xpath="/ns0:DocumentInfo[1]/ns0:BaseInfo[1]/ns0:HeaderDate[1]" w:storeItemID="{AE7A893F-890F-42B6-8C04-945C31FE68C0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16883">
            <w:t>2 februari 2022</w:t>
          </w:r>
        </w:sdtContent>
      </w:sdt>
    </w:p>
    <w:p w:rsidR="00A16883" w:rsidRPr="00A16883" w:rsidP="00A16883">
      <w:pPr>
        <w:pStyle w:val="Brdtextutanavstnd"/>
      </w:pPr>
    </w:p>
    <w:p w:rsidR="00A16883" w:rsidRPr="00A16883" w:rsidP="00A16883">
      <w:pPr>
        <w:pStyle w:val="Brdtextutanavstnd"/>
      </w:pPr>
    </w:p>
    <w:p w:rsidR="00A16883" w:rsidRPr="00A16883" w:rsidP="00A16883">
      <w:pPr>
        <w:pStyle w:val="Brdtextutanavstnd"/>
      </w:pPr>
    </w:p>
    <w:p w:rsidR="00A16883" w:rsidRPr="00A16883" w:rsidP="00A16883">
      <w:pPr>
        <w:pStyle w:val="BodyText"/>
      </w:pPr>
      <w:r w:rsidRPr="00A16883">
        <w:t>Morgan Johansson</w:t>
      </w:r>
    </w:p>
    <w:p w:rsidR="00961607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160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1607" w:rsidRPr="007D73AB" w:rsidP="00340DE0">
          <w:pPr>
            <w:pStyle w:val="Header"/>
          </w:pPr>
        </w:p>
      </w:tc>
      <w:tc>
        <w:tcPr>
          <w:tcW w:w="1134" w:type="dxa"/>
        </w:tcPr>
        <w:p w:rsidR="0096160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160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1607" w:rsidRPr="00710A6C" w:rsidP="00EE3C0F">
          <w:pPr>
            <w:pStyle w:val="Header"/>
            <w:rPr>
              <w:b/>
            </w:rPr>
          </w:pPr>
        </w:p>
        <w:p w:rsidR="00961607" w:rsidP="00EE3C0F">
          <w:pPr>
            <w:pStyle w:val="Header"/>
          </w:pPr>
        </w:p>
        <w:p w:rsidR="00961607" w:rsidP="00EE3C0F">
          <w:pPr>
            <w:pStyle w:val="Header"/>
          </w:pPr>
        </w:p>
        <w:p w:rsidR="0096160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D08D6B52A64D04975441837EC9F1EA"/>
            </w:placeholder>
            <w:dataBinding w:xpath="/ns0:DocumentInfo[1]/ns0:BaseInfo[1]/ns0:Dnr[1]" w:storeItemID="{AE7A893F-890F-42B6-8C04-945C31FE68C0}" w:prefixMappings="xmlns:ns0='http://lp/documentinfo/RK' "/>
            <w:text/>
          </w:sdtPr>
          <w:sdtContent>
            <w:p w:rsidR="00961607" w:rsidP="00EE3C0F">
              <w:pPr>
                <w:pStyle w:val="Header"/>
              </w:pPr>
              <w:r>
                <w:t>Ju2022/00</w:t>
              </w:r>
              <w:r w:rsidR="009D3E26">
                <w:t>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E1BF7E76774B3CB2AF9A1D7703EBE9"/>
            </w:placeholder>
            <w:showingPlcHdr/>
            <w:dataBinding w:xpath="/ns0:DocumentInfo[1]/ns0:BaseInfo[1]/ns0:DocNumber[1]" w:storeItemID="{AE7A893F-890F-42B6-8C04-945C31FE68C0}" w:prefixMappings="xmlns:ns0='http://lp/documentinfo/RK' "/>
            <w:text/>
          </w:sdtPr>
          <w:sdtContent>
            <w:p w:rsidR="0096160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1607" w:rsidP="00EE3C0F">
          <w:pPr>
            <w:pStyle w:val="Header"/>
          </w:pPr>
        </w:p>
      </w:tc>
      <w:tc>
        <w:tcPr>
          <w:tcW w:w="1134" w:type="dxa"/>
        </w:tcPr>
        <w:p w:rsidR="00961607" w:rsidP="0094502D">
          <w:pPr>
            <w:pStyle w:val="Header"/>
          </w:pPr>
        </w:p>
        <w:p w:rsidR="0096160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95992761AA4EC5869361009BC843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1607" w:rsidRPr="00961607" w:rsidP="00340DE0">
              <w:pPr>
                <w:pStyle w:val="Header"/>
                <w:rPr>
                  <w:b/>
                </w:rPr>
              </w:pPr>
              <w:r w:rsidRPr="00961607">
                <w:rPr>
                  <w:b/>
                </w:rPr>
                <w:t>Justitiedepartementet</w:t>
              </w:r>
            </w:p>
            <w:p w:rsidR="00961607" w:rsidRPr="00340DE0" w:rsidP="00340DE0">
              <w:pPr>
                <w:pStyle w:val="Header"/>
              </w:pPr>
              <w:r w:rsidRPr="0096160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56E9F97E9E4CB384294491B2E91F71"/>
          </w:placeholder>
          <w:dataBinding w:xpath="/ns0:DocumentInfo[1]/ns0:BaseInfo[1]/ns0:Recipient[1]" w:storeItemID="{AE7A893F-890F-42B6-8C04-945C31FE68C0}" w:prefixMappings="xmlns:ns0='http://lp/documentinfo/RK' "/>
          <w:text w:multiLine="1"/>
        </w:sdtPr>
        <w:sdtContent>
          <w:tc>
            <w:tcPr>
              <w:tcW w:w="3170" w:type="dxa"/>
            </w:tcPr>
            <w:p w:rsidR="0096160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160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D08D6B52A64D04975441837EC9F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E7B56-525F-4FE3-A418-C160D21FCB75}"/>
      </w:docPartPr>
      <w:docPartBody>
        <w:p w:rsidR="00C2749B" w:rsidP="001B3F38">
          <w:pPr>
            <w:pStyle w:val="75D08D6B52A64D04975441837EC9F1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E1BF7E76774B3CB2AF9A1D7703E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F5A64-E2FB-471B-BCAE-B16C6B1E55D0}"/>
      </w:docPartPr>
      <w:docPartBody>
        <w:p w:rsidR="00C2749B" w:rsidP="001B3F38">
          <w:pPr>
            <w:pStyle w:val="2DE1BF7E76774B3CB2AF9A1D7703EB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95992761AA4EC5869361009BC84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EE6B2-DB64-43F9-9A4B-AE0F3B49A8D1}"/>
      </w:docPartPr>
      <w:docPartBody>
        <w:p w:rsidR="00C2749B" w:rsidP="001B3F38">
          <w:pPr>
            <w:pStyle w:val="8895992761AA4EC5869361009BC843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56E9F97E9E4CB384294491B2E91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D843D-E883-4683-8D8A-11F65487B035}"/>
      </w:docPartPr>
      <w:docPartBody>
        <w:p w:rsidR="00C2749B" w:rsidP="001B3F38">
          <w:pPr>
            <w:pStyle w:val="D656E9F97E9E4CB384294491B2E91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D19713DD164819A236DEA5D7DD8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7C4EA-4FBB-4BB0-9B43-B909B45D9EF0}"/>
      </w:docPartPr>
      <w:docPartBody>
        <w:p w:rsidR="00896D3E" w:rsidP="002F56D5">
          <w:pPr>
            <w:pStyle w:val="E4D19713DD164819A236DEA5D7DD88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6D5"/>
    <w:rPr>
      <w:noProof w:val="0"/>
      <w:color w:val="808080"/>
    </w:rPr>
  </w:style>
  <w:style w:type="paragraph" w:customStyle="1" w:styleId="75D08D6B52A64D04975441837EC9F1EA">
    <w:name w:val="75D08D6B52A64D04975441837EC9F1EA"/>
    <w:rsid w:val="001B3F38"/>
  </w:style>
  <w:style w:type="paragraph" w:customStyle="1" w:styleId="D656E9F97E9E4CB384294491B2E91F71">
    <w:name w:val="D656E9F97E9E4CB384294491B2E91F71"/>
    <w:rsid w:val="001B3F38"/>
  </w:style>
  <w:style w:type="paragraph" w:customStyle="1" w:styleId="2DE1BF7E76774B3CB2AF9A1D7703EBE91">
    <w:name w:val="2DE1BF7E76774B3CB2AF9A1D7703EBE91"/>
    <w:rsid w:val="001B3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95992761AA4EC5869361009BC843221">
    <w:name w:val="8895992761AA4EC5869361009BC843221"/>
    <w:rsid w:val="001B3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D19713DD164819A236DEA5D7DD882F">
    <w:name w:val="E4D19713DD164819A236DEA5D7DD882F"/>
    <w:rsid w:val="002F56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d6c544e0-9c5d-4fc3-838a-bd085ffcf22b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Ju2022/00197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41A0F-6C85-40FB-9FA6-AE3E58DA9C1C}"/>
</file>

<file path=customXml/itemProps2.xml><?xml version="1.0" encoding="utf-8"?>
<ds:datastoreItem xmlns:ds="http://schemas.openxmlformats.org/officeDocument/2006/customXml" ds:itemID="{013A5AD7-92B0-487C-BE94-64213345786A}"/>
</file>

<file path=customXml/itemProps3.xml><?xml version="1.0" encoding="utf-8"?>
<ds:datastoreItem xmlns:ds="http://schemas.openxmlformats.org/officeDocument/2006/customXml" ds:itemID="{AE7A893F-890F-42B6-8C04-945C31FE68C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9898663-D244-42E7-9DE1-5B84A17614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876.docx</dc:title>
  <cp:revision>4</cp:revision>
  <dcterms:created xsi:type="dcterms:W3CDTF">2022-01-27T12:51:00Z</dcterms:created>
  <dcterms:modified xsi:type="dcterms:W3CDTF">2022-01-31T13:12:00Z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5c9c2046-b5b2-43f9-92ae-b76408428c19</vt:lpwstr>
  </property>
</Properties>
</file>