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A1D6398AE0F4534AB05779C57078567"/>
        </w:placeholder>
        <w:text/>
      </w:sdtPr>
      <w:sdtEndPr/>
      <w:sdtContent>
        <w:p xmlns:w14="http://schemas.microsoft.com/office/word/2010/wordml" w:rsidRPr="009B062B" w:rsidR="00AF30DD" w:rsidP="00D54692" w:rsidRDefault="00AF30DD" w14:paraId="7F0EF155" w14:textId="77777777">
          <w:pPr>
            <w:pStyle w:val="Rubrik1"/>
            <w:spacing w:after="300"/>
          </w:pPr>
          <w:r w:rsidRPr="009B062B">
            <w:t>Förslag till riksdagsbeslut</w:t>
          </w:r>
        </w:p>
      </w:sdtContent>
    </w:sdt>
    <w:sdt>
      <w:sdtPr>
        <w:alias w:val="Yrkande 1"/>
        <w:tag w:val="ec186556-eb3c-43e6-bd70-b20a588da51c"/>
        <w:id w:val="1517576051"/>
        <w:lock w:val="sdtLocked"/>
      </w:sdtPr>
      <w:sdtEndPr/>
      <w:sdtContent>
        <w:p xmlns:w14="http://schemas.microsoft.com/office/word/2010/wordml" w:rsidR="00DF5D43" w:rsidRDefault="00706E93" w14:paraId="7F0EF156" w14:textId="77777777">
          <w:pPr>
            <w:pStyle w:val="Frslagstext"/>
            <w:numPr>
              <w:ilvl w:val="0"/>
              <w:numId w:val="0"/>
            </w:numPr>
          </w:pPr>
          <w:r>
            <w:t>Riksdagen ställer sig bakom det som anförs i motionen om att se över möjligheterna att permanenta pandemins regelförenklingar för företagen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97C97281F747D6A1AE603243629A25"/>
        </w:placeholder>
        <w:text/>
      </w:sdtPr>
      <w:sdtEndPr/>
      <w:sdtContent>
        <w:p xmlns:w14="http://schemas.microsoft.com/office/word/2010/wordml" w:rsidRPr="009B062B" w:rsidR="006D79C9" w:rsidP="00333E95" w:rsidRDefault="006D79C9" w14:paraId="7F0EF157" w14:textId="77777777">
          <w:pPr>
            <w:pStyle w:val="Rubrik1"/>
          </w:pPr>
          <w:r>
            <w:t>Motivering</w:t>
          </w:r>
        </w:p>
      </w:sdtContent>
    </w:sdt>
    <w:p xmlns:w14="http://schemas.microsoft.com/office/word/2010/wordml" w:rsidR="0013586E" w:rsidP="00625CC5" w:rsidRDefault="0013586E" w14:paraId="7F0EF158" w14:textId="77777777">
      <w:pPr>
        <w:pStyle w:val="Normalutanindragellerluft"/>
      </w:pPr>
      <w:r>
        <w:t xml:space="preserve">Pandemin visar att det gick att göra snabba regelförenklingar. Både stat, myndigheter och kommuner visade en på många håll föredömlig kreativitet när det gällde att snabbt underlätta för företag att klara påfrestningarna under pandemin. </w:t>
      </w:r>
    </w:p>
    <w:p xmlns:w14="http://schemas.microsoft.com/office/word/2010/wordml" w:rsidR="0013586E" w:rsidP="00625CC5" w:rsidRDefault="0013586E" w14:paraId="7F0EF159" w14:textId="77777777">
      <w:r w:rsidRPr="0013586E">
        <w:t>Frågan är bara varför man ska gå tillbaka till det gamla när pandemin är över och återinföra onödig byråkrati?</w:t>
      </w:r>
    </w:p>
    <w:p xmlns:w14="http://schemas.microsoft.com/office/word/2010/wordml" w:rsidR="0013586E" w:rsidP="00625CC5" w:rsidRDefault="0013586E" w14:paraId="7F0EF15A" w14:textId="77777777">
      <w:r w:rsidRPr="0013586E">
        <w:t>Exemplen är många. Varför kan man exempelvis inte permanenta generösa regler om hur länge man får ha öppna uteserveringar? Varför kan man inte fortsätta att avstå från onödiga tillsynsbesök och inspektioner? Varför kan man inte fortsätta samordna tillsynsbesök även utan smittorisk? Varför kan man inte fortsätta med sänkta avgifter i kommunal verksamhet om det bevisligen gynnar näringsliv och sysselsättning och därmed skatteintäkterna? Varför kan man inte avskaffa parkeringsavgifter i stadskärnor permanent för att även fortsättningsvis gynna det lokala näringslivet?</w:t>
      </w:r>
    </w:p>
    <w:p xmlns:w14="http://schemas.microsoft.com/office/word/2010/wordml" w:rsidR="0013586E" w:rsidP="00625CC5" w:rsidRDefault="0013586E" w14:paraId="7F0EF15B" w14:textId="332275F4">
      <w:r w:rsidRPr="0013586E">
        <w:t>Regeringen borde kalla till överläggningar med kommunsektorn för att på ett struk</w:t>
      </w:r>
      <w:r w:rsidR="00625CC5">
        <w:softHyphen/>
      </w:r>
      <w:r w:rsidRPr="0013586E">
        <w:t xml:space="preserve">turerat sätt samla erfarenheter och utvärdera effekter av de lokala regelförenklingar som gjorts under pandemin, och underlätta för kommunerna att behålla förenklingarna i den </w:t>
      </w:r>
      <w:r w:rsidRPr="00625CC5">
        <w:rPr>
          <w:spacing w:val="-1"/>
        </w:rPr>
        <w:t>mån de inte medfört tydliga olägenheter. På samma sätt bör myndigheternas regelförenk</w:t>
      </w:r>
      <w:r w:rsidRPr="00625CC5" w:rsidR="00625CC5">
        <w:rPr>
          <w:spacing w:val="-1"/>
        </w:rPr>
        <w:softHyphen/>
      </w:r>
      <w:r w:rsidRPr="00625CC5">
        <w:rPr>
          <w:spacing w:val="-1"/>
        </w:rPr>
        <w:t>lingar analyseras och i lämpliga fall behållas.</w:t>
      </w:r>
      <w:r w:rsidRPr="0013586E">
        <w:t xml:space="preserve"> </w:t>
      </w:r>
    </w:p>
    <w:p xmlns:w14="http://schemas.microsoft.com/office/word/2010/wordml" w:rsidRPr="0013586E" w:rsidR="00422B9E" w:rsidP="00625CC5" w:rsidRDefault="0013586E" w14:paraId="7F0EF15C" w14:textId="77777777">
      <w:r w:rsidRPr="0013586E">
        <w:t>Att utan analys bara återgå till det som gällde tidigare vore olyckligt. Pandemin skapade en kreativitet när det gällde förenklingar som hela samhället måste ta tillvara.</w:t>
      </w:r>
    </w:p>
    <w:sdt>
      <w:sdtPr>
        <w:rPr>
          <w:i/>
          <w:noProof/>
        </w:rPr>
        <w:alias w:val="CC_Underskrifter"/>
        <w:tag w:val="CC_Underskrifter"/>
        <w:id w:val="583496634"/>
        <w:lock w:val="sdtContentLocked"/>
        <w:placeholder>
          <w:docPart w:val="09AB47CF4BEA45FEAB873C9815047A9F"/>
        </w:placeholder>
      </w:sdtPr>
      <w:sdtEndPr>
        <w:rPr>
          <w:i w:val="0"/>
          <w:noProof w:val="0"/>
        </w:rPr>
      </w:sdtEndPr>
      <w:sdtContent>
        <w:p xmlns:w14="http://schemas.microsoft.com/office/word/2010/wordml" w:rsidR="00D54692" w:rsidP="00D54692" w:rsidRDefault="00D54692" w14:paraId="7F0EF15E" w14:textId="77777777"/>
        <w:p xmlns:w14="http://schemas.microsoft.com/office/word/2010/wordml" w:rsidRPr="008E0FE2" w:rsidR="004801AC" w:rsidP="00D54692" w:rsidRDefault="00625CC5" w14:paraId="7F0EF15F" w14:textId="77777777"/>
      </w:sdtContent>
    </w:sdt>
    <w:tbl>
      <w:tblPr>
        <w:tblW w:w="5000" w:type="pct"/>
        <w:tblLook w:val="04a0"/>
        <w:tblCaption w:val="underskrifter"/>
      </w:tblPr>
      <w:tblGrid>
        <w:gridCol w:w="4252"/>
        <w:gridCol w:w="4252"/>
      </w:tblGrid>
      <w:tr xmlns:w14="http://schemas.microsoft.com/office/word/2010/wordml" w:rsidR="00CC66BB" w14:paraId="05CB8730" w14:textId="77777777">
        <w:trPr>
          <w:cantSplit/>
        </w:trPr>
        <w:tc>
          <w:tcPr>
            <w:tcW w:w="50" w:type="pct"/>
            <w:vAlign w:val="bottom"/>
          </w:tcPr>
          <w:p w:rsidR="00CC66BB" w:rsidRDefault="00B456A7" w14:paraId="5A9136F8" w14:textId="77777777">
            <w:pPr>
              <w:pStyle w:val="Underskrifter"/>
            </w:pPr>
            <w:r>
              <w:t>Jan Ericson (M)</w:t>
            </w:r>
          </w:p>
        </w:tc>
        <w:tc>
          <w:tcPr>
            <w:tcW w:w="50" w:type="pct"/>
            <w:vAlign w:val="bottom"/>
          </w:tcPr>
          <w:p w:rsidR="00CC66BB" w:rsidRDefault="00B456A7" w14:paraId="5A9136F8" w14:textId="77777777">
            <w:pPr>
              <w:pStyle w:val="Underskrifter"/>
            </w:pPr>
            <w:r>
              <w:t/>
            </w:r>
          </w:p>
        </w:tc>
      </w:tr>
    </w:tbl>
    <w:p xmlns:w14="http://schemas.microsoft.com/office/word/2010/wordml" w:rsidR="002B2E20" w:rsidRDefault="002B2E20" w14:paraId="7F0EF163" w14:textId="77777777">
      <w:bookmarkStart w:name="_GoBack" w:id="1"/>
      <w:bookmarkEnd w:id="1"/>
    </w:p>
    <w:sectPr w:rsidR="002B2E2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EF165" w14:textId="77777777" w:rsidR="00C8107D" w:rsidRDefault="00C8107D" w:rsidP="000C1CAD">
      <w:pPr>
        <w:spacing w:line="240" w:lineRule="auto"/>
      </w:pPr>
      <w:r>
        <w:separator/>
      </w:r>
    </w:p>
  </w:endnote>
  <w:endnote w:type="continuationSeparator" w:id="0">
    <w:p w14:paraId="7F0EF166" w14:textId="77777777" w:rsidR="00C8107D" w:rsidRDefault="00C81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F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F1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F174" w14:textId="77777777" w:rsidR="00262EA3" w:rsidRPr="00D54692" w:rsidRDefault="00262EA3" w:rsidP="00D54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EF163" w14:textId="77777777" w:rsidR="00C8107D" w:rsidRDefault="00C8107D" w:rsidP="000C1CAD">
      <w:pPr>
        <w:spacing w:line="240" w:lineRule="auto"/>
      </w:pPr>
      <w:r>
        <w:separator/>
      </w:r>
    </w:p>
  </w:footnote>
  <w:footnote w:type="continuationSeparator" w:id="0">
    <w:p w14:paraId="7F0EF164" w14:textId="77777777" w:rsidR="00C8107D" w:rsidRDefault="00C810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0EF1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EF176" wp14:anchorId="7F0EF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CC5" w14:paraId="7F0EF179" w14:textId="77777777">
                          <w:pPr>
                            <w:jc w:val="right"/>
                          </w:pPr>
                          <w:sdt>
                            <w:sdtPr>
                              <w:alias w:val="CC_Noformat_Partikod"/>
                              <w:tag w:val="CC_Noformat_Partikod"/>
                              <w:id w:val="-53464382"/>
                              <w:placeholder>
                                <w:docPart w:val="3209E8F905104344A7910F45D33B35ED"/>
                              </w:placeholder>
                              <w:text/>
                            </w:sdtPr>
                            <w:sdtEndPr/>
                            <w:sdtContent>
                              <w:r w:rsidR="0013586E">
                                <w:t>M</w:t>
                              </w:r>
                            </w:sdtContent>
                          </w:sdt>
                          <w:sdt>
                            <w:sdtPr>
                              <w:alias w:val="CC_Noformat_Partinummer"/>
                              <w:tag w:val="CC_Noformat_Partinummer"/>
                              <w:id w:val="-1709555926"/>
                              <w:placeholder>
                                <w:docPart w:val="D957853B4DAB47118F184D87AF123E0B"/>
                              </w:placeholder>
                              <w:text/>
                            </w:sdtPr>
                            <w:sdtEndPr/>
                            <w:sdtContent>
                              <w:r w:rsidR="0013586E">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EF1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CC5" w14:paraId="7F0EF179" w14:textId="77777777">
                    <w:pPr>
                      <w:jc w:val="right"/>
                    </w:pPr>
                    <w:sdt>
                      <w:sdtPr>
                        <w:alias w:val="CC_Noformat_Partikod"/>
                        <w:tag w:val="CC_Noformat_Partikod"/>
                        <w:id w:val="-53464382"/>
                        <w:placeholder>
                          <w:docPart w:val="3209E8F905104344A7910F45D33B35ED"/>
                        </w:placeholder>
                        <w:text/>
                      </w:sdtPr>
                      <w:sdtEndPr/>
                      <w:sdtContent>
                        <w:r w:rsidR="0013586E">
                          <w:t>M</w:t>
                        </w:r>
                      </w:sdtContent>
                    </w:sdt>
                    <w:sdt>
                      <w:sdtPr>
                        <w:alias w:val="CC_Noformat_Partinummer"/>
                        <w:tag w:val="CC_Noformat_Partinummer"/>
                        <w:id w:val="-1709555926"/>
                        <w:placeholder>
                          <w:docPart w:val="D957853B4DAB47118F184D87AF123E0B"/>
                        </w:placeholder>
                        <w:text/>
                      </w:sdtPr>
                      <w:sdtEndPr/>
                      <w:sdtContent>
                        <w:r w:rsidR="0013586E">
                          <w:t>1096</w:t>
                        </w:r>
                      </w:sdtContent>
                    </w:sdt>
                  </w:p>
                </w:txbxContent>
              </v:textbox>
              <w10:wrap anchorx="page"/>
            </v:shape>
          </w:pict>
        </mc:Fallback>
      </mc:AlternateContent>
    </w:r>
  </w:p>
  <w:p w:rsidRPr="00293C4F" w:rsidR="00262EA3" w:rsidP="00776B74" w:rsidRDefault="00262EA3" w14:paraId="7F0EF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0EF169" w14:textId="77777777">
    <w:pPr>
      <w:jc w:val="right"/>
    </w:pPr>
  </w:p>
  <w:p w:rsidR="00262EA3" w:rsidP="00776B74" w:rsidRDefault="00262EA3" w14:paraId="7F0EF1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CC5" w14:paraId="7F0EF1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EF178" wp14:anchorId="7F0EF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CC5" w14:paraId="7F0EF16E" w14:textId="77777777">
    <w:pPr>
      <w:pStyle w:val="FSHNormal"/>
      <w:spacing w:before="40"/>
    </w:pPr>
    <w:sdt>
      <w:sdtPr>
        <w:alias w:val="CC_Noformat_Motionstyp"/>
        <w:tag w:val="CC_Noformat_Motionstyp"/>
        <w:id w:val="1162973129"/>
        <w:lock w:val="sdtContentLocked"/>
        <w15:appearance w15:val="hidden"/>
        <w:text/>
      </w:sdtPr>
      <w:sdtEndPr/>
      <w:sdtContent>
        <w:r w:rsidR="0062004F">
          <w:t>Enskild motion</w:t>
        </w:r>
      </w:sdtContent>
    </w:sdt>
    <w:r w:rsidR="00821B36">
      <w:t xml:space="preserve"> </w:t>
    </w:r>
    <w:sdt>
      <w:sdtPr>
        <w:alias w:val="CC_Noformat_Partikod"/>
        <w:tag w:val="CC_Noformat_Partikod"/>
        <w:id w:val="1471015553"/>
        <w:text/>
      </w:sdtPr>
      <w:sdtEndPr/>
      <w:sdtContent>
        <w:r w:rsidR="0013586E">
          <w:t>M</w:t>
        </w:r>
      </w:sdtContent>
    </w:sdt>
    <w:sdt>
      <w:sdtPr>
        <w:alias w:val="CC_Noformat_Partinummer"/>
        <w:tag w:val="CC_Noformat_Partinummer"/>
        <w:id w:val="-2014525982"/>
        <w:text/>
      </w:sdtPr>
      <w:sdtEndPr/>
      <w:sdtContent>
        <w:r w:rsidR="0013586E">
          <w:t>1096</w:t>
        </w:r>
      </w:sdtContent>
    </w:sdt>
  </w:p>
  <w:p w:rsidRPr="008227B3" w:rsidR="00262EA3" w:rsidP="008227B3" w:rsidRDefault="00625CC5" w14:paraId="7F0EF1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CC5" w14:paraId="7F0EF1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0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04F">
          <w:t>:600</w:t>
        </w:r>
      </w:sdtContent>
    </w:sdt>
  </w:p>
  <w:p w:rsidR="00262EA3" w:rsidP="00E03A3D" w:rsidRDefault="00625CC5" w14:paraId="7F0EF171" w14:textId="77777777">
    <w:pPr>
      <w:pStyle w:val="Motionr"/>
    </w:pPr>
    <w:sdt>
      <w:sdtPr>
        <w:alias w:val="CC_Noformat_Avtext"/>
        <w:tag w:val="CC_Noformat_Avtext"/>
        <w:id w:val="-2020768203"/>
        <w:lock w:val="sdtContentLocked"/>
        <w15:appearance w15:val="hidden"/>
        <w:text/>
      </w:sdtPr>
      <w:sdtEndPr/>
      <w:sdtContent>
        <w:r w:rsidR="0062004F">
          <w:t>av Jan Ericson (M)</w:t>
        </w:r>
      </w:sdtContent>
    </w:sdt>
  </w:p>
  <w:sdt>
    <w:sdtPr>
      <w:alias w:val="CC_Noformat_Rubtext"/>
      <w:tag w:val="CC_Noformat_Rubtext"/>
      <w:id w:val="-218060500"/>
      <w:lock w:val="sdtLocked"/>
      <w:text/>
    </w:sdtPr>
    <w:sdtEndPr/>
    <w:sdtContent>
      <w:p w:rsidR="00262EA3" w:rsidP="00283E0F" w:rsidRDefault="0013586E" w14:paraId="7F0EF172" w14:textId="77777777">
        <w:pPr>
          <w:pStyle w:val="FSHRub2"/>
        </w:pPr>
        <w:r>
          <w:t>Permanenta pandemins regelförenklingar för företagen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0EF1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5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86E"/>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20"/>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B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4F"/>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C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E8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9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6A7"/>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7D"/>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BB"/>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9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4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EF154"/>
  <w15:chartTrackingRefBased/>
  <w15:docId w15:val="{EAD1770D-B2A6-4353-B052-D02D4A06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1D6398AE0F4534AB05779C57078567"/>
        <w:category>
          <w:name w:val="Allmänt"/>
          <w:gallery w:val="placeholder"/>
        </w:category>
        <w:types>
          <w:type w:val="bbPlcHdr"/>
        </w:types>
        <w:behaviors>
          <w:behavior w:val="content"/>
        </w:behaviors>
        <w:guid w:val="{14433817-1870-4612-B37D-DF4F17934040}"/>
      </w:docPartPr>
      <w:docPartBody>
        <w:p w:rsidR="00C86CA8" w:rsidRDefault="007E4A52">
          <w:pPr>
            <w:pStyle w:val="EA1D6398AE0F4534AB05779C57078567"/>
          </w:pPr>
          <w:r w:rsidRPr="005A0A93">
            <w:rPr>
              <w:rStyle w:val="Platshllartext"/>
            </w:rPr>
            <w:t>Förslag till riksdagsbeslut</w:t>
          </w:r>
        </w:p>
      </w:docPartBody>
    </w:docPart>
    <w:docPart>
      <w:docPartPr>
        <w:name w:val="6697C97281F747D6A1AE603243629A25"/>
        <w:category>
          <w:name w:val="Allmänt"/>
          <w:gallery w:val="placeholder"/>
        </w:category>
        <w:types>
          <w:type w:val="bbPlcHdr"/>
        </w:types>
        <w:behaviors>
          <w:behavior w:val="content"/>
        </w:behaviors>
        <w:guid w:val="{CBBBD3E4-6093-4ABE-9871-EA8B1F8BB888}"/>
      </w:docPartPr>
      <w:docPartBody>
        <w:p w:rsidR="00C86CA8" w:rsidRDefault="007E4A52">
          <w:pPr>
            <w:pStyle w:val="6697C97281F747D6A1AE603243629A25"/>
          </w:pPr>
          <w:r w:rsidRPr="005A0A93">
            <w:rPr>
              <w:rStyle w:val="Platshllartext"/>
            </w:rPr>
            <w:t>Motivering</w:t>
          </w:r>
        </w:p>
      </w:docPartBody>
    </w:docPart>
    <w:docPart>
      <w:docPartPr>
        <w:name w:val="3209E8F905104344A7910F45D33B35ED"/>
        <w:category>
          <w:name w:val="Allmänt"/>
          <w:gallery w:val="placeholder"/>
        </w:category>
        <w:types>
          <w:type w:val="bbPlcHdr"/>
        </w:types>
        <w:behaviors>
          <w:behavior w:val="content"/>
        </w:behaviors>
        <w:guid w:val="{079987FA-5E79-4E66-9073-86E9D5D2E386}"/>
      </w:docPartPr>
      <w:docPartBody>
        <w:p w:rsidR="00C86CA8" w:rsidRDefault="007E4A52">
          <w:pPr>
            <w:pStyle w:val="3209E8F905104344A7910F45D33B35ED"/>
          </w:pPr>
          <w:r>
            <w:rPr>
              <w:rStyle w:val="Platshllartext"/>
            </w:rPr>
            <w:t xml:space="preserve"> </w:t>
          </w:r>
        </w:p>
      </w:docPartBody>
    </w:docPart>
    <w:docPart>
      <w:docPartPr>
        <w:name w:val="D957853B4DAB47118F184D87AF123E0B"/>
        <w:category>
          <w:name w:val="Allmänt"/>
          <w:gallery w:val="placeholder"/>
        </w:category>
        <w:types>
          <w:type w:val="bbPlcHdr"/>
        </w:types>
        <w:behaviors>
          <w:behavior w:val="content"/>
        </w:behaviors>
        <w:guid w:val="{6ED5290C-EC25-45D4-A10C-85B0C3B594A3}"/>
      </w:docPartPr>
      <w:docPartBody>
        <w:p w:rsidR="00C86CA8" w:rsidRDefault="007E4A52">
          <w:pPr>
            <w:pStyle w:val="D957853B4DAB47118F184D87AF123E0B"/>
          </w:pPr>
          <w:r>
            <w:t xml:space="preserve"> </w:t>
          </w:r>
        </w:p>
      </w:docPartBody>
    </w:docPart>
    <w:docPart>
      <w:docPartPr>
        <w:name w:val="09AB47CF4BEA45FEAB873C9815047A9F"/>
        <w:category>
          <w:name w:val="Allmänt"/>
          <w:gallery w:val="placeholder"/>
        </w:category>
        <w:types>
          <w:type w:val="bbPlcHdr"/>
        </w:types>
        <w:behaviors>
          <w:behavior w:val="content"/>
        </w:behaviors>
        <w:guid w:val="{CD7C4F07-5190-403C-8CB3-75CC5F953E0C}"/>
      </w:docPartPr>
      <w:docPartBody>
        <w:p w:rsidR="00BF7C6A" w:rsidRDefault="00BF7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2"/>
    <w:rsid w:val="007E4A52"/>
    <w:rsid w:val="00BF7C6A"/>
    <w:rsid w:val="00C86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D6398AE0F4534AB05779C57078567">
    <w:name w:val="EA1D6398AE0F4534AB05779C57078567"/>
  </w:style>
  <w:style w:type="paragraph" w:customStyle="1" w:styleId="2D7B9501E22340CD8AA834EE3B96550A">
    <w:name w:val="2D7B9501E22340CD8AA834EE3B9655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0E769EBA364A6C855A9952ED7A01E4">
    <w:name w:val="F60E769EBA364A6C855A9952ED7A01E4"/>
  </w:style>
  <w:style w:type="paragraph" w:customStyle="1" w:styleId="6697C97281F747D6A1AE603243629A25">
    <w:name w:val="6697C97281F747D6A1AE603243629A25"/>
  </w:style>
  <w:style w:type="paragraph" w:customStyle="1" w:styleId="B77F407E33EE43838E369944EA6FDE20">
    <w:name w:val="B77F407E33EE43838E369944EA6FDE20"/>
  </w:style>
  <w:style w:type="paragraph" w:customStyle="1" w:styleId="5CBC65635B054C5088A135DEFF47DA1A">
    <w:name w:val="5CBC65635B054C5088A135DEFF47DA1A"/>
  </w:style>
  <w:style w:type="paragraph" w:customStyle="1" w:styleId="3209E8F905104344A7910F45D33B35ED">
    <w:name w:val="3209E8F905104344A7910F45D33B35ED"/>
  </w:style>
  <w:style w:type="paragraph" w:customStyle="1" w:styleId="D957853B4DAB47118F184D87AF123E0B">
    <w:name w:val="D957853B4DAB47118F184D87AF123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05442-3847-430E-94AA-7EF5BEB78DCC}"/>
</file>

<file path=customXml/itemProps2.xml><?xml version="1.0" encoding="utf-8"?>
<ds:datastoreItem xmlns:ds="http://schemas.openxmlformats.org/officeDocument/2006/customXml" ds:itemID="{84E26E81-92E2-48C9-BC15-BF1A574B1A79}"/>
</file>

<file path=customXml/itemProps3.xml><?xml version="1.0" encoding="utf-8"?>
<ds:datastoreItem xmlns:ds="http://schemas.openxmlformats.org/officeDocument/2006/customXml" ds:itemID="{389B19AE-11F2-492F-B6EE-77DC48520B3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1487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M1096 Permanenta pandemins regelförenklingar för företagen</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