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D2A29">
        <w:tblPrEx>
          <w:tblCellMar>
            <w:top w:w="0" w:type="dxa"/>
            <w:bottom w:w="0" w:type="dxa"/>
          </w:tblCellMar>
        </w:tblPrEx>
        <w:trPr>
          <w:cantSplit/>
          <w:trHeight w:val="1720"/>
        </w:trPr>
        <w:tc>
          <w:tcPr>
            <w:tcW w:w="6024" w:type="dxa"/>
            <w:gridSpan w:val="2"/>
          </w:tcPr>
          <w:p w:rsidR="001A5EDF" w:rsidRPr="00FD2A29" w:rsidRDefault="001A5EDF">
            <w:pPr>
              <w:pStyle w:val="HuvudRubrik"/>
            </w:pPr>
            <w:r w:rsidRPr="00FD2A29">
              <w:t>Försvarsutskottets betänkande</w:t>
            </w:r>
          </w:p>
          <w:p w:rsidR="001A5EDF" w:rsidRPr="00FD2A29" w:rsidRDefault="001A5EDF">
            <w:pPr>
              <w:pStyle w:val="HuvudRubrikRad2"/>
            </w:pPr>
            <w:bookmarkStart w:id="0" w:name="BetänkandeNr"/>
            <w:bookmarkEnd w:id="0"/>
            <w:r w:rsidRPr="00FD2A29">
              <w:t>2000/01:FöU11</w:t>
            </w:r>
          </w:p>
        </w:tc>
        <w:tc>
          <w:tcPr>
            <w:tcW w:w="1418" w:type="dxa"/>
            <w:tcBorders>
              <w:bottom w:val="nil"/>
            </w:tcBorders>
          </w:tcPr>
          <w:p w:rsidR="001A5EDF" w:rsidRPr="00FD2A29" w:rsidRDefault="00FD2A29">
            <w:pPr>
              <w:spacing w:line="230" w:lineRule="auto"/>
              <w:jc w:val="center"/>
            </w:pPr>
            <w:r w:rsidRPr="00FD2A2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A5EDF" w:rsidRPr="00FD2A29" w:rsidRDefault="001A5EDF">
            <w:pPr>
              <w:pStyle w:val="Normaltindrag"/>
              <w:jc w:val="center"/>
            </w:pPr>
          </w:p>
          <w:p w:rsidR="001A5EDF" w:rsidRPr="00FD2A29" w:rsidRDefault="001A5EDF">
            <w:pPr>
              <w:pStyle w:val="StatusSida1"/>
            </w:pPr>
          </w:p>
          <w:p w:rsidR="001A5EDF" w:rsidRPr="00FD2A29" w:rsidRDefault="001A5EDF">
            <w:pPr>
              <w:pStyle w:val="UtskriftsdatumSida1"/>
              <w:framePr w:wrap="around"/>
            </w:pPr>
          </w:p>
        </w:tc>
      </w:tr>
      <w:tr w:rsidR="00000000" w:rsidRPr="00FD2A29">
        <w:tblPrEx>
          <w:tblCellMar>
            <w:top w:w="0" w:type="dxa"/>
            <w:bottom w:w="0" w:type="dxa"/>
          </w:tblCellMar>
        </w:tblPrEx>
        <w:trPr>
          <w:cantSplit/>
        </w:trPr>
        <w:tc>
          <w:tcPr>
            <w:tcW w:w="6024" w:type="dxa"/>
            <w:gridSpan w:val="2"/>
            <w:tcBorders>
              <w:bottom w:val="single" w:sz="4" w:space="0" w:color="auto"/>
            </w:tcBorders>
          </w:tcPr>
          <w:p w:rsidR="001A5EDF" w:rsidRPr="00FD2A29" w:rsidRDefault="001A5EDF">
            <w:pPr>
              <w:pStyle w:val="DokumentRubrik"/>
              <w:rPr>
                <w:noProof w:val="0"/>
              </w:rPr>
            </w:pPr>
            <w:bookmarkStart w:id="1" w:name="Huvudrubrik"/>
            <w:bookmarkEnd w:id="1"/>
            <w:r w:rsidRPr="00FD2A29">
              <w:rPr>
                <w:noProof w:val="0"/>
              </w:rPr>
              <w:t>Sprängämnesinspektionen m.m.</w:t>
            </w:r>
          </w:p>
        </w:tc>
        <w:tc>
          <w:tcPr>
            <w:tcW w:w="1418" w:type="dxa"/>
            <w:tcBorders>
              <w:bottom w:val="nil"/>
            </w:tcBorders>
          </w:tcPr>
          <w:p w:rsidR="001A5EDF" w:rsidRPr="00FD2A29" w:rsidRDefault="001A5EDF"/>
        </w:tc>
      </w:tr>
      <w:tr w:rsidR="00000000" w:rsidRPr="00FD2A29">
        <w:tblPrEx>
          <w:tblCellMar>
            <w:top w:w="0" w:type="dxa"/>
            <w:bottom w:w="0" w:type="dxa"/>
          </w:tblCellMar>
        </w:tblPrEx>
        <w:trPr>
          <w:cantSplit/>
          <w:trHeight w:hRule="exact" w:val="360"/>
        </w:trPr>
        <w:tc>
          <w:tcPr>
            <w:tcW w:w="3012" w:type="dxa"/>
          </w:tcPr>
          <w:p w:rsidR="001A5EDF" w:rsidRPr="00FD2A29" w:rsidRDefault="001A5EDF"/>
        </w:tc>
        <w:tc>
          <w:tcPr>
            <w:tcW w:w="3012" w:type="dxa"/>
          </w:tcPr>
          <w:p w:rsidR="001A5EDF" w:rsidRPr="00FD2A29" w:rsidRDefault="001A5EDF"/>
        </w:tc>
        <w:tc>
          <w:tcPr>
            <w:tcW w:w="1418" w:type="dxa"/>
          </w:tcPr>
          <w:p w:rsidR="001A5EDF" w:rsidRPr="00FD2A29" w:rsidRDefault="001A5EDF"/>
        </w:tc>
      </w:tr>
    </w:tbl>
    <w:p w:rsidR="001A5EDF" w:rsidRPr="00FD2A29" w:rsidRDefault="001A5EDF"/>
    <w:p w:rsidR="001A5EDF" w:rsidRPr="00FD2A29" w:rsidRDefault="001A5EDF">
      <w:pPr>
        <w:pStyle w:val="Rubrik1"/>
        <w:spacing w:after="180"/>
        <w:rPr>
          <w:noProof w:val="0"/>
        </w:rPr>
      </w:pPr>
      <w:bookmarkStart w:id="2" w:name="_Toc514037501"/>
      <w:r w:rsidRPr="00FD2A29">
        <w:rPr>
          <w:noProof w:val="0"/>
        </w:rPr>
        <w:t>Sammanfattning</w:t>
      </w:r>
      <w:bookmarkEnd w:id="2"/>
    </w:p>
    <w:p w:rsidR="001A5EDF" w:rsidRPr="00FD2A29" w:rsidRDefault="001A5EDF">
      <w:bookmarkStart w:id="3" w:name="TextStart"/>
      <w:bookmarkEnd w:id="3"/>
      <w:r w:rsidRPr="00FD2A29">
        <w:t>I betänkandet behandlas regeringens förslag om vissa ändringar m.m. i lagen (1988:868) om brandfarliga och explosiva varor. Lagändringarna föreslås träda i kraft den 1 oktober 2001 och innebär att Sprängämnesinspektionen kan läggas ned den 30 september 2001 och att verksamheten där kan föras över till Statens räddningsverk den 1 oktober 2001.</w:t>
      </w:r>
    </w:p>
    <w:p w:rsidR="001A5EDF" w:rsidRPr="00FD2A29" w:rsidRDefault="001A5EDF">
      <w:pPr>
        <w:pStyle w:val="Normaltindrag"/>
      </w:pPr>
      <w:r w:rsidRPr="00FD2A29">
        <w:t>Enligt vad utskottet kan bedöma är Sprängämnesinspektionen en väl fu</w:t>
      </w:r>
      <w:r w:rsidRPr="00FD2A29">
        <w:t>n</w:t>
      </w:r>
      <w:r w:rsidRPr="00FD2A29">
        <w:t>gerande organisation med en hög kompetens hos de anställda. Utskottet anser därför att organisationsförändringen bör genomföras med hänsyn till detta. För att undvika kompetensförluster m.m. som kan vara till men för verksa</w:t>
      </w:r>
      <w:r w:rsidRPr="00FD2A29">
        <w:t>m</w:t>
      </w:r>
      <w:r w:rsidRPr="00FD2A29">
        <w:t>heten torde en fortsatt lokalisering till Stockholm av den verksamhet som Sprängämnesinspektionen bedrivit också vara läm</w:t>
      </w:r>
      <w:r w:rsidRPr="00FD2A29">
        <w:t>p</w:t>
      </w:r>
      <w:r w:rsidRPr="00FD2A29">
        <w:t xml:space="preserve">lig. </w:t>
      </w:r>
    </w:p>
    <w:p w:rsidR="001A5EDF" w:rsidRPr="00FD2A29" w:rsidRDefault="001A5EDF">
      <w:pPr>
        <w:pStyle w:val="Normaltindrag"/>
      </w:pPr>
      <w:r w:rsidRPr="00FD2A29">
        <w:t>Utskottet, som utgår ifrån att organisationsförändringen verkligen leder till en totalt sett tydligare och effektivare myndighetsstruktur till gagn för hela sä</w:t>
      </w:r>
      <w:r w:rsidRPr="00FD2A29">
        <w:t>kerhetsarbetet och till att dubbelarbete undviks, är angeläget om att få en redovisning av hur det fortsatta arbetet med att integrera de båda myndigh</w:t>
      </w:r>
      <w:r w:rsidRPr="00FD2A29">
        <w:t>e</w:t>
      </w:r>
      <w:r w:rsidRPr="00FD2A29">
        <w:t xml:space="preserve">terna fortskrider. Detta gäller inte minst hur personalens intressen i möjligaste mån kan tillgodoses. Uppdraget som regeringen bl.a. därvidlag avser att ge Räddningsverket bör fortlöpande redovisas till riksdagen. </w:t>
      </w:r>
    </w:p>
    <w:p w:rsidR="001A5EDF" w:rsidRPr="00FD2A29" w:rsidRDefault="001A5EDF">
      <w:pPr>
        <w:pStyle w:val="Normaltindrag"/>
      </w:pPr>
      <w:r w:rsidRPr="00FD2A29">
        <w:t>Utskottet har i övrigt inget att anföra i detta ärende utan föreslår att riksd</w:t>
      </w:r>
      <w:r w:rsidRPr="00FD2A29">
        <w:t>a</w:t>
      </w:r>
      <w:r w:rsidRPr="00FD2A29">
        <w:t>gen antar regeringens förslag till lag om ändring i lagen (1988:868) om bran</w:t>
      </w:r>
      <w:r w:rsidRPr="00FD2A29">
        <w:t>d</w:t>
      </w:r>
      <w:r w:rsidRPr="00FD2A29">
        <w:t xml:space="preserve">farliga och explosiva varor. </w:t>
      </w:r>
    </w:p>
    <w:p w:rsidR="001A5EDF" w:rsidRPr="00FD2A29" w:rsidRDefault="001A5EDF">
      <w:pPr>
        <w:pStyle w:val="Normaltindrag"/>
      </w:pPr>
      <w:r w:rsidRPr="00FD2A29">
        <w:t xml:space="preserve">Till utskottets förslag har fogats en reservation gemensam av (m) och (v). </w:t>
      </w:r>
    </w:p>
    <w:p w:rsidR="001A5EDF" w:rsidRPr="00FD2A29" w:rsidRDefault="001A5EDF"/>
    <w:p w:rsidR="001A5EDF" w:rsidRPr="00FD2A29" w:rsidRDefault="001A5EDF"/>
    <w:p w:rsidR="001A5EDF" w:rsidRPr="00FD2A29" w:rsidRDefault="001A5EDF">
      <w:pPr>
        <w:pStyle w:val="Normaltindrag"/>
        <w:sectPr w:rsidR="00000000" w:rsidRPr="00FD2A2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A5EDF" w:rsidRPr="00FD2A29" w:rsidRDefault="001A5EDF">
      <w:pPr>
        <w:pStyle w:val="Rubrik1"/>
        <w:rPr>
          <w:noProof w:val="0"/>
        </w:rPr>
      </w:pPr>
      <w:bookmarkStart w:id="4" w:name="_Toc514037502"/>
      <w:r w:rsidRPr="00FD2A29">
        <w:rPr>
          <w:noProof w:val="0"/>
        </w:rPr>
        <w:lastRenderedPageBreak/>
        <w:t>Innehållsförteckning</w:t>
      </w:r>
      <w:bookmarkEnd w:id="4"/>
    </w:p>
    <w:p w:rsidR="001A5EDF" w:rsidRPr="00FD2A29" w:rsidRDefault="001A5EDF">
      <w:pPr>
        <w:pStyle w:val="Innehll1"/>
      </w:pPr>
      <w:r w:rsidRPr="00FD2A29">
        <w:t>Sammanfattning</w:t>
      </w:r>
      <w:r w:rsidRPr="00FD2A29">
        <w:tab/>
        <w:t>1</w:t>
      </w:r>
    </w:p>
    <w:p w:rsidR="001A5EDF" w:rsidRPr="00FD2A29" w:rsidRDefault="001A5EDF">
      <w:pPr>
        <w:pStyle w:val="Innehll1"/>
      </w:pPr>
      <w:r w:rsidRPr="00FD2A29">
        <w:t>Innehållsförteckning</w:t>
      </w:r>
      <w:r w:rsidRPr="00FD2A29">
        <w:tab/>
        <w:t>2</w:t>
      </w:r>
    </w:p>
    <w:p w:rsidR="001A5EDF" w:rsidRPr="00FD2A29" w:rsidRDefault="001A5EDF">
      <w:pPr>
        <w:pStyle w:val="Innehll1"/>
      </w:pPr>
      <w:r w:rsidRPr="00FD2A29">
        <w:t>Utskottets förslag till riksdagsbeslut</w:t>
      </w:r>
      <w:r w:rsidRPr="00FD2A29">
        <w:tab/>
        <w:t>3</w:t>
      </w:r>
    </w:p>
    <w:p w:rsidR="001A5EDF" w:rsidRPr="00FD2A29" w:rsidRDefault="001A5EDF">
      <w:pPr>
        <w:pStyle w:val="Innehll1"/>
      </w:pPr>
      <w:r w:rsidRPr="00FD2A29">
        <w:t>Redogörelse för ärendet</w:t>
      </w:r>
      <w:r w:rsidRPr="00FD2A29">
        <w:tab/>
        <w:t>4</w:t>
      </w:r>
    </w:p>
    <w:p w:rsidR="001A5EDF" w:rsidRPr="00FD2A29" w:rsidRDefault="001A5EDF">
      <w:pPr>
        <w:pStyle w:val="Innehll2"/>
      </w:pPr>
      <w:r w:rsidRPr="00FD2A29">
        <w:t>Ärendet och dess beredning</w:t>
      </w:r>
      <w:r w:rsidRPr="00FD2A29">
        <w:tab/>
        <w:t>4</w:t>
      </w:r>
    </w:p>
    <w:p w:rsidR="001A5EDF" w:rsidRPr="00FD2A29" w:rsidRDefault="001A5EDF">
      <w:pPr>
        <w:pStyle w:val="Innehll2"/>
      </w:pPr>
      <w:r w:rsidRPr="00FD2A29">
        <w:t>Propositionens huvudsakliga innehåll</w:t>
      </w:r>
      <w:r w:rsidRPr="00FD2A29">
        <w:tab/>
        <w:t>4</w:t>
      </w:r>
    </w:p>
    <w:p w:rsidR="001A5EDF" w:rsidRPr="00FD2A29" w:rsidRDefault="001A5EDF">
      <w:pPr>
        <w:pStyle w:val="Innehll1"/>
      </w:pPr>
      <w:r w:rsidRPr="00FD2A29">
        <w:t>Utskottets överväganden</w:t>
      </w:r>
      <w:r w:rsidRPr="00FD2A29">
        <w:tab/>
        <w:t>5</w:t>
      </w:r>
    </w:p>
    <w:p w:rsidR="001A5EDF" w:rsidRPr="00FD2A29" w:rsidRDefault="001A5EDF">
      <w:pPr>
        <w:pStyle w:val="Innehll2"/>
      </w:pPr>
      <w:r w:rsidRPr="00FD2A29">
        <w:t>Bakgrund</w:t>
      </w:r>
      <w:r w:rsidRPr="00FD2A29">
        <w:tab/>
        <w:t>5</w:t>
      </w:r>
    </w:p>
    <w:p w:rsidR="001A5EDF" w:rsidRPr="00FD2A29" w:rsidRDefault="001A5EDF">
      <w:pPr>
        <w:pStyle w:val="Innehll2"/>
      </w:pPr>
      <w:r w:rsidRPr="00FD2A29">
        <w:t>Överföring av Sprängämnesinspektionens verksamhet till Statens räddningsverk m.m.</w:t>
      </w:r>
      <w:r w:rsidRPr="00FD2A29">
        <w:tab/>
        <w:t>6</w:t>
      </w:r>
    </w:p>
    <w:p w:rsidR="001A5EDF" w:rsidRPr="00FD2A29" w:rsidRDefault="001A5EDF">
      <w:pPr>
        <w:pStyle w:val="Innehll3"/>
      </w:pPr>
      <w:r w:rsidRPr="00FD2A29">
        <w:t>Regeringen</w:t>
      </w:r>
      <w:r w:rsidRPr="00FD2A29">
        <w:tab/>
        <w:t>6</w:t>
      </w:r>
    </w:p>
    <w:p w:rsidR="001A5EDF" w:rsidRPr="00FD2A29" w:rsidRDefault="001A5EDF">
      <w:pPr>
        <w:pStyle w:val="Innehll3"/>
      </w:pPr>
      <w:r w:rsidRPr="00FD2A29">
        <w:t>Utskottets ställningstagande</w:t>
      </w:r>
      <w:r w:rsidRPr="00FD2A29">
        <w:tab/>
        <w:t>9</w:t>
      </w:r>
    </w:p>
    <w:p w:rsidR="001A5EDF" w:rsidRPr="00FD2A29" w:rsidRDefault="001A5EDF">
      <w:pPr>
        <w:pStyle w:val="Innehll1"/>
      </w:pPr>
      <w:r w:rsidRPr="00FD2A29">
        <w:t>Reservation</w:t>
      </w:r>
      <w:r w:rsidRPr="00FD2A29">
        <w:tab/>
        <w:t>11</w:t>
      </w:r>
    </w:p>
    <w:p w:rsidR="001A5EDF" w:rsidRPr="00FD2A29" w:rsidRDefault="001A5EDF">
      <w:pPr>
        <w:pStyle w:val="Innehll1"/>
      </w:pPr>
      <w:r w:rsidRPr="00FD2A29">
        <w:t>Förteckning över behandlade förslag</w:t>
      </w:r>
      <w:r w:rsidRPr="00FD2A29">
        <w:tab/>
        <w:t>11</w:t>
      </w:r>
    </w:p>
    <w:p w:rsidR="001A5EDF" w:rsidRPr="00FD2A29" w:rsidRDefault="001A5EDF">
      <w:pPr>
        <w:pStyle w:val="Innehll2"/>
      </w:pPr>
      <w:r w:rsidRPr="00FD2A29">
        <w:t>Propositionen</w:t>
      </w:r>
      <w:r w:rsidRPr="00FD2A29">
        <w:tab/>
        <w:t>11</w:t>
      </w:r>
    </w:p>
    <w:p w:rsidR="001A5EDF" w:rsidRPr="00FD2A29" w:rsidRDefault="001A5EDF">
      <w:pPr>
        <w:pStyle w:val="Innehll1"/>
      </w:pPr>
      <w:r w:rsidRPr="00FD2A29">
        <w:t>Bilaga</w:t>
      </w:r>
    </w:p>
    <w:p w:rsidR="001A5EDF" w:rsidRPr="00FD2A29" w:rsidRDefault="001A5EDF">
      <w:pPr>
        <w:pStyle w:val="Innehll1"/>
      </w:pPr>
      <w:r w:rsidRPr="00FD2A29">
        <w:t>Regeringens lagförslag</w:t>
      </w:r>
      <w:r w:rsidRPr="00FD2A29">
        <w:tab/>
        <w:t>12</w:t>
      </w:r>
    </w:p>
    <w:p w:rsidR="001A5EDF" w:rsidRPr="00FD2A29" w:rsidRDefault="001A5EDF">
      <w:pPr>
        <w:pStyle w:val="Innehll2"/>
      </w:pPr>
      <w:r w:rsidRPr="00FD2A29">
        <w:t>Förslag till lag om ändring i lagen (1988:868) om brandfarliga och explosiva varor</w:t>
      </w:r>
      <w:r w:rsidRPr="00FD2A29">
        <w:tab/>
        <w:t>12</w:t>
      </w:r>
    </w:p>
    <w:p w:rsidR="001A5EDF" w:rsidRPr="00FD2A29" w:rsidRDefault="001A5EDF"/>
    <w:p w:rsidR="001A5EDF" w:rsidRPr="00FD2A29" w:rsidRDefault="001A5EDF">
      <w:pPr>
        <w:pStyle w:val="Normaltindrag"/>
        <w:sectPr w:rsidR="00000000" w:rsidRPr="00FD2A2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A5EDF" w:rsidRPr="00FD2A29" w:rsidRDefault="001A5EDF">
      <w:pPr>
        <w:pStyle w:val="Rubrik1"/>
        <w:rPr>
          <w:noProof w:val="0"/>
        </w:rPr>
      </w:pPr>
      <w:bookmarkStart w:id="5" w:name="_Toc514037503"/>
      <w:r w:rsidRPr="00FD2A29">
        <w:rPr>
          <w:noProof w:val="0"/>
        </w:rPr>
        <w:t>Utskottets förslag till riksdagsbeslut</w:t>
      </w:r>
      <w:bookmarkEnd w:id="5"/>
    </w:p>
    <w:p w:rsidR="001A5EDF" w:rsidRPr="00FD2A29" w:rsidRDefault="001A5EDF">
      <w:pPr>
        <w:spacing w:before="0"/>
      </w:pPr>
      <w:r w:rsidRPr="00FD2A29">
        <w:t>Med hänvisning till de motiveringar som framförs under Utskottets överv</w:t>
      </w:r>
      <w:r w:rsidRPr="00FD2A29">
        <w:t>ä</w:t>
      </w:r>
      <w:r w:rsidRPr="00FD2A29">
        <w:t>ganden föreslår utskottet att riksdagen fattar följande beslut:</w:t>
      </w:r>
    </w:p>
    <w:p w:rsidR="001A5EDF" w:rsidRPr="00FD2A29" w:rsidRDefault="001A5EDF">
      <w:pPr>
        <w:pStyle w:val="Frslagspunkt"/>
        <w:rPr>
          <w:noProof w:val="0"/>
        </w:rPr>
      </w:pPr>
      <w:r w:rsidRPr="00FD2A29">
        <w:rPr>
          <w:noProof w:val="0"/>
        </w:rPr>
        <w:t>Förändringar i lagen om brandfarliga och explosiva varor</w:t>
      </w:r>
    </w:p>
    <w:p w:rsidR="001A5EDF" w:rsidRPr="00FD2A29" w:rsidRDefault="001A5EDF">
      <w:pPr>
        <w:pStyle w:val="Frslagstext"/>
        <w:ind w:left="0"/>
      </w:pPr>
      <w:r w:rsidRPr="00FD2A29">
        <w:t>Riksdagen antar regeringens förslag i prop. 2000/01:77 Integrering av ver</w:t>
      </w:r>
      <w:r w:rsidRPr="00FD2A29">
        <w:t>k</w:t>
      </w:r>
      <w:r w:rsidRPr="00FD2A29">
        <w:t xml:space="preserve">samheter inom politikområdet Skydd mot olyckor till lag om ändring i lagen (1988:868) om brandfarliga och explosiva varor. </w:t>
      </w:r>
    </w:p>
    <w:p w:rsidR="001A5EDF" w:rsidRPr="00FD2A29" w:rsidRDefault="001A5EDF">
      <w:pPr>
        <w:pStyle w:val="Reservationshnvisning"/>
      </w:pPr>
      <w:r w:rsidRPr="00FD2A29">
        <w:t>Reservation 1 (m, v)</w:t>
      </w:r>
    </w:p>
    <w:p w:rsidR="001A5EDF" w:rsidRPr="00FD2A29" w:rsidRDefault="001A5EDF">
      <w:pPr>
        <w:pStyle w:val="Reservationshnvisning"/>
      </w:pPr>
    </w:p>
    <w:p w:rsidR="001A5EDF" w:rsidRPr="00FD2A29" w:rsidRDefault="001A5EDF">
      <w:bookmarkStart w:id="6" w:name="Nästa_Hpunkt"/>
      <w:bookmarkEnd w:id="6"/>
    </w:p>
    <w:p w:rsidR="001A5EDF" w:rsidRPr="00FD2A29" w:rsidRDefault="001A5EDF"/>
    <w:p w:rsidR="001A5EDF" w:rsidRPr="00FD2A29" w:rsidRDefault="001A5EDF">
      <w:pPr>
        <w:pStyle w:val="Utskriftsdatum"/>
      </w:pPr>
      <w:r w:rsidRPr="00FD2A29">
        <w:t xml:space="preserve">Stockholm den 8 maj 2001 </w:t>
      </w:r>
    </w:p>
    <w:p w:rsidR="001A5EDF" w:rsidRPr="00FD2A29" w:rsidRDefault="001A5EDF">
      <w:r w:rsidRPr="00FD2A29">
        <w:t>På försvarsutskottets vägnar</w:t>
      </w:r>
    </w:p>
    <w:p w:rsidR="001A5EDF" w:rsidRPr="00FD2A29" w:rsidRDefault="001A5EDF">
      <w:pPr>
        <w:pStyle w:val="Ordfranden"/>
        <w:rPr>
          <w:noProof w:val="0"/>
        </w:rPr>
      </w:pPr>
      <w:bookmarkStart w:id="7" w:name="Ordförande"/>
      <w:bookmarkEnd w:id="7"/>
      <w:r w:rsidRPr="00FD2A29">
        <w:rPr>
          <w:noProof w:val="0"/>
        </w:rPr>
        <w:t xml:space="preserve">Henrik Landerholm </w:t>
      </w:r>
    </w:p>
    <w:p w:rsidR="001A5EDF" w:rsidRPr="00FD2A29" w:rsidRDefault="001A5EDF">
      <w:pPr>
        <w:pStyle w:val="Deltagare"/>
        <w:rPr>
          <w:noProof w:val="0"/>
        </w:rPr>
      </w:pPr>
      <w:bookmarkStart w:id="8" w:name="Deltagare"/>
      <w:bookmarkEnd w:id="8"/>
      <w:r w:rsidRPr="00FD2A29">
        <w:rPr>
          <w:noProof w:val="0"/>
        </w:rPr>
        <w:t>Följande ledamöter har deltagit i beslutet: Henrik Landerholm (m), Tone Tingsgård (s), Karin Wegestål (s), Stig Sandström (v), Åke Carnerö (kd), Olle Lindström (m), Rolf Gunnarsson (m), Ola Rask (s), Håkan Juholt (s), Berit Jóhannesson (v), Anna Lilliehöök (m), Erik Arthur Egervärn (c), Runar Patriksson (fp) och Berndt Sköldestig (s).</w:t>
      </w:r>
    </w:p>
    <w:p w:rsidR="001A5EDF" w:rsidRPr="00FD2A29" w:rsidRDefault="001A5EDF">
      <w:pPr>
        <w:pStyle w:val="Normaltindrag"/>
      </w:pPr>
    </w:p>
    <w:p w:rsidR="001A5EDF" w:rsidRPr="00FD2A29" w:rsidRDefault="001A5EDF">
      <w:pPr>
        <w:pStyle w:val="Normaltindrag"/>
        <w:sectPr w:rsidR="00000000" w:rsidRPr="00FD2A2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A5EDF" w:rsidRPr="00FD2A29" w:rsidRDefault="001A5EDF">
      <w:pPr>
        <w:pStyle w:val="Rubrik1"/>
        <w:rPr>
          <w:noProof w:val="0"/>
        </w:rPr>
      </w:pPr>
      <w:bookmarkStart w:id="9" w:name="_Toc514037504"/>
      <w:r w:rsidRPr="00FD2A29">
        <w:rPr>
          <w:noProof w:val="0"/>
        </w:rPr>
        <w:t>Redogörelse för ärendet</w:t>
      </w:r>
      <w:bookmarkEnd w:id="9"/>
    </w:p>
    <w:p w:rsidR="001A5EDF" w:rsidRPr="00FD2A29" w:rsidRDefault="001A5EDF">
      <w:pPr>
        <w:pStyle w:val="Rubrik2"/>
        <w:spacing w:before="0"/>
      </w:pPr>
      <w:bookmarkStart w:id="10" w:name="_Toc514037505"/>
      <w:r w:rsidRPr="00FD2A29">
        <w:t>Ärendet och dess beredning</w:t>
      </w:r>
      <w:bookmarkEnd w:id="10"/>
    </w:p>
    <w:p w:rsidR="001A5EDF" w:rsidRPr="00FD2A29" w:rsidRDefault="001A5EDF">
      <w:pPr>
        <w:rPr>
          <w:color w:val="000000"/>
        </w:rPr>
      </w:pPr>
      <w:r w:rsidRPr="00FD2A29">
        <w:t>Regeringen uppdrog den 29 juni 2000 åt Statskontoret att utreda frågan om hur en sammanslagning av Sprängämnesinspektionen, framdeles lokaliserad till Karlskoga, med Statens räddningsverk i Karlstad skulle kunna genomföras samt konsekvenserna av en sådan sammanslagning.</w:t>
      </w:r>
    </w:p>
    <w:p w:rsidR="001A5EDF" w:rsidRPr="00FD2A29" w:rsidRDefault="001A5EDF">
      <w:pPr>
        <w:pStyle w:val="Normaltindrag"/>
      </w:pPr>
      <w:r w:rsidRPr="00FD2A29">
        <w:t>I september 2000 lämnade Statskontoret rapporten Utlokalisering av Sprängämnesinspektionen – Sammanslagning med Räddningsverket? (Stats-kontoret 2000:42). Statskontorets rapport har remissbehandlats.</w:t>
      </w:r>
    </w:p>
    <w:p w:rsidR="001A5EDF" w:rsidRPr="00FD2A29" w:rsidRDefault="001A5EDF">
      <w:pPr>
        <w:pStyle w:val="Normaltindrag"/>
      </w:pPr>
      <w:r w:rsidRPr="00FD2A29">
        <w:t>Beskaffenheten av lagförslagen är enligt regeringens mening sådan att Lagrådets hörande skulle sakna betydelse.</w:t>
      </w:r>
    </w:p>
    <w:p w:rsidR="001A5EDF" w:rsidRPr="00FD2A29" w:rsidRDefault="001A5EDF">
      <w:pPr>
        <w:pStyle w:val="Normaltindrag"/>
      </w:pPr>
      <w:r w:rsidRPr="00FD2A29">
        <w:t>Utskottet har i ärendet uppvaktats av verkställande direktören Owe Fre</w:t>
      </w:r>
      <w:r w:rsidRPr="00FD2A29">
        <w:t>d</w:t>
      </w:r>
      <w:r w:rsidRPr="00FD2A29">
        <w:t>holm, Kemikontoret, verkställande direktören Gustaf Malmberg, Svenska gasföreningen och verkställande direktören Tommy Nordin, Svenska petr</w:t>
      </w:r>
      <w:r w:rsidRPr="00FD2A29">
        <w:t>o</w:t>
      </w:r>
      <w:r w:rsidRPr="00FD2A29">
        <w:t>leuminstitutet.</w:t>
      </w:r>
    </w:p>
    <w:p w:rsidR="001A5EDF" w:rsidRPr="00FD2A29" w:rsidRDefault="001A5EDF">
      <w:pPr>
        <w:pStyle w:val="Rubrik2"/>
      </w:pPr>
      <w:bookmarkStart w:id="11" w:name="_Toc514037506"/>
      <w:r w:rsidRPr="00FD2A29">
        <w:t>Propositionens huvudsakliga innehåll</w:t>
      </w:r>
      <w:bookmarkEnd w:id="11"/>
    </w:p>
    <w:p w:rsidR="001A5EDF" w:rsidRPr="00FD2A29" w:rsidRDefault="001A5EDF">
      <w:r w:rsidRPr="00FD2A29">
        <w:t>Regeringen föreslår vissa ändringar m.m. i lagen (1988:868) om brandfarliga och explosiva varor. Lagändringarna föreslås träda i kraft den 1 oktober 2001 och innebär att Sprängämnesinspektionen kan läggas ned den 30 september 2001 och att verksamheten där kan föras över till Statens räddningsverk den 1 oktober 2001.</w:t>
      </w:r>
    </w:p>
    <w:p w:rsidR="001A5EDF" w:rsidRPr="00FD2A29" w:rsidRDefault="001A5EDF"/>
    <w:p w:rsidR="001A5EDF" w:rsidRPr="00FD2A29" w:rsidRDefault="001A5EDF">
      <w:pPr>
        <w:pStyle w:val="Normaltindrag"/>
        <w:sectPr w:rsidR="00000000" w:rsidRPr="00FD2A2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A5EDF" w:rsidRPr="00FD2A29" w:rsidRDefault="001A5EDF">
      <w:pPr>
        <w:pStyle w:val="Rubrik1"/>
        <w:rPr>
          <w:noProof w:val="0"/>
        </w:rPr>
      </w:pPr>
      <w:bookmarkStart w:id="12" w:name="_Toc514037507"/>
      <w:r w:rsidRPr="00FD2A29">
        <w:rPr>
          <w:noProof w:val="0"/>
        </w:rPr>
        <w:t>Utskottets överväganden</w:t>
      </w:r>
      <w:bookmarkEnd w:id="12"/>
    </w:p>
    <w:p w:rsidR="001A5EDF" w:rsidRPr="00FD2A29" w:rsidRDefault="001A5EDF">
      <w:pPr>
        <w:pStyle w:val="Rubrik2"/>
        <w:spacing w:before="0"/>
      </w:pPr>
      <w:bookmarkStart w:id="13" w:name="_Toc514037508"/>
      <w:r w:rsidRPr="00FD2A29">
        <w:t>Bakgrund</w:t>
      </w:r>
      <w:bookmarkEnd w:id="13"/>
    </w:p>
    <w:p w:rsidR="001A5EDF" w:rsidRPr="00FD2A29" w:rsidRDefault="001A5EDF">
      <w:r w:rsidRPr="00FD2A29">
        <w:rPr>
          <w:i/>
        </w:rPr>
        <w:t>Sprängämnesinspektionen</w:t>
      </w:r>
      <w:r w:rsidRPr="00FD2A29">
        <w:t xml:space="preserve"> är enligt sin instruktion central förvaltnings-myndighet enligt lagen (1988:868) om brandfarliga och explosiva varor. Det övergripande målet för verksamheten är att förebygga att personer, egendom och miljö kommer till skada vid hantering av sådana varor. Sprängämnes-inspektionen fullgör uppgifter som tillståndsmyndighet, tillsynsmyndighet och föreskrivande myndighet. På det lokala planet utövas tillsynen i fråga om brandfarliga varor av den eller de kommunala nämnder som svarar för räd</w:t>
      </w:r>
      <w:r w:rsidRPr="00FD2A29">
        <w:t>d</w:t>
      </w:r>
      <w:r w:rsidRPr="00FD2A29">
        <w:t>ningstjänsten och n</w:t>
      </w:r>
      <w:r w:rsidRPr="00FD2A29">
        <w:t>är det gäller explosiva varor av polismyndigheten.</w:t>
      </w:r>
    </w:p>
    <w:p w:rsidR="001A5EDF" w:rsidRPr="00FD2A29" w:rsidRDefault="001A5EDF">
      <w:pPr>
        <w:pStyle w:val="Normaltindrag"/>
      </w:pPr>
      <w:r w:rsidRPr="00FD2A29">
        <w:t>Sprängämnesinspektionens verksamhet har även betydelse för reglerna om åtgärder för att förebygga och begränsa följderna av allvarliga kemikalie</w:t>
      </w:r>
      <w:r w:rsidRPr="00FD2A29">
        <w:t>o</w:t>
      </w:r>
      <w:r w:rsidRPr="00FD2A29">
        <w:t>lyckor och om transport av farligt gods.</w:t>
      </w:r>
    </w:p>
    <w:p w:rsidR="001A5EDF" w:rsidRPr="00FD2A29" w:rsidRDefault="001A5EDF">
      <w:pPr>
        <w:pStyle w:val="Normaltindrag"/>
      </w:pPr>
      <w:r w:rsidRPr="00FD2A29">
        <w:t>Sprängämnesinspektionen har ca 25 anställda och är lokaliserad i Stoc</w:t>
      </w:r>
      <w:r w:rsidRPr="00FD2A29">
        <w:t>k</w:t>
      </w:r>
      <w:r w:rsidRPr="00FD2A29">
        <w:t>holm.</w:t>
      </w:r>
    </w:p>
    <w:p w:rsidR="001A5EDF" w:rsidRPr="00FD2A29" w:rsidRDefault="001A5EDF">
      <w:r w:rsidRPr="00FD2A29">
        <w:rPr>
          <w:i/>
        </w:rPr>
        <w:t>Statens räddningsverk</w:t>
      </w:r>
      <w:r w:rsidRPr="00FD2A29">
        <w:t xml:space="preserve"> är enligt sin instruktion central förvaltningsmyndighet för bl.a. frågor om olycks- och skadeförebyggande åtgärder enligt räd</w:t>
      </w:r>
      <w:r w:rsidRPr="00FD2A29">
        <w:t>d</w:t>
      </w:r>
      <w:r w:rsidRPr="00FD2A29">
        <w:t>ningstjänstlagen (1986:1102). Av lagen framgår att varje kommun svarar för att åtgärder vidtas så att bränder och skador till följd av bränder förebyggs. Kommunerna skall även främja annan olycks- och skadeförebyggande ver</w:t>
      </w:r>
      <w:r w:rsidRPr="00FD2A29">
        <w:t>k</w:t>
      </w:r>
      <w:r w:rsidRPr="00FD2A29">
        <w:t xml:space="preserve">samhet. </w:t>
      </w:r>
    </w:p>
    <w:p w:rsidR="001A5EDF" w:rsidRPr="00FD2A29" w:rsidRDefault="001A5EDF">
      <w:pPr>
        <w:pStyle w:val="Normaltindrag"/>
      </w:pPr>
      <w:r w:rsidRPr="00FD2A29">
        <w:t>Statens räddningsverk har till uppgift att samordna bl.a. beredskaps-planläggningen mot kärnenergiolyckor och andra allvarliga olyckor, bl.a. kemikalieol</w:t>
      </w:r>
      <w:r w:rsidRPr="00FD2A29">
        <w:t>yckor. Räddningsverket är central tillsynsmyndighet enligt lagen (1999:381) om åtgärder för att förebygga och begränsa följderna av allvarliga kemikalieolyckor (Sevesolagstif</w:t>
      </w:r>
      <w:r w:rsidRPr="00FD2A29">
        <w:t>t</w:t>
      </w:r>
      <w:r w:rsidRPr="00FD2A29">
        <w:t>ningen).</w:t>
      </w:r>
    </w:p>
    <w:p w:rsidR="001A5EDF" w:rsidRPr="00FD2A29" w:rsidRDefault="001A5EDF">
      <w:pPr>
        <w:pStyle w:val="Normaltindrag"/>
      </w:pPr>
      <w:r w:rsidRPr="00FD2A29">
        <w:t>Vidare har Räddningsverket uppgifter enligt lagen (1982:821) om tran</w:t>
      </w:r>
      <w:r w:rsidRPr="00FD2A29">
        <w:t>s</w:t>
      </w:r>
      <w:r w:rsidRPr="00FD2A29">
        <w:t>port av farligt gods och den därtill knutna förordningen. Räddningsverket är t.ex. transportmyndighet i fråga om landtransporter av farligt gods och sa</w:t>
      </w:r>
      <w:r w:rsidRPr="00FD2A29">
        <w:t>m</w:t>
      </w:r>
      <w:r w:rsidRPr="00FD2A29">
        <w:t>ordnar övriga transportmyndigheters arbete. Räddningsverket ansvarar för godkännanden av säkerhetsrådgivare för transport av farligt gods samt utövar tillsyn över lagens efterlevnad när det gäller säkerhetsrådgivare. Räddning</w:t>
      </w:r>
      <w:r w:rsidRPr="00FD2A29">
        <w:t>s</w:t>
      </w:r>
      <w:r w:rsidRPr="00FD2A29">
        <w:t>verket skall också samordna övriga tillsynsmyndigheters verksamhet i fråga om landtransporter av farligt gods. Räddningsverket har hu</w:t>
      </w:r>
      <w:r w:rsidRPr="00FD2A29">
        <w:t>vudkontor i Kar</w:t>
      </w:r>
      <w:r w:rsidRPr="00FD2A29">
        <w:t>l</w:t>
      </w:r>
      <w:r w:rsidRPr="00FD2A29">
        <w:t>stad och skolor i Revinge, Skövde, Rosersberg och Sandö. Av myndighetens sammanlagt ca 900 anställda arbetar 590 vid de fyra skolorna.</w:t>
      </w:r>
    </w:p>
    <w:p w:rsidR="001A5EDF" w:rsidRPr="00FD2A29" w:rsidRDefault="001A5EDF">
      <w:r w:rsidRPr="00FD2A29">
        <w:t>Vid flera tillfällen de senaste åren har frågan om</w:t>
      </w:r>
      <w:r w:rsidRPr="00FD2A29">
        <w:rPr>
          <w:i/>
        </w:rPr>
        <w:t xml:space="preserve"> sammanslagning av Sprän</w:t>
      </w:r>
      <w:r w:rsidRPr="00FD2A29">
        <w:rPr>
          <w:i/>
        </w:rPr>
        <w:t>g</w:t>
      </w:r>
      <w:r w:rsidRPr="00FD2A29">
        <w:rPr>
          <w:i/>
        </w:rPr>
        <w:t>ämnesinspektionen med Statens räd</w:t>
      </w:r>
      <w:r w:rsidRPr="00FD2A29">
        <w:rPr>
          <w:i/>
        </w:rPr>
        <w:t>d</w:t>
      </w:r>
      <w:r w:rsidRPr="00FD2A29">
        <w:rPr>
          <w:i/>
        </w:rPr>
        <w:t>ningsverk</w:t>
      </w:r>
      <w:r w:rsidRPr="00FD2A29">
        <w:t xml:space="preserve"> aktualiserats. </w:t>
      </w:r>
    </w:p>
    <w:p w:rsidR="001A5EDF" w:rsidRPr="00FD2A29" w:rsidRDefault="001A5EDF">
      <w:pPr>
        <w:pStyle w:val="Normaltindrag"/>
      </w:pPr>
      <w:r w:rsidRPr="00FD2A29">
        <w:t>När Statens räddningsverk bildades år 1986 blev Sprängämnesinspekti</w:t>
      </w:r>
      <w:r w:rsidRPr="00FD2A29">
        <w:t>o</w:t>
      </w:r>
      <w:r w:rsidRPr="00FD2A29">
        <w:t>nen kvar som egen myndighet. De motiv som redovi</w:t>
      </w:r>
      <w:r w:rsidRPr="00FD2A29">
        <w:softHyphen/>
        <w:t>sades för detta var främst risken för initiala kompetens</w:t>
      </w:r>
      <w:r w:rsidRPr="00FD2A29">
        <w:softHyphen/>
        <w:t>förluster vid en flyttning av inspektionens ver</w:t>
      </w:r>
      <w:r w:rsidRPr="00FD2A29">
        <w:t>k</w:t>
      </w:r>
      <w:r w:rsidRPr="00FD2A29">
        <w:t>samhet, att Sprängämnesinspek</w:t>
      </w:r>
      <w:r w:rsidRPr="00FD2A29">
        <w:softHyphen/>
        <w:t>tionen var en relativt nybildad och väl fung</w:t>
      </w:r>
      <w:r w:rsidRPr="00FD2A29">
        <w:t>e</w:t>
      </w:r>
      <w:r w:rsidRPr="00FD2A29">
        <w:t>rande egen myndighet, att det förelåg begränsade rationaliseringsvinster efte</w:t>
      </w:r>
      <w:r w:rsidRPr="00FD2A29">
        <w:t>r</w:t>
      </w:r>
      <w:r w:rsidRPr="00FD2A29">
        <w:t>som administrationen var förhållandevis liten samt att verksamheten hade betydelse från arbetarskyddssynpunkt. Olika åtgärder skulle vidtas för att i stället förbättra samordningen mellan myndigheterna. R</w:t>
      </w:r>
      <w:r w:rsidRPr="00FD2A29">
        <w:t>egeringen anförde slutligen att man avsåg noga följa utvecklingen och att återkomma inom två år om lösningen skulle visa sig inte vara tillfredsställande.</w:t>
      </w:r>
    </w:p>
    <w:p w:rsidR="001A5EDF" w:rsidRPr="00FD2A29" w:rsidRDefault="001A5EDF">
      <w:pPr>
        <w:pStyle w:val="Normaltindrag"/>
      </w:pPr>
      <w:r w:rsidRPr="00FD2A29">
        <w:t>Hot- och riskutredningen (Fö 1993:4) föreslog i sitt betänkande Ett säkrare samhälle (SOU 1995:19) bl.a. att Sprängämnes</w:t>
      </w:r>
      <w:r w:rsidRPr="00FD2A29">
        <w:softHyphen/>
        <w:t>inspektionens uppgifter skulle delas mellan Statens räddningsverk och Arbetarskydds</w:t>
      </w:r>
      <w:r w:rsidRPr="00FD2A29">
        <w:softHyphen/>
        <w:t>verket.</w:t>
      </w:r>
    </w:p>
    <w:p w:rsidR="001A5EDF" w:rsidRPr="00FD2A29" w:rsidRDefault="001A5EDF">
      <w:pPr>
        <w:pStyle w:val="Normaltindrag"/>
      </w:pPr>
      <w:r w:rsidRPr="00FD2A29">
        <w:t>I Räddningsverksutredningens (Fö 1996:11) slutbetänkande Rädd</w:t>
      </w:r>
      <w:r w:rsidRPr="00FD2A29">
        <w:softHyphen/>
        <w:t>nings</w:t>
      </w:r>
      <w:r w:rsidRPr="00FD2A29">
        <w:softHyphen/>
        <w:t>tjänsten I Sverige, Rädda Och Skydda (SOU 1998:59) berördes även kort frågan om sammanslagning av Sprängämnesinspektionen med Statens räd</w:t>
      </w:r>
      <w:r w:rsidRPr="00FD2A29">
        <w:t>d</w:t>
      </w:r>
      <w:r w:rsidRPr="00FD2A29">
        <w:t>nings</w:t>
      </w:r>
      <w:r w:rsidRPr="00FD2A29">
        <w:softHyphen/>
        <w:t>verk. Utredningen kunde inte finna att nuvarande ordning medförde några betydande problem.</w:t>
      </w:r>
    </w:p>
    <w:p w:rsidR="001A5EDF" w:rsidRPr="00FD2A29" w:rsidRDefault="001A5EDF">
      <w:pPr>
        <w:pStyle w:val="Normaltindrag"/>
      </w:pPr>
      <w:r w:rsidRPr="00FD2A29">
        <w:t>Från och med den 1 januari 1999 överfördes ansvaret för frågor avseende brandfarliga och explosiva varor från Näringsdepartementet till Försvarsd</w:t>
      </w:r>
      <w:r w:rsidRPr="00FD2A29">
        <w:t>e</w:t>
      </w:r>
      <w:r w:rsidRPr="00FD2A29">
        <w:t>partementet. Utgifterna för Sprängämnesinspektionen beräknas från budge</w:t>
      </w:r>
      <w:r w:rsidRPr="00FD2A29">
        <w:t>t</w:t>
      </w:r>
      <w:r w:rsidRPr="00FD2A29">
        <w:t>året 2000 under utgiftsområde 6 Totalförsvar.</w:t>
      </w:r>
    </w:p>
    <w:p w:rsidR="001A5EDF" w:rsidRPr="00FD2A29" w:rsidRDefault="001A5EDF">
      <w:pPr>
        <w:pStyle w:val="Rubrik2"/>
      </w:pPr>
      <w:bookmarkStart w:id="14" w:name="_Toc514037509"/>
      <w:r w:rsidRPr="00FD2A29">
        <w:t>Överföring av Sprängämnesinspektionens verksamhet till Statens räddningsverk m.m.</w:t>
      </w:r>
      <w:bookmarkEnd w:id="14"/>
    </w:p>
    <w:p w:rsidR="001A5EDF" w:rsidRPr="00FD2A29" w:rsidRDefault="001A5EDF">
      <w:pPr>
        <w:pStyle w:val="Rubrik3"/>
        <w:spacing w:before="235"/>
        <w:rPr>
          <w:noProof w:val="0"/>
        </w:rPr>
      </w:pPr>
      <w:bookmarkStart w:id="15" w:name="_Toc514037510"/>
      <w:r w:rsidRPr="00FD2A29">
        <w:rPr>
          <w:noProof w:val="0"/>
        </w:rPr>
        <w:t>Regeringen</w:t>
      </w:r>
      <w:bookmarkEnd w:id="15"/>
    </w:p>
    <w:p w:rsidR="001A5EDF" w:rsidRPr="00FD2A29" w:rsidRDefault="001A5EDF">
      <w:pPr>
        <w:pStyle w:val="R4"/>
        <w:spacing w:before="125"/>
      </w:pPr>
      <w:r w:rsidRPr="00FD2A29">
        <w:t>Behov av samordning</w:t>
      </w:r>
    </w:p>
    <w:p w:rsidR="001A5EDF" w:rsidRPr="00FD2A29" w:rsidRDefault="001A5EDF">
      <w:r w:rsidRPr="00FD2A29">
        <w:t>Sedan en följd av år har statsmakterna eftersträvat en ökad integration mellan olycks- och skadeförebyggande åtgärder samt räddningstjänst. Mot denna bakgrund bör ambitionen vara att så långt möjligt samordna verksamheter och därvid förbättra återföringen av erfarenheter mellan olycksförebyggande och skadeavhjälpande åtgärder. En helhetssyn bör råda där den övergripande målsättningen är att minska antalet olyckor.</w:t>
      </w:r>
    </w:p>
    <w:p w:rsidR="001A5EDF" w:rsidRPr="00FD2A29" w:rsidRDefault="001A5EDF">
      <w:pPr>
        <w:pStyle w:val="Normaltindrag"/>
      </w:pPr>
      <w:r w:rsidRPr="00FD2A29">
        <w:t>I budgetpropositionen för 2001 tar regeringen ett samlat grepp inom omr</w:t>
      </w:r>
      <w:r w:rsidRPr="00FD2A29">
        <w:t>å</w:t>
      </w:r>
      <w:r w:rsidRPr="00FD2A29">
        <w:t>det Skydd mot olyckor genom att under Försvarsdepartementet skapa ett nytt politikområde (Skydd mot olyckor) som omfattar verksam</w:t>
      </w:r>
      <w:r w:rsidRPr="00FD2A29">
        <w:softHyphen/>
        <w:t>heter som bedrivs av myndigheterna under det sjätte utgiftsområdet, bl.a. Statens räddningsverk och Sprängämnesinspek</w:t>
      </w:r>
      <w:r w:rsidRPr="00FD2A29">
        <w:softHyphen/>
        <w:t>tionen. Politikområdet omfattar förebyggande, ko</w:t>
      </w:r>
      <w:r w:rsidRPr="00FD2A29">
        <w:t>n</w:t>
      </w:r>
      <w:r w:rsidRPr="00FD2A29">
        <w:t>sekvensbegränsande och skadeavhjälpande åtgärder avseende olyckor.</w:t>
      </w:r>
    </w:p>
    <w:p w:rsidR="001A5EDF" w:rsidRPr="00FD2A29" w:rsidRDefault="001A5EDF">
      <w:pPr>
        <w:pStyle w:val="Normaltindrag"/>
      </w:pPr>
      <w:r w:rsidRPr="00FD2A29">
        <w:t>Tillsyn med avseende på åtgärder för att hindra eller begränsa skador till följd av brand bedrivs såväl enligt räddningstjänstlagen (1986:1102) som</w:t>
      </w:r>
      <w:r w:rsidRPr="00FD2A29">
        <w:t xml:space="preserve"> enligt lagen (1988:868) om brandfarliga och explosiva varor. Tillsynen enligt räddningstjänstlagen, vilken framför allt sker i form av brandsyn, och tills</w:t>
      </w:r>
      <w:r w:rsidRPr="00FD2A29">
        <w:t>y</w:t>
      </w:r>
      <w:r w:rsidRPr="00FD2A29">
        <w:t>nen enligt lagen om brandfarliga och explosiva varor utövas lokalt av en och samma myndighet, nämligen den eller de kommunala nämnder som svarar för räddningstjänsten. Ofta sker förrättning enligt båda lagstiftningarna vid sa</w:t>
      </w:r>
      <w:r w:rsidRPr="00FD2A29">
        <w:t>m</w:t>
      </w:r>
      <w:r w:rsidRPr="00FD2A29">
        <w:t>ma tillfälle. I fråga om den centrala tillsynen är dock ansvaret uppdelat mellan Statens räddningsverk och Sprängämnesinspektionen</w:t>
      </w:r>
      <w:r w:rsidRPr="00FD2A29">
        <w:t xml:space="preserve"> på så sätt att Räd</w:t>
      </w:r>
      <w:r w:rsidRPr="00FD2A29">
        <w:t>d</w:t>
      </w:r>
      <w:r w:rsidRPr="00FD2A29">
        <w:t>ningsverket svarar för tillsynen enligt räddningstjänstlagen och Sprängämn</w:t>
      </w:r>
      <w:r w:rsidRPr="00FD2A29">
        <w:t>e</w:t>
      </w:r>
      <w:r w:rsidRPr="00FD2A29">
        <w:t>s-inspektionen för tillsynen enligt lagen om brandfarliga och explosiva varor.</w:t>
      </w:r>
    </w:p>
    <w:p w:rsidR="001A5EDF" w:rsidRPr="00FD2A29" w:rsidRDefault="001A5EDF">
      <w:pPr>
        <w:pStyle w:val="Normaltindrag"/>
      </w:pPr>
      <w:r w:rsidRPr="00FD2A29">
        <w:t>Statens räddningsverk är ansvarig myndighet för landtransporter av farligt gods och samordnar dessutom övriga transportmyndigheters (luft- och sj</w:t>
      </w:r>
      <w:r w:rsidRPr="00FD2A29">
        <w:t>ö</w:t>
      </w:r>
      <w:r w:rsidRPr="00FD2A29">
        <w:t>transporter) arbete inom området. Brandfarliga och explosiva varor utgör en mycket stor del av alla transporter med farligt gods. Sprängämnesinspekti</w:t>
      </w:r>
      <w:r w:rsidRPr="00FD2A29">
        <w:t>o</w:t>
      </w:r>
      <w:r w:rsidRPr="00FD2A29">
        <w:t>nen är tillsyns</w:t>
      </w:r>
      <w:r w:rsidRPr="00FD2A29">
        <w:softHyphen/>
        <w:t>myndighet för sådana varugrupper. Sprängämnesinspektionen biträder Statens räddningsverk i det internationella arbetet vad gäller klassif</w:t>
      </w:r>
      <w:r w:rsidRPr="00FD2A29">
        <w:t>i</w:t>
      </w:r>
      <w:r w:rsidRPr="00FD2A29">
        <w:t>ceringsfrågor.</w:t>
      </w:r>
    </w:p>
    <w:p w:rsidR="001A5EDF" w:rsidRPr="00FD2A29" w:rsidRDefault="001A5EDF">
      <w:pPr>
        <w:pStyle w:val="Normaltindrag"/>
        <w:rPr>
          <w:color w:val="000000"/>
        </w:rPr>
      </w:pPr>
      <w:r w:rsidRPr="00FD2A29">
        <w:rPr>
          <w:color w:val="000000"/>
        </w:rPr>
        <w:t>Rädd</w:t>
      </w:r>
      <w:r w:rsidRPr="00FD2A29">
        <w:t>ningsverket är central tillsynsmyndighet och föreskrivande myndi</w:t>
      </w:r>
      <w:r w:rsidRPr="00FD2A29">
        <w:t>g</w:t>
      </w:r>
      <w:r w:rsidRPr="00FD2A29">
        <w:t>het enligt lagen (1999:381) om åtgärder för att förebygga och begränsa föl</w:t>
      </w:r>
      <w:r w:rsidRPr="00FD2A29">
        <w:t>j</w:t>
      </w:r>
      <w:r w:rsidRPr="00FD2A29">
        <w:t xml:space="preserve">derna av allvarliga kemikalieolyckor (Sevesolagstiftningen). </w:t>
      </w:r>
      <w:r w:rsidRPr="00FD2A29">
        <w:rPr>
          <w:color w:val="000000"/>
        </w:rPr>
        <w:t>En viktig del av de farliga ämnen som Seveso-II-direktivet (96/82/EG) reglerar utgörs av de varugrupper som Sprängämnesinspektionen har tillsynsansvar över enligt reglerna om brandfarliga och expl</w:t>
      </w:r>
      <w:r w:rsidRPr="00FD2A29">
        <w:rPr>
          <w:color w:val="000000"/>
        </w:rPr>
        <w:t>o</w:t>
      </w:r>
      <w:r w:rsidRPr="00FD2A29">
        <w:rPr>
          <w:color w:val="000000"/>
        </w:rPr>
        <w:t>siva varor.</w:t>
      </w:r>
    </w:p>
    <w:p w:rsidR="001A5EDF" w:rsidRPr="00FD2A29" w:rsidRDefault="001A5EDF">
      <w:pPr>
        <w:pStyle w:val="Normaltindrag"/>
      </w:pPr>
      <w:r w:rsidRPr="00FD2A29">
        <w:t>Som framgått överlappar Sprängämnesinspektionens och Räddnings-verkets verksamheter varandra på ett vi</w:t>
      </w:r>
      <w:r w:rsidRPr="00FD2A29">
        <w:t>ktigt område som är lagstiftningsmä</w:t>
      </w:r>
      <w:r w:rsidRPr="00FD2A29">
        <w:t>s</w:t>
      </w:r>
      <w:r w:rsidRPr="00FD2A29">
        <w:t>sigt och administrativt komplicerat. En integrering av myndigheterna skapar förutsättningar för förenkling och samordning. En integrering skulle också tillföra Räddningsverket en viktig kompetens i rollen som samordnande my</w:t>
      </w:r>
      <w:r w:rsidRPr="00FD2A29">
        <w:t>n</w:t>
      </w:r>
      <w:r w:rsidRPr="00FD2A29">
        <w:t>dighet för transport av farligt gods och medföra en rationalisering av ver</w:t>
      </w:r>
      <w:r w:rsidRPr="00FD2A29">
        <w:t>k</w:t>
      </w:r>
      <w:r w:rsidRPr="00FD2A29">
        <w:t>samheten. Vidare skulle förutsätt</w:t>
      </w:r>
      <w:r w:rsidRPr="00FD2A29">
        <w:softHyphen/>
        <w:t>ningar skapas för en samordnad föreskrift</w:t>
      </w:r>
      <w:r w:rsidRPr="00FD2A29">
        <w:t>s</w:t>
      </w:r>
      <w:r w:rsidRPr="00FD2A29">
        <w:t>givning, tillsyn, vägledning och informationsverksamhet gentemot komm</w:t>
      </w:r>
      <w:r w:rsidRPr="00FD2A29">
        <w:t>u</w:t>
      </w:r>
      <w:r w:rsidRPr="00FD2A29">
        <w:t>ner, industri och allmänhet. Ti</w:t>
      </w:r>
      <w:r w:rsidRPr="00FD2A29">
        <w:t>llsynsorganisationen kan utvecklas och föru</w:t>
      </w:r>
      <w:r w:rsidRPr="00FD2A29">
        <w:t>t</w:t>
      </w:r>
      <w:r w:rsidRPr="00FD2A29">
        <w:t>sättningar skapas för en samordnad tillbuds- och olycksstatistik.</w:t>
      </w:r>
    </w:p>
    <w:p w:rsidR="001A5EDF" w:rsidRPr="00FD2A29" w:rsidRDefault="001A5EDF">
      <w:pPr>
        <w:pStyle w:val="Normaltindrag"/>
      </w:pPr>
      <w:r w:rsidRPr="00FD2A29">
        <w:t>Regeringen anser av dessa skäl att Sprängämnes</w:t>
      </w:r>
      <w:r w:rsidRPr="00FD2A29">
        <w:softHyphen/>
        <w:t>inspektionens verksamhet bör inordnas i Räddnings</w:t>
      </w:r>
      <w:r w:rsidRPr="00FD2A29">
        <w:softHyphen/>
        <w:t>verkets övriga verksamhet då det leder till en totalt sett tydligare och effektivare myndighetsstruktur till gagn för hela säkerhets</w:t>
      </w:r>
      <w:r w:rsidRPr="00FD2A29">
        <w:softHyphen/>
        <w:t>arbetet och till att dubbelarbete undviks. Organisationsändringen innebär bl.a. att Räddningsverket ges bättre förutsättningar att verka längs hela skalan av olycks- och skadeförebyggande åtgärder samt räddningstjänst. Organisatio</w:t>
      </w:r>
      <w:r w:rsidRPr="00FD2A29">
        <w:t>n</w:t>
      </w:r>
      <w:r w:rsidRPr="00FD2A29">
        <w:t>s-ändringen ligger också i linje med statsmakternas ambition att Statens räd</w:t>
      </w:r>
      <w:r w:rsidRPr="00FD2A29">
        <w:t>d</w:t>
      </w:r>
      <w:r w:rsidRPr="00FD2A29">
        <w:t>ningsverk och den ko</w:t>
      </w:r>
      <w:r w:rsidRPr="00FD2A29">
        <w:t xml:space="preserve">mmunala räddningstjänsten får en stärkt förebyggande roll. </w:t>
      </w:r>
    </w:p>
    <w:p w:rsidR="001A5EDF" w:rsidRPr="00FD2A29" w:rsidRDefault="001A5EDF">
      <w:pPr>
        <w:pStyle w:val="Normaltindrag"/>
      </w:pPr>
      <w:r w:rsidRPr="00FD2A29">
        <w:t>Några av remissinstanserna anser att det finns större samordningsfördelar med att lägga samman Sprängämnesinspektionen med Arbetsmiljöverket. Det finns ett flertal delområden inom dessa myndigheters verksamhet som sa</w:t>
      </w:r>
      <w:r w:rsidRPr="00FD2A29">
        <w:t>m</w:t>
      </w:r>
      <w:r w:rsidRPr="00FD2A29">
        <w:t>manfaller, vilket Statskontoret också redovisar i sin rapport. Arbetsmiljöve</w:t>
      </w:r>
      <w:r w:rsidRPr="00FD2A29">
        <w:t>r</w:t>
      </w:r>
      <w:r w:rsidRPr="00FD2A29">
        <w:t>kets tillsynsverksamhet tar sikte på samtliga förhållanden av betydelse för hälsa och säkerhet i arbetet, vilket även inbegriper hanteringen av brandfarl</w:t>
      </w:r>
      <w:r w:rsidRPr="00FD2A29">
        <w:t>i</w:t>
      </w:r>
      <w:r w:rsidRPr="00FD2A29">
        <w:t>ga och explosiva varor i arbetslivet. De båda myndigheternas verksamhet är såvitt gäller arbetsmetoder m.m. likartade.</w:t>
      </w:r>
    </w:p>
    <w:p w:rsidR="001A5EDF" w:rsidRPr="00FD2A29" w:rsidRDefault="001A5EDF">
      <w:pPr>
        <w:pStyle w:val="Normaltindrag"/>
      </w:pPr>
      <w:r w:rsidRPr="00FD2A29">
        <w:t>Sprängämnesinspektionens och Räddnings</w:t>
      </w:r>
      <w:r w:rsidRPr="00FD2A29">
        <w:softHyphen/>
        <w:t>verkets verksam</w:t>
      </w:r>
      <w:r w:rsidRPr="00FD2A29">
        <w:softHyphen/>
        <w:t>heter avser skydd av allmänhet, egendom och yttre miljö utan de begränsningar till hälsa och säkerhet i a</w:t>
      </w:r>
      <w:r w:rsidRPr="00FD2A29">
        <w:t>r</w:t>
      </w:r>
      <w:r w:rsidRPr="00FD2A29">
        <w:t>betslivet som arbetsmiljölagstiftningen har.</w:t>
      </w:r>
    </w:p>
    <w:p w:rsidR="001A5EDF" w:rsidRPr="00FD2A29" w:rsidRDefault="001A5EDF">
      <w:pPr>
        <w:pStyle w:val="Normaltindrag"/>
      </w:pPr>
      <w:r w:rsidRPr="00FD2A29">
        <w:t>Regeringen anser att de skäl som talar för en sammanslagning av Sprän</w:t>
      </w:r>
      <w:r w:rsidRPr="00FD2A29">
        <w:t>g</w:t>
      </w:r>
      <w:r w:rsidRPr="00FD2A29">
        <w:t xml:space="preserve">ämnesinspektionens arbetsuppgifter med Räddningsverkets väger tyngre. </w:t>
      </w:r>
    </w:p>
    <w:p w:rsidR="001A5EDF" w:rsidRPr="00FD2A29" w:rsidRDefault="001A5EDF">
      <w:pPr>
        <w:pStyle w:val="Normaltindrag"/>
      </w:pPr>
      <w:r w:rsidRPr="00FD2A29">
        <w:t>Regeringen anser att det är angeläget att det utvecklas ett effektivt sama</w:t>
      </w:r>
      <w:r w:rsidRPr="00FD2A29">
        <w:t>r</w:t>
      </w:r>
      <w:r w:rsidRPr="00FD2A29">
        <w:t>bete mellan Statens räddningsverk och Arbetsmiljöverket, som bygger vidare på det hittillsvarande väl fungerande samarbetet mellan Sprängämnesinspe</w:t>
      </w:r>
      <w:r w:rsidRPr="00FD2A29">
        <w:t>k</w:t>
      </w:r>
      <w:r w:rsidRPr="00FD2A29">
        <w:t>tionen och Arbetsmiljöverket. Därvid är det av särskild vikt att det olyck</w:t>
      </w:r>
      <w:r w:rsidRPr="00FD2A29">
        <w:t>s</w:t>
      </w:r>
      <w:r w:rsidRPr="00FD2A29">
        <w:t>förebyggande arbetet utvecklas.</w:t>
      </w:r>
    </w:p>
    <w:p w:rsidR="001A5EDF" w:rsidRPr="00FD2A29" w:rsidRDefault="001A5EDF">
      <w:pPr>
        <w:pStyle w:val="R4"/>
      </w:pPr>
      <w:r w:rsidRPr="00FD2A29">
        <w:t>Lokalisering av Sprängämnesinspektionens verksamhet</w:t>
      </w:r>
    </w:p>
    <w:p w:rsidR="001A5EDF" w:rsidRPr="00FD2A29" w:rsidRDefault="001A5EDF">
      <w:pPr>
        <w:rPr>
          <w:color w:val="000000"/>
        </w:rPr>
      </w:pPr>
      <w:r w:rsidRPr="00FD2A29">
        <w:t>Flera remissinstanser har befarat att en utlokalisering av Sprängämnesinspe</w:t>
      </w:r>
      <w:r w:rsidRPr="00FD2A29">
        <w:t>k</w:t>
      </w:r>
      <w:r w:rsidRPr="00FD2A29">
        <w:t xml:space="preserve">tionens verksamhet från Stockholm skulle leda till förluster av kompetensen till men för verksamheten. Regeringen tar fasta på detta och anser att det är av största vikt att </w:t>
      </w:r>
      <w:r w:rsidRPr="00FD2A29">
        <w:rPr>
          <w:color w:val="000000"/>
        </w:rPr>
        <w:t>genomföra organisationsändringen på ett sådant sätt att den inte äventyrar säkerheten på det område som Spräng</w:t>
      </w:r>
      <w:r w:rsidRPr="00FD2A29">
        <w:rPr>
          <w:color w:val="000000"/>
        </w:rPr>
        <w:softHyphen/>
        <w:t>ämnesinspektionen hi</w:t>
      </w:r>
      <w:r w:rsidRPr="00FD2A29">
        <w:rPr>
          <w:color w:val="000000"/>
        </w:rPr>
        <w:t>t</w:t>
      </w:r>
      <w:r w:rsidRPr="00FD2A29">
        <w:rPr>
          <w:color w:val="000000"/>
        </w:rPr>
        <w:t>tills ansvarat för. En fortsatt lokalisering till Stockholm av den verksamhet som Sprängämnesinspektionen har bedrivit bör därför gälla tills vidare.</w:t>
      </w:r>
    </w:p>
    <w:p w:rsidR="001A5EDF" w:rsidRPr="00FD2A29" w:rsidRDefault="001A5EDF">
      <w:pPr>
        <w:pStyle w:val="Normaltindrag"/>
      </w:pPr>
      <w:r w:rsidRPr="00FD2A29">
        <w:t>Regeringen avser utse en särskild utredare med uppgifte</w:t>
      </w:r>
      <w:r w:rsidRPr="00FD2A29">
        <w:t>n att förbereda och genomföra organisationsändringen.</w:t>
      </w:r>
    </w:p>
    <w:p w:rsidR="001A5EDF" w:rsidRPr="00FD2A29" w:rsidRDefault="001A5EDF">
      <w:pPr>
        <w:pStyle w:val="Normaltindrag"/>
      </w:pPr>
      <w:r w:rsidRPr="00FD2A29">
        <w:t>Regeringen avser att uppdra åt Räddningsverket att redovisa hur det for</w:t>
      </w:r>
      <w:r w:rsidRPr="00FD2A29">
        <w:t>t</w:t>
      </w:r>
      <w:r w:rsidRPr="00FD2A29">
        <w:t>satta arbetet med att integrera de båda myndigheternas verksamhet och nuv</w:t>
      </w:r>
      <w:r w:rsidRPr="00FD2A29">
        <w:t>a</w:t>
      </w:r>
      <w:r w:rsidRPr="00FD2A29">
        <w:t>rande organisation kan ske utan att det medför kompetensförluster av betyde</w:t>
      </w:r>
      <w:r w:rsidRPr="00FD2A29">
        <w:t>l</w:t>
      </w:r>
      <w:r w:rsidRPr="00FD2A29">
        <w:t>se för säkerheten och även redovisa hur personalens intressen i möjligaste mån kan tillgodoses.</w:t>
      </w:r>
    </w:p>
    <w:p w:rsidR="001A5EDF" w:rsidRPr="00FD2A29" w:rsidRDefault="001A5EDF">
      <w:pPr>
        <w:pStyle w:val="Normaltindrag"/>
      </w:pPr>
      <w:r w:rsidRPr="00FD2A29">
        <w:t>I regeringens uppdrag till Statskontoret ingick som förutsättning bl.a. att Sprängämnesinspektionen skulle omlokaliseras till Karlskoga. Statskontoret kommer i sin utredning fram till att i huvudsak annan verksamhet i Räd</w:t>
      </w:r>
      <w:r w:rsidRPr="00FD2A29">
        <w:t>d</w:t>
      </w:r>
      <w:r w:rsidRPr="00FD2A29">
        <w:t>ningsverket bör lokaliseras till Karlskoga.</w:t>
      </w:r>
    </w:p>
    <w:p w:rsidR="001A5EDF" w:rsidRPr="00FD2A29" w:rsidRDefault="001A5EDF">
      <w:pPr>
        <w:pStyle w:val="Normaltindrag"/>
      </w:pPr>
      <w:r w:rsidRPr="00FD2A29">
        <w:t>Regeringen kommer att uppdra åt Räddningsverket att närmare utreda fö</w:t>
      </w:r>
      <w:r w:rsidRPr="00FD2A29">
        <w:t>r</w:t>
      </w:r>
      <w:r w:rsidRPr="00FD2A29">
        <w:t>utsättningen för att kunna genomföra Statskontorets förslag vad gäller att lokalisera verksamhet till Karlskoga. Det är därvid även viktigt att Räd</w:t>
      </w:r>
      <w:r w:rsidRPr="00FD2A29">
        <w:t>d</w:t>
      </w:r>
      <w:r w:rsidRPr="00FD2A29">
        <w:t>ningsverket samråder med andra myndigheter, organisationer m.m. som b</w:t>
      </w:r>
      <w:r w:rsidRPr="00FD2A29">
        <w:t>e</w:t>
      </w:r>
      <w:r w:rsidRPr="00FD2A29">
        <w:t>rörs av förslaget.</w:t>
      </w:r>
    </w:p>
    <w:p w:rsidR="001A5EDF" w:rsidRPr="00FD2A29" w:rsidRDefault="001A5EDF">
      <w:pPr>
        <w:pStyle w:val="R4"/>
      </w:pPr>
      <w:r w:rsidRPr="00FD2A29">
        <w:t>Lagförslaget i övrigt</w:t>
      </w:r>
    </w:p>
    <w:p w:rsidR="001A5EDF" w:rsidRPr="00FD2A29" w:rsidRDefault="001A5EDF">
      <w:r w:rsidRPr="00FD2A29">
        <w:t>Enligt lagens 13 § prövas frågor om tillstånd beträffande brandfarliga varor som rör annan än Försvarsmakten eller Försvarets materielverk av den eller de kommunala nämnder som fullgör uppgifter inom plan- och byggnadsv</w:t>
      </w:r>
      <w:r w:rsidRPr="00FD2A29">
        <w:t>ä</w:t>
      </w:r>
      <w:r w:rsidRPr="00FD2A29">
        <w:t>sendet. Vidare sägs att frågor om tillstånd i övrigt prövas av Sprängämnesi</w:t>
      </w:r>
      <w:r w:rsidRPr="00FD2A29">
        <w:t>n</w:t>
      </w:r>
      <w:r w:rsidRPr="00FD2A29">
        <w:t>spektionen (framdeles Statens räddningsverk) enligt vad regeringen föreskr</w:t>
      </w:r>
      <w:r w:rsidRPr="00FD2A29">
        <w:t>i</w:t>
      </w:r>
      <w:r w:rsidRPr="00FD2A29">
        <w:t>ver. Regeringen anser att bemyndigandet för regeringen att meddela för</w:t>
      </w:r>
      <w:r w:rsidRPr="00FD2A29">
        <w:t>e</w:t>
      </w:r>
      <w:r w:rsidRPr="00FD2A29">
        <w:t>skrifter om tillståndsprövning bör utvidgas så att det även omfattar prövning av tillstånd till aktuell hantering inom Fortifik</w:t>
      </w:r>
      <w:r w:rsidRPr="00FD2A29">
        <w:t>a</w:t>
      </w:r>
      <w:r w:rsidRPr="00FD2A29">
        <w:t>tionsverket.</w:t>
      </w:r>
    </w:p>
    <w:p w:rsidR="001A5EDF" w:rsidRPr="00FD2A29" w:rsidRDefault="001A5EDF">
      <w:pPr>
        <w:pStyle w:val="R4"/>
      </w:pPr>
      <w:r w:rsidRPr="00FD2A29">
        <w:t>Kostnadskonsekvenser och ikraftträdande</w:t>
      </w:r>
    </w:p>
    <w:p w:rsidR="001A5EDF" w:rsidRPr="00FD2A29" w:rsidRDefault="001A5EDF">
      <w:r w:rsidRPr="00FD2A29">
        <w:t>Sprängämnesinspektionens verksamhet är till största delen finansierad genom anslag och till en mindre del via avgifter. Av budgetpropositionen för 2001, utgiftsområde 6 Totalförsvar, framgår att anslag 7:5 Brandfarliga och expl</w:t>
      </w:r>
      <w:r w:rsidRPr="00FD2A29">
        <w:t>o</w:t>
      </w:r>
      <w:r w:rsidRPr="00FD2A29">
        <w:t>siva varor finansierar verksamhet som avser förebyggande åtgärder inom området. Sådana avgiftsintäkter som härrör från uppdrag och servicever</w:t>
      </w:r>
      <w:r w:rsidRPr="00FD2A29">
        <w:t>k</w:t>
      </w:r>
      <w:r w:rsidRPr="00FD2A29">
        <w:t>samhet disponeras av myndigheten medan avgifter som tas ut med stöd av lagen (1988:868) om brandfarliga och explosiva varor redovisas mot i</w:t>
      </w:r>
      <w:r w:rsidRPr="00FD2A29">
        <w:t>n</w:t>
      </w:r>
      <w:r w:rsidRPr="00FD2A29">
        <w:t>komsttitel 2552 Övriga offentligrättsliga avgifter.</w:t>
      </w:r>
    </w:p>
    <w:p w:rsidR="001A5EDF" w:rsidRPr="00FD2A29" w:rsidRDefault="001A5EDF">
      <w:pPr>
        <w:pStyle w:val="Normaltindrag"/>
      </w:pPr>
      <w:r w:rsidRPr="00FD2A29">
        <w:t>Avsikten är att finansieringen av Sprängämnesinspektionens verksamhet genom anslag och avgifter skall finnas kvar för motsvarande verksamhet i Statens räddningsverk.</w:t>
      </w:r>
    </w:p>
    <w:p w:rsidR="001A5EDF" w:rsidRPr="00FD2A29" w:rsidRDefault="001A5EDF">
      <w:pPr>
        <w:pStyle w:val="Normaltindrag"/>
      </w:pPr>
      <w:r w:rsidRPr="00FD2A29">
        <w:t>Regeringens förslag innebär inga ökade ambitioner verksamhets</w:t>
      </w:r>
      <w:r w:rsidRPr="00FD2A29">
        <w:softHyphen/>
        <w:t>mässigt jämfört med myndigheternas tidigare verksamhet. Förslaget medför möjlighet till en långsiktig effektivisering av de verksamheter som de båda myndigh</w:t>
      </w:r>
      <w:r w:rsidRPr="00FD2A29">
        <w:t>e</w:t>
      </w:r>
      <w:r w:rsidRPr="00FD2A29">
        <w:t>terna hittills har bedrivit. De rationaliseringseffekter som organisationsän</w:t>
      </w:r>
      <w:r w:rsidRPr="00FD2A29">
        <w:t>d</w:t>
      </w:r>
      <w:r w:rsidRPr="00FD2A29">
        <w:t>ringen medför har av Statskontoret beräknats till några enstaka tjänster.</w:t>
      </w:r>
    </w:p>
    <w:p w:rsidR="001A5EDF" w:rsidRPr="00FD2A29" w:rsidRDefault="001A5EDF">
      <w:pPr>
        <w:pStyle w:val="Normaltindrag"/>
      </w:pPr>
      <w:r w:rsidRPr="00FD2A29">
        <w:t>De eventuella merkostnader som arbetet med att genomföra organisatio</w:t>
      </w:r>
      <w:r w:rsidRPr="00FD2A29">
        <w:t>n</w:t>
      </w:r>
      <w:r w:rsidRPr="00FD2A29">
        <w:t>s-ändringen medför ryms inom befintliga ekonomiska ramar.</w:t>
      </w:r>
    </w:p>
    <w:p w:rsidR="001A5EDF" w:rsidRPr="00FD2A29" w:rsidRDefault="001A5EDF">
      <w:pPr>
        <w:pStyle w:val="Normaltindrag"/>
        <w:rPr>
          <w:color w:val="000000"/>
        </w:rPr>
      </w:pPr>
      <w:r w:rsidRPr="00FD2A29">
        <w:t>Överföringen av Sprängämnesinspektionen till Statens räddningsverk a</w:t>
      </w:r>
      <w:r w:rsidRPr="00FD2A29">
        <w:t>v</w:t>
      </w:r>
      <w:r w:rsidRPr="00FD2A29">
        <w:t>ses bli genomförd den 1 oktober 2001, samtidigt som de föreslagna lagän</w:t>
      </w:r>
      <w:r w:rsidRPr="00FD2A29">
        <w:t>d</w:t>
      </w:r>
      <w:r w:rsidRPr="00FD2A29">
        <w:t>ringarna träder i kraft.</w:t>
      </w:r>
    </w:p>
    <w:p w:rsidR="001A5EDF" w:rsidRPr="00FD2A29" w:rsidRDefault="001A5EDF">
      <w:pPr>
        <w:pStyle w:val="Normaltindrag"/>
      </w:pPr>
      <w:r w:rsidRPr="00FD2A29">
        <w:t>Regeringen avser att föreskriva att Statens räddningsverk fr.o.m. den 1 oktober 2001 disponerar anslaget 7:5 Bran</w:t>
      </w:r>
      <w:r w:rsidRPr="00FD2A29">
        <w:t>d</w:t>
      </w:r>
      <w:r w:rsidRPr="00FD2A29">
        <w:t>farliga och explosiva varor.</w:t>
      </w:r>
    </w:p>
    <w:p w:rsidR="001A5EDF" w:rsidRPr="00FD2A29" w:rsidRDefault="001A5EDF">
      <w:pPr>
        <w:pStyle w:val="Rubrik3"/>
        <w:rPr>
          <w:noProof w:val="0"/>
        </w:rPr>
      </w:pPr>
      <w:bookmarkStart w:id="16" w:name="_Toc514037511"/>
      <w:r w:rsidRPr="00FD2A29">
        <w:rPr>
          <w:noProof w:val="0"/>
        </w:rPr>
        <w:t>Utskottets ställningstagande</w:t>
      </w:r>
      <w:bookmarkEnd w:id="16"/>
    </w:p>
    <w:p w:rsidR="001A5EDF" w:rsidRPr="00FD2A29" w:rsidRDefault="001A5EDF">
      <w:r w:rsidRPr="00FD2A29">
        <w:t>Statsmakterna har sedan en följd av år eftersträvat en ökad integration mellan olycks- och skadeförebyggande åtgärder samt räddningstjänst. Mot den ba</w:t>
      </w:r>
      <w:r w:rsidRPr="00FD2A29">
        <w:t>k</w:t>
      </w:r>
      <w:r w:rsidRPr="00FD2A29">
        <w:t>grunden har ambitionen varit att så långt som möjligt samordna verksamheter och därvid förbättra återföringen av erfarenheter mellan olycksförebyggande och skadeavhjälpande åtgärder. Utskottet anser i likhet med regeringen att en helhetssyn bör råda där den övergripande målsättningen är att minska antalet olyckor.</w:t>
      </w:r>
    </w:p>
    <w:p w:rsidR="001A5EDF" w:rsidRPr="00FD2A29" w:rsidRDefault="001A5EDF">
      <w:pPr>
        <w:pStyle w:val="Normaltindrag"/>
      </w:pPr>
      <w:r w:rsidRPr="00FD2A29">
        <w:t>Utskottet kan instämma i regeringens bedömning att Sprängämnesinspe</w:t>
      </w:r>
      <w:r w:rsidRPr="00FD2A29">
        <w:t>k</w:t>
      </w:r>
      <w:r w:rsidRPr="00FD2A29">
        <w:t>tionens och Räddningsverkets verksamheter överlappar varandra på ett viktigt område som är lagstiftningsmässigt och administrativt komplicerat. En inte</w:t>
      </w:r>
      <w:r w:rsidRPr="00FD2A29">
        <w:t>g</w:t>
      </w:r>
      <w:r w:rsidRPr="00FD2A29">
        <w:t xml:space="preserve">rering av myndigheterna skulle därför kunna skapa förutsättningar för en förenkling och samordning samtidigt som Räddningsverket tillförs en viktig kompetens i rollen som samordnande myndighet för transport av farligt gods. </w:t>
      </w:r>
    </w:p>
    <w:p w:rsidR="001A5EDF" w:rsidRPr="00FD2A29" w:rsidRDefault="001A5EDF">
      <w:pPr>
        <w:pStyle w:val="Normaltindrag"/>
      </w:pPr>
      <w:r w:rsidRPr="00FD2A29">
        <w:t>Utskottet har i detta ärende uppvaktats av företrädare för branschen. I en gemensam uppvaktning den 24 april 2001 fick utskottet en re</w:t>
      </w:r>
      <w:r w:rsidRPr="00FD2A29">
        <w:t xml:space="preserve">dovisning av hur Kemikontoret, Svenska petroleuminstitutet och Svenska gasföreningen ser på sammanslagningen av Sprängämnesinspektionen och Statens räddningsverk. De huvudinvändningar som framfördes mot en sammanslagning var bl.a. att Sprängämnesinspektionen är en väl fungerande myndighet och att samarbetet med andra myndigheter fungerar bra. Även risken för kompetensförlust och  en minskad fokusering på säkerhetsfrågor framfördes som argument mot en sammanslagning. </w:t>
      </w:r>
    </w:p>
    <w:p w:rsidR="001A5EDF" w:rsidRPr="00FD2A29" w:rsidRDefault="001A5EDF">
      <w:pPr>
        <w:pStyle w:val="Normaltindrag"/>
      </w:pPr>
      <w:r w:rsidRPr="00FD2A29">
        <w:t>Utskottet anser att kompetens- och säker</w:t>
      </w:r>
      <w:r w:rsidRPr="00FD2A29">
        <w:t>hetsfrågorna är av avgörande b</w:t>
      </w:r>
      <w:r w:rsidRPr="00FD2A29">
        <w:t>e</w:t>
      </w:r>
      <w:r w:rsidRPr="00FD2A29">
        <w:t>tydelse i detta ärende. Utskottet förutsätter därför att organisationsförändrin</w:t>
      </w:r>
      <w:r w:rsidRPr="00FD2A29">
        <w:t>g</w:t>
      </w:r>
      <w:r w:rsidRPr="00FD2A29">
        <w:t>en genomförs på ett sådant sätt att den inte äventyrar säkerheten på det omr</w:t>
      </w:r>
      <w:r w:rsidRPr="00FD2A29">
        <w:t>å</w:t>
      </w:r>
      <w:r w:rsidRPr="00FD2A29">
        <w:t xml:space="preserve">de som Sprängämnesinspektionen hittills ansvarat för och att kompetensen på området upprätthålls. I remissyttrandena, som redovisas i propositionen, betonas också bl.a. kompetens- och säkerhetsaspekterna. </w:t>
      </w:r>
    </w:p>
    <w:p w:rsidR="001A5EDF" w:rsidRPr="00FD2A29" w:rsidRDefault="001A5EDF">
      <w:pPr>
        <w:pStyle w:val="Normaltindrag"/>
      </w:pPr>
      <w:r w:rsidRPr="00FD2A29">
        <w:t>Enligt vad utskottet kan bedöma är Sprängämnesinspektionen en väl fu</w:t>
      </w:r>
      <w:r w:rsidRPr="00FD2A29">
        <w:t>n</w:t>
      </w:r>
      <w:r w:rsidRPr="00FD2A29">
        <w:t>gerande organisation med en hög kompetens hos de anställda. Utskottet anser därför att organisationsförändringen bör genomföras med hänsyn till detta. För att undvika kompetensförluster m.m. som kan vara till men för verksa</w:t>
      </w:r>
      <w:r w:rsidRPr="00FD2A29">
        <w:t>m</w:t>
      </w:r>
      <w:r w:rsidRPr="00FD2A29">
        <w:t>heten torde en fortsatt lokalisering till Stockholm av den verksamhet som Sprängämnesinspektionen bedrivit också vara läm</w:t>
      </w:r>
      <w:r w:rsidRPr="00FD2A29">
        <w:t>p</w:t>
      </w:r>
      <w:r w:rsidRPr="00FD2A29">
        <w:t xml:space="preserve">lig. </w:t>
      </w:r>
    </w:p>
    <w:p w:rsidR="001A5EDF" w:rsidRPr="00FD2A29" w:rsidRDefault="001A5EDF">
      <w:pPr>
        <w:pStyle w:val="Normaltindrag"/>
        <w:rPr>
          <w:strike/>
        </w:rPr>
      </w:pPr>
      <w:r w:rsidRPr="00FD2A29">
        <w:t>Utskottet, som utgår ifrån att organisationsförändringen verkligen leder till en totalt sett tydligare och effektivare myndighetsstruktur till gagn för hela sä</w:t>
      </w:r>
      <w:r w:rsidRPr="00FD2A29">
        <w:t>kerhetsarbetet och till att dubbelarbete undviks, är angeläget om att få en redovisning av hur det fortsatta arbetet med att integrera de båda myndigh</w:t>
      </w:r>
      <w:r w:rsidRPr="00FD2A29">
        <w:t>e</w:t>
      </w:r>
      <w:r w:rsidRPr="00FD2A29">
        <w:t>terna fortskrider. Detta gäller inte minst hur personalens intressen i möjligaste mån kan tillgodoses. Uppdraget som regeringen bl.a. därvidlag avser att ge Räddningsverket bör fortlöpande redovisas till riksdagen.</w:t>
      </w:r>
      <w:r w:rsidRPr="00FD2A29">
        <w:rPr>
          <w:strike/>
        </w:rPr>
        <w:t xml:space="preserve"> </w:t>
      </w:r>
    </w:p>
    <w:p w:rsidR="001A5EDF" w:rsidRPr="00FD2A29" w:rsidRDefault="001A5EDF">
      <w:pPr>
        <w:pStyle w:val="Normaltindrag"/>
      </w:pPr>
      <w:r w:rsidRPr="00FD2A29">
        <w:t>Utskottet har i övrigt inget att anföra i detta ärende utan föreslår att riksd</w:t>
      </w:r>
      <w:r w:rsidRPr="00FD2A29">
        <w:t>a</w:t>
      </w:r>
      <w:r w:rsidRPr="00FD2A29">
        <w:t>gen antar regeringens förslag till lag om ändring i lagen (1988:868) om bran</w:t>
      </w:r>
      <w:r w:rsidRPr="00FD2A29">
        <w:t>d</w:t>
      </w:r>
      <w:r w:rsidRPr="00FD2A29">
        <w:t>farliga och expl</w:t>
      </w:r>
      <w:r w:rsidRPr="00FD2A29">
        <w:t>o</w:t>
      </w:r>
      <w:r w:rsidRPr="00FD2A29">
        <w:t xml:space="preserve">siva varor. </w:t>
      </w:r>
    </w:p>
    <w:p w:rsidR="001A5EDF" w:rsidRPr="00FD2A29" w:rsidRDefault="001A5EDF"/>
    <w:p w:rsidR="001A5EDF" w:rsidRPr="00FD2A29" w:rsidRDefault="001A5EDF">
      <w:pPr>
        <w:pStyle w:val="Normaltindrag"/>
        <w:ind w:firstLine="0"/>
        <w:sectPr w:rsidR="00000000" w:rsidRPr="00FD2A2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A5EDF" w:rsidRPr="00FD2A29" w:rsidRDefault="001A5EDF">
      <w:pPr>
        <w:pStyle w:val="Rubrik1"/>
        <w:rPr>
          <w:noProof w:val="0"/>
        </w:rPr>
      </w:pPr>
      <w:bookmarkStart w:id="17" w:name="_Toc514037512"/>
      <w:r w:rsidRPr="00FD2A29">
        <w:rPr>
          <w:noProof w:val="0"/>
        </w:rPr>
        <w:t>Reservation</w:t>
      </w:r>
      <w:bookmarkEnd w:id="17"/>
    </w:p>
    <w:p w:rsidR="001A5EDF" w:rsidRPr="00FD2A29" w:rsidRDefault="001A5EDF">
      <w:pPr>
        <w:spacing w:before="0"/>
      </w:pPr>
      <w:r w:rsidRPr="00FD2A29">
        <w:t>Utskottets förslag till riksdagsbeslut och ställningstagande har föranlett fö</w:t>
      </w:r>
      <w:r w:rsidRPr="00FD2A29">
        <w:t>l</w:t>
      </w:r>
      <w:r w:rsidRPr="00FD2A29">
        <w:t xml:space="preserve">jande reservation. </w:t>
      </w:r>
    </w:p>
    <w:p w:rsidR="001A5EDF" w:rsidRPr="00FD2A29" w:rsidRDefault="001A5EDF">
      <w:pPr>
        <w:pStyle w:val="Frslagspunkt"/>
        <w:rPr>
          <w:noProof w:val="0"/>
        </w:rPr>
      </w:pPr>
      <w:r w:rsidRPr="00FD2A29">
        <w:rPr>
          <w:noProof w:val="0"/>
        </w:rPr>
        <w:t>1.</w:t>
      </w:r>
      <w:r w:rsidRPr="00FD2A29">
        <w:rPr>
          <w:noProof w:val="0"/>
        </w:rPr>
        <w:tab/>
        <w:t>Förändringar i lagen om brandfarliga och explosiva varor (m)</w:t>
      </w:r>
    </w:p>
    <w:p w:rsidR="001A5EDF" w:rsidRPr="00FD2A29" w:rsidRDefault="001A5EDF">
      <w:pPr>
        <w:pStyle w:val="Frslagstext"/>
      </w:pPr>
      <w:r w:rsidRPr="00FD2A29">
        <w:t>av Henrik Landerholm (m), Olle Lindström (m), Rolf Gunnarsson (m), Anna Lilliehöök (m), Stig Sandström (v) och Berit Jóhannesson (v).</w:t>
      </w:r>
    </w:p>
    <w:p w:rsidR="001A5EDF" w:rsidRPr="00FD2A29" w:rsidRDefault="001A5EDF">
      <w:pPr>
        <w:pStyle w:val="R4"/>
      </w:pPr>
      <w:r w:rsidRPr="00FD2A29">
        <w:t>Förslag till riksdagsbeslut</w:t>
      </w:r>
    </w:p>
    <w:p w:rsidR="001A5EDF" w:rsidRPr="00FD2A29" w:rsidRDefault="001A5EDF">
      <w:r w:rsidRPr="00FD2A29">
        <w:t>Vi anser att utskottets förslag borde ha följande lydelse:</w:t>
      </w:r>
    </w:p>
    <w:p w:rsidR="001A5EDF" w:rsidRPr="00FD2A29" w:rsidRDefault="001A5EDF">
      <w:pPr>
        <w:pStyle w:val="Normaltindrag"/>
      </w:pPr>
      <w:r w:rsidRPr="00FD2A29">
        <w:t>Riksdagen avslår regeringens förslag i prop. 2000/01:77 Integrering av verksamheter inom politikområdet Skydd mot olyckor till lag om ändring i lagen (1988:868) om brandfarliga och explosiva varor.</w:t>
      </w:r>
    </w:p>
    <w:p w:rsidR="001A5EDF" w:rsidRPr="00FD2A29" w:rsidRDefault="001A5EDF">
      <w:pPr>
        <w:pStyle w:val="R4"/>
      </w:pPr>
      <w:r w:rsidRPr="00FD2A29">
        <w:t>Ställningstagande</w:t>
      </w:r>
    </w:p>
    <w:p w:rsidR="001A5EDF" w:rsidRPr="00FD2A29" w:rsidRDefault="001A5EDF">
      <w:r w:rsidRPr="00FD2A29">
        <w:t>Sprängämnesinspektionen är en väl fungerande myndighet med en hög ko</w:t>
      </w:r>
      <w:r w:rsidRPr="00FD2A29">
        <w:t>m</w:t>
      </w:r>
      <w:r w:rsidRPr="00FD2A29">
        <w:t>petens hos de anställda och har ett väl fungerande samarbete med andra my</w:t>
      </w:r>
      <w:r w:rsidRPr="00FD2A29">
        <w:t>n</w:t>
      </w:r>
      <w:r w:rsidRPr="00FD2A29">
        <w:t>digheter. Den är liten och har en väl fungerande administration. Vi delar utskottets uppfattning att kompetens- och säkerhetsfrågorna är av avgörande betydelse i detta ärende. Vid den av regeringen föreslagna överföringen av Sprängämnesinspektionens verksamhet till Statens Räddningsverk kommer verksamheten att vara lokaliserad till Stockholm. Skälen till detta är framför allt för att minska risken för kompetensförlust och minskad fok</w:t>
      </w:r>
      <w:r w:rsidRPr="00FD2A29">
        <w:t>usering på säkerhetsfrågor.</w:t>
      </w:r>
    </w:p>
    <w:p w:rsidR="001A5EDF" w:rsidRPr="00FD2A29" w:rsidRDefault="001A5EDF">
      <w:pPr>
        <w:pStyle w:val="Normaltindrag"/>
      </w:pPr>
      <w:r w:rsidRPr="00FD2A29">
        <w:t>Verksamheten vid Sprängämnesinspektion och dess lokalisering kommer således inte att förändras.  Att då överföra denna verksamhet från en väl fu</w:t>
      </w:r>
      <w:r w:rsidRPr="00FD2A29">
        <w:t>n</w:t>
      </w:r>
      <w:r w:rsidRPr="00FD2A29">
        <w:t>gerande myndighet till en annan myndighet är obefogat.</w:t>
      </w:r>
    </w:p>
    <w:p w:rsidR="001A5EDF" w:rsidRPr="00FD2A29" w:rsidRDefault="001A5EDF">
      <w:pPr>
        <w:pStyle w:val="Normaltindrag"/>
      </w:pPr>
      <w:r w:rsidRPr="00FD2A29">
        <w:t>Vi anser att Sprängämnesinspektionen även framdeles bör förbli en själ</w:t>
      </w:r>
      <w:r w:rsidRPr="00FD2A29">
        <w:t>v</w:t>
      </w:r>
      <w:r w:rsidRPr="00FD2A29">
        <w:t>stä</w:t>
      </w:r>
      <w:r w:rsidRPr="00FD2A29">
        <w:t>n</w:t>
      </w:r>
      <w:r w:rsidRPr="00FD2A29">
        <w:t>dig myndighet.</w:t>
      </w:r>
      <w:bookmarkStart w:id="18" w:name="Nästa_Reservation"/>
      <w:bookmarkEnd w:id="18"/>
    </w:p>
    <w:p w:rsidR="001A5EDF" w:rsidRPr="00FD2A29" w:rsidRDefault="001A5EDF">
      <w:pPr>
        <w:pStyle w:val="Rubrik1"/>
        <w:spacing w:before="500"/>
        <w:rPr>
          <w:noProof w:val="0"/>
        </w:rPr>
      </w:pPr>
      <w:bookmarkStart w:id="19" w:name="_Toc514037513"/>
      <w:r w:rsidRPr="00FD2A29">
        <w:rPr>
          <w:noProof w:val="0"/>
        </w:rPr>
        <w:t>Förteckning över behandlade förslag</w:t>
      </w:r>
      <w:bookmarkEnd w:id="19"/>
    </w:p>
    <w:p w:rsidR="001A5EDF" w:rsidRPr="00FD2A29" w:rsidRDefault="001A5EDF">
      <w:pPr>
        <w:pStyle w:val="Rubrik2"/>
        <w:spacing w:before="0"/>
      </w:pPr>
      <w:bookmarkStart w:id="20" w:name="_Toc514037514"/>
      <w:r w:rsidRPr="00FD2A29">
        <w:t>Propositionen</w:t>
      </w:r>
      <w:bookmarkEnd w:id="20"/>
    </w:p>
    <w:p w:rsidR="001A5EDF" w:rsidRPr="00FD2A29" w:rsidRDefault="001A5EDF">
      <w:r w:rsidRPr="00FD2A29">
        <w:t xml:space="preserve">Regeringen föreslår att riksdagen antar regeringens förslag till lag om ändring i lagen (1988:868) om brandfarliga och explosiva varor. </w:t>
      </w:r>
    </w:p>
    <w:p w:rsidR="001A5EDF" w:rsidRPr="00FD2A29" w:rsidRDefault="001A5EDF"/>
    <w:p w:rsidR="001A5EDF" w:rsidRPr="00FD2A29" w:rsidRDefault="001A5EDF">
      <w:pPr>
        <w:pStyle w:val="Normaltindrag"/>
        <w:sectPr w:rsidR="00000000" w:rsidRPr="00FD2A2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A5EDF" w:rsidRPr="00FD2A29" w:rsidRDefault="001A5EDF">
      <w:pPr>
        <w:pStyle w:val="Bilaga"/>
      </w:pPr>
      <w:r w:rsidRPr="00FD2A29">
        <w:t>BILAGA</w:t>
      </w:r>
    </w:p>
    <w:p w:rsidR="001A5EDF" w:rsidRPr="00FD2A29" w:rsidRDefault="001A5EDF">
      <w:pPr>
        <w:pStyle w:val="Rubrik1"/>
        <w:rPr>
          <w:noProof w:val="0"/>
        </w:rPr>
      </w:pPr>
      <w:bookmarkStart w:id="21" w:name="_Toc514037515"/>
      <w:r w:rsidRPr="00FD2A29">
        <w:rPr>
          <w:noProof w:val="0"/>
        </w:rPr>
        <w:t>Regeringens lagförslag</w:t>
      </w:r>
      <w:bookmarkEnd w:id="21"/>
    </w:p>
    <w:p w:rsidR="001A5EDF" w:rsidRPr="00FD2A29" w:rsidRDefault="001A5EDF">
      <w:pPr>
        <w:pStyle w:val="Rubrik2"/>
        <w:spacing w:before="0"/>
      </w:pPr>
      <w:bookmarkStart w:id="22" w:name="_Toc494773768"/>
      <w:bookmarkStart w:id="23" w:name="_Toc501801721"/>
      <w:bookmarkStart w:id="24" w:name="_Toc501857986"/>
      <w:bookmarkStart w:id="25" w:name="_Toc501858181"/>
      <w:bookmarkStart w:id="26" w:name="_Toc501859649"/>
      <w:bookmarkStart w:id="27" w:name="_Toc501870762"/>
      <w:bookmarkStart w:id="28" w:name="_Toc501870802"/>
      <w:bookmarkStart w:id="29" w:name="_Toc501877174"/>
      <w:bookmarkStart w:id="30" w:name="_Toc504220703"/>
      <w:bookmarkStart w:id="31" w:name="_Toc504287268"/>
      <w:bookmarkStart w:id="32" w:name="_Toc504298419"/>
      <w:bookmarkStart w:id="33" w:name="_Toc504298876"/>
      <w:bookmarkStart w:id="34" w:name="_Toc504309393"/>
      <w:bookmarkStart w:id="35" w:name="_Toc504465158"/>
      <w:bookmarkStart w:id="36" w:name="_Toc504465191"/>
      <w:bookmarkStart w:id="37" w:name="_Toc504465258"/>
      <w:bookmarkStart w:id="38" w:name="_Toc504465366"/>
      <w:bookmarkStart w:id="39" w:name="_Toc504465378"/>
      <w:bookmarkStart w:id="40" w:name="_Toc504465520"/>
      <w:bookmarkStart w:id="41" w:name="_Toc504465622"/>
      <w:bookmarkStart w:id="42" w:name="_Toc504534898"/>
      <w:bookmarkStart w:id="43" w:name="_Toc504543481"/>
      <w:bookmarkStart w:id="44" w:name="_Toc506797883"/>
      <w:bookmarkStart w:id="45" w:name="_Toc507415486"/>
      <w:bookmarkStart w:id="46" w:name="_Toc507571195"/>
      <w:bookmarkStart w:id="47" w:name="_Toc507571386"/>
      <w:bookmarkStart w:id="48" w:name="_Toc507582309"/>
      <w:bookmarkStart w:id="49" w:name="_Toc507846575"/>
      <w:bookmarkStart w:id="50" w:name="_Toc508010433"/>
      <w:bookmarkStart w:id="51" w:name="_Toc508010965"/>
      <w:bookmarkStart w:id="52" w:name="_Toc508087165"/>
      <w:bookmarkStart w:id="53" w:name="_Toc508096591"/>
      <w:bookmarkStart w:id="54" w:name="_Toc508102068"/>
      <w:bookmarkStart w:id="55" w:name="_Toc508410432"/>
      <w:bookmarkStart w:id="56" w:name="_Toc509311817"/>
      <w:bookmarkStart w:id="57" w:name="_Toc514037516"/>
      <w:r w:rsidRPr="00FD2A29">
        <w:t xml:space="preserve">Förslag till </w:t>
      </w:r>
      <w:bookmarkEnd w:id="22"/>
      <w:bookmarkEnd w:id="23"/>
      <w:bookmarkEnd w:id="24"/>
      <w:bookmarkEnd w:id="25"/>
      <w:bookmarkEnd w:id="26"/>
      <w:bookmarkEnd w:id="27"/>
      <w:bookmarkEnd w:id="28"/>
      <w:bookmarkEnd w:id="29"/>
      <w:r w:rsidRPr="00FD2A29">
        <w:t>lag om ändring i lagen (1988:868) om brandfarliga och explosiva varor</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1A5EDF" w:rsidRPr="00FD2A29" w:rsidRDefault="001A5EDF"/>
    <w:p w:rsidR="001A5EDF" w:rsidRPr="00FD2A29" w:rsidRDefault="001A5EDF">
      <w:pPr>
        <w:pStyle w:val="LagtextIndrag"/>
      </w:pPr>
      <w:r w:rsidRPr="00FD2A29">
        <w:t>Härigenom föreskrivs att 13, 16, 27 och 28 §§ lagen (1988:868) om bran</w:t>
      </w:r>
      <w:r w:rsidRPr="00FD2A29">
        <w:t>d</w:t>
      </w:r>
      <w:r w:rsidRPr="00FD2A29">
        <w:t>fa</w:t>
      </w:r>
      <w:r w:rsidRPr="00FD2A29">
        <w:t>r</w:t>
      </w:r>
      <w:r w:rsidRPr="00FD2A29">
        <w:t>liga och explosiva varor skall ha följande lydelse.</w:t>
      </w:r>
    </w:p>
    <w:p w:rsidR="001A5EDF" w:rsidRPr="00FD2A29" w:rsidRDefault="001A5ED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D2A29">
        <w:tblPrEx>
          <w:tblCellMar>
            <w:top w:w="0" w:type="dxa"/>
            <w:bottom w:w="0" w:type="dxa"/>
          </w:tblCellMar>
        </w:tblPrEx>
        <w:tc>
          <w:tcPr>
            <w:tcW w:w="3090" w:type="dxa"/>
          </w:tcPr>
          <w:p w:rsidR="001A5EDF" w:rsidRPr="00FD2A29" w:rsidRDefault="001A5EDF">
            <w:pPr>
              <w:pStyle w:val="LagtextRubrik"/>
            </w:pPr>
            <w:r w:rsidRPr="00FD2A29">
              <w:t>Nuvarande lydelse</w:t>
            </w:r>
          </w:p>
        </w:tc>
        <w:tc>
          <w:tcPr>
            <w:tcW w:w="3090" w:type="dxa"/>
          </w:tcPr>
          <w:p w:rsidR="001A5EDF" w:rsidRPr="00FD2A29" w:rsidRDefault="001A5EDF">
            <w:pPr>
              <w:pStyle w:val="LagtextRubrik"/>
            </w:pPr>
            <w:r w:rsidRPr="00FD2A29">
              <w:t>Föreslagen lydelse</w:t>
            </w:r>
          </w:p>
        </w:tc>
      </w:tr>
    </w:tbl>
    <w:p w:rsidR="001A5EDF" w:rsidRPr="00FD2A29" w:rsidRDefault="001A5EDF">
      <w:pPr>
        <w:pStyle w:val="Normaltindrag"/>
        <w:jc w:val="center"/>
      </w:pPr>
      <w:r w:rsidRPr="00FD2A29">
        <w:t>13 §</w:t>
      </w:r>
      <w:r w:rsidRPr="00FD2A29">
        <w:rPr>
          <w:rStyle w:val="Fotnotsreferens"/>
        </w:rPr>
        <w:footnoteReference w:id="1"/>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D2A29">
        <w:tblPrEx>
          <w:tblCellMar>
            <w:top w:w="0" w:type="dxa"/>
            <w:bottom w:w="0" w:type="dxa"/>
          </w:tblCellMar>
        </w:tblPrEx>
        <w:tc>
          <w:tcPr>
            <w:tcW w:w="3090" w:type="dxa"/>
          </w:tcPr>
          <w:p w:rsidR="001A5EDF" w:rsidRPr="00FD2A29" w:rsidRDefault="001A5EDF">
            <w:pPr>
              <w:pStyle w:val="LagtextIndrag"/>
            </w:pPr>
            <w:r w:rsidRPr="00FD2A29">
              <w:t xml:space="preserve">Frågor om tillstånd beträffande brandfarliga varor som rör annan än Försvarsmakten </w:t>
            </w:r>
            <w:r w:rsidRPr="00FD2A29">
              <w:rPr>
                <w:i/>
              </w:rPr>
              <w:t>eller Försvarets materielverk</w:t>
            </w:r>
            <w:r w:rsidRPr="00FD2A29">
              <w:t xml:space="preserve"> prövas av den eller de kommunala nämnder som fullgör uppgifter inom plan- och byg</w:t>
            </w:r>
            <w:r w:rsidRPr="00FD2A29">
              <w:t>g</w:t>
            </w:r>
            <w:r w:rsidRPr="00FD2A29">
              <w:t xml:space="preserve">nads-väsendet. Frågor om tillstånd i övrigt enligt denna lag prövas, enligt vad regeringen närmare föreskriver, av </w:t>
            </w:r>
            <w:r w:rsidRPr="00FD2A29">
              <w:rPr>
                <w:i/>
              </w:rPr>
              <w:t>Sprängämnesinspektionen</w:t>
            </w:r>
            <w:r w:rsidRPr="00FD2A29">
              <w:t xml:space="preserve"> eller p</w:t>
            </w:r>
            <w:r w:rsidRPr="00FD2A29">
              <w:t>o</w:t>
            </w:r>
            <w:r w:rsidRPr="00FD2A29">
              <w:t>lismyndigheten.</w:t>
            </w:r>
          </w:p>
          <w:p w:rsidR="001A5EDF" w:rsidRPr="00FD2A29" w:rsidRDefault="001A5EDF">
            <w:pPr>
              <w:pStyle w:val="Propmedindrag"/>
            </w:pPr>
          </w:p>
        </w:tc>
        <w:tc>
          <w:tcPr>
            <w:tcW w:w="3090" w:type="dxa"/>
          </w:tcPr>
          <w:p w:rsidR="001A5EDF" w:rsidRPr="00FD2A29" w:rsidRDefault="001A5EDF">
            <w:pPr>
              <w:pStyle w:val="LagtextIndrag"/>
            </w:pPr>
            <w:r w:rsidRPr="00FD2A29">
              <w:t>Frågor om tillstånd beträffande brandfarliga varor som rör annan än Försvarsmakten</w:t>
            </w:r>
            <w:r w:rsidRPr="00FD2A29">
              <w:rPr>
                <w:i/>
              </w:rPr>
              <w:t>, Försvarets mater</w:t>
            </w:r>
            <w:r w:rsidRPr="00FD2A29">
              <w:rPr>
                <w:i/>
              </w:rPr>
              <w:t>i</w:t>
            </w:r>
            <w:r w:rsidRPr="00FD2A29">
              <w:rPr>
                <w:i/>
              </w:rPr>
              <w:t xml:space="preserve">elverk eller Fortifikationsverket </w:t>
            </w:r>
            <w:r w:rsidRPr="00FD2A29">
              <w:t xml:space="preserve">prövas av den eller de kommunala nämnder som fullgör uppgifter inom plan- och byggnadsväsendet. Frågor om tillstånd i övrigt enligt denna lag prövas, enligt vad regeringen närma-re föreskriver, av </w:t>
            </w:r>
            <w:r w:rsidRPr="00FD2A29">
              <w:rPr>
                <w:i/>
              </w:rPr>
              <w:t>Statens räddning</w:t>
            </w:r>
            <w:r w:rsidRPr="00FD2A29">
              <w:rPr>
                <w:i/>
              </w:rPr>
              <w:t>s</w:t>
            </w:r>
            <w:r w:rsidRPr="00FD2A29">
              <w:rPr>
                <w:i/>
              </w:rPr>
              <w:t>verk</w:t>
            </w:r>
            <w:r w:rsidRPr="00FD2A29">
              <w:t xml:space="preserve"> eller polismyndigheten.</w:t>
            </w:r>
          </w:p>
          <w:p w:rsidR="001A5EDF" w:rsidRPr="00FD2A29" w:rsidRDefault="001A5EDF">
            <w:pPr>
              <w:pStyle w:val="Propmedindrag"/>
            </w:pPr>
          </w:p>
        </w:tc>
      </w:tr>
    </w:tbl>
    <w:p w:rsidR="001A5EDF" w:rsidRPr="00FD2A29" w:rsidRDefault="001A5EDF">
      <w:pPr>
        <w:pStyle w:val="Normaltindrag"/>
        <w:jc w:val="center"/>
      </w:pPr>
    </w:p>
    <w:p w:rsidR="001A5EDF" w:rsidRPr="00FD2A29" w:rsidRDefault="001A5EDF">
      <w:pPr>
        <w:pStyle w:val="Normaltindrag"/>
        <w:jc w:val="center"/>
      </w:pPr>
      <w:r w:rsidRPr="00FD2A29">
        <w:t>16 §</w:t>
      </w:r>
      <w:r w:rsidRPr="00FD2A29">
        <w:rPr>
          <w:rStyle w:val="Fotnotsreferens"/>
        </w:rPr>
        <w:footnoteReference w:id="2"/>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D2A29">
        <w:tblPrEx>
          <w:tblCellMar>
            <w:top w:w="0" w:type="dxa"/>
            <w:bottom w:w="0" w:type="dxa"/>
          </w:tblCellMar>
        </w:tblPrEx>
        <w:tc>
          <w:tcPr>
            <w:tcW w:w="3090" w:type="dxa"/>
          </w:tcPr>
          <w:p w:rsidR="001A5EDF" w:rsidRPr="00FD2A29" w:rsidRDefault="001A5EDF">
            <w:pPr>
              <w:pStyle w:val="LagtextIndrag"/>
            </w:pPr>
            <w:r w:rsidRPr="00FD2A29">
              <w:rPr>
                <w:i/>
              </w:rPr>
              <w:t>Sprängämnesinspektionen</w:t>
            </w:r>
            <w:r w:rsidRPr="00FD2A29">
              <w:t xml:space="preserve"> utövar den centrala tillsynen över efterlev-naden av denna lag samt de för</w:t>
            </w:r>
            <w:r w:rsidRPr="00FD2A29">
              <w:t>e</w:t>
            </w:r>
            <w:r w:rsidRPr="00FD2A29">
              <w:t>skrifter och villkor som meddelats med stöd av lagen.</w:t>
            </w:r>
          </w:p>
          <w:p w:rsidR="001A5EDF" w:rsidRPr="00FD2A29" w:rsidRDefault="001A5EDF">
            <w:pPr>
              <w:pStyle w:val="LagtextIndrag"/>
              <w:rPr>
                <w:rFonts w:eastAsia="Arial Unicode MS"/>
              </w:rPr>
            </w:pPr>
            <w:r w:rsidRPr="00FD2A29">
              <w:t>På det lokala planet utövas tills</w:t>
            </w:r>
            <w:r w:rsidRPr="00FD2A29">
              <w:t>y</w:t>
            </w:r>
            <w:r w:rsidRPr="00FD2A29">
              <w:t>nen, om inte regeringen föreskriver något annat, i fråga om brandfarliga varor av den eller de kommunala nämnder som svarar för räddnings-tjänsten och i fråga om explosiva varor av poli</w:t>
            </w:r>
            <w:r w:rsidRPr="00FD2A29">
              <w:t>s</w:t>
            </w:r>
            <w:r w:rsidRPr="00FD2A29">
              <w:t>myndigheten.</w:t>
            </w:r>
          </w:p>
          <w:p w:rsidR="001A5EDF" w:rsidRPr="00FD2A29" w:rsidRDefault="001A5EDF">
            <w:pPr>
              <w:pStyle w:val="Propmedindrag"/>
            </w:pPr>
          </w:p>
        </w:tc>
        <w:tc>
          <w:tcPr>
            <w:tcW w:w="3090" w:type="dxa"/>
          </w:tcPr>
          <w:p w:rsidR="001A5EDF" w:rsidRPr="00FD2A29" w:rsidRDefault="001A5EDF">
            <w:pPr>
              <w:pStyle w:val="LagtextIndrag"/>
            </w:pPr>
            <w:r w:rsidRPr="00FD2A29">
              <w:rPr>
                <w:i/>
              </w:rPr>
              <w:t>Statens räddningsverk</w:t>
            </w:r>
            <w:r w:rsidRPr="00FD2A29">
              <w:t xml:space="preserve"> utövar den centrala tillsynen över efterlevnaden av denna lag samt de föreskrifter och villkor som meddelats med stöd av lagen.</w:t>
            </w:r>
          </w:p>
          <w:p w:rsidR="001A5EDF" w:rsidRPr="00FD2A29" w:rsidRDefault="001A5EDF">
            <w:pPr>
              <w:pStyle w:val="LagtextIndrag"/>
              <w:rPr>
                <w:rFonts w:eastAsia="Arial Unicode MS"/>
              </w:rPr>
            </w:pPr>
            <w:r w:rsidRPr="00FD2A29">
              <w:t>På det lokala planet utövas tills</w:t>
            </w:r>
            <w:r w:rsidRPr="00FD2A29">
              <w:t>y</w:t>
            </w:r>
            <w:r w:rsidRPr="00FD2A29">
              <w:t>nen, om inte regeringen föreskriver något annat, i fråga om brandfarliga varor av den eller de kommunala nämnder som svarar för räddnings-tjänsten och i fråga om explosiva varor av polismyndigheten.</w:t>
            </w:r>
          </w:p>
          <w:p w:rsidR="001A5EDF" w:rsidRPr="00FD2A29" w:rsidRDefault="001A5EDF">
            <w:pPr>
              <w:pStyle w:val="Propmedindrag"/>
            </w:pPr>
          </w:p>
        </w:tc>
      </w:tr>
    </w:tbl>
    <w:p w:rsidR="001A5EDF" w:rsidRPr="00FD2A29" w:rsidRDefault="001A5EDF">
      <w:pPr>
        <w:pStyle w:val="Normaltindrag"/>
        <w:jc w:val="center"/>
      </w:pPr>
    </w:p>
    <w:p w:rsidR="001A5EDF" w:rsidRPr="00FD2A29" w:rsidRDefault="001A5EDF">
      <w:pPr>
        <w:pStyle w:val="Normaltindrag"/>
        <w:jc w:val="center"/>
      </w:pPr>
    </w:p>
    <w:p w:rsidR="001A5EDF" w:rsidRPr="00FD2A29" w:rsidRDefault="001A5EDF">
      <w:pPr>
        <w:pStyle w:val="Normaltindrag"/>
        <w:jc w:val="center"/>
      </w:pPr>
    </w:p>
    <w:p w:rsidR="001A5EDF" w:rsidRPr="00FD2A29" w:rsidRDefault="001A5EDF">
      <w:pPr>
        <w:pStyle w:val="Normaltindrag"/>
        <w:jc w:val="center"/>
      </w:pPr>
    </w:p>
    <w:p w:rsidR="001A5EDF" w:rsidRPr="00FD2A29" w:rsidRDefault="001A5EDF">
      <w:pPr>
        <w:pStyle w:val="Normaltindrag"/>
        <w:jc w:val="center"/>
      </w:pPr>
      <w:r w:rsidRPr="00FD2A29">
        <w:t>27 §</w:t>
      </w:r>
      <w:r w:rsidRPr="00FD2A29">
        <w:rPr>
          <w:rStyle w:val="Fotnotsreferens"/>
        </w:rPr>
        <w:footnoteReference w:id="3"/>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D2A29">
        <w:tblPrEx>
          <w:tblCellMar>
            <w:top w:w="0" w:type="dxa"/>
            <w:bottom w:w="0" w:type="dxa"/>
          </w:tblCellMar>
        </w:tblPrEx>
        <w:tc>
          <w:tcPr>
            <w:tcW w:w="3090" w:type="dxa"/>
          </w:tcPr>
          <w:p w:rsidR="001A5EDF" w:rsidRPr="00FD2A29" w:rsidRDefault="001A5EDF">
            <w:pPr>
              <w:pStyle w:val="LagtextIndrag"/>
            </w:pPr>
            <w:r w:rsidRPr="00FD2A29">
              <w:t>Ett beslut i tillståndsärenden av en sådan nämnd som avses i 13 § får överklagas hos länsstyrelsen. Län</w:t>
            </w:r>
            <w:r w:rsidRPr="00FD2A29">
              <w:t>s</w:t>
            </w:r>
            <w:r w:rsidRPr="00FD2A29">
              <w:t>styrelsens beslut får överklagas hos allmän förvaltningsdomstol. Prö</w:t>
            </w:r>
            <w:r w:rsidRPr="00FD2A29">
              <w:t>v</w:t>
            </w:r>
            <w:r w:rsidRPr="00FD2A29">
              <w:t xml:space="preserve">ningstillstånd krävs vid överklagande till kammarrätten. </w:t>
            </w:r>
            <w:r w:rsidRPr="00FD2A29">
              <w:rPr>
                <w:i/>
              </w:rPr>
              <w:t>Sprängämnesi</w:t>
            </w:r>
            <w:r w:rsidRPr="00FD2A29">
              <w:rPr>
                <w:i/>
              </w:rPr>
              <w:t>n</w:t>
            </w:r>
            <w:r w:rsidRPr="00FD2A29">
              <w:rPr>
                <w:i/>
              </w:rPr>
              <w:t>spektionen</w:t>
            </w:r>
            <w:r w:rsidRPr="00FD2A29">
              <w:t xml:space="preserve"> får överklaga nämndens beslut om tillstånd. </w:t>
            </w:r>
          </w:p>
          <w:p w:rsidR="001A5EDF" w:rsidRPr="00FD2A29" w:rsidRDefault="001A5EDF">
            <w:pPr>
              <w:pStyle w:val="LagtextIndrag"/>
            </w:pPr>
            <w:r w:rsidRPr="00FD2A29">
              <w:t xml:space="preserve">Polismyndighetens beslut i till-ståndsärenden får överklagas hos </w:t>
            </w:r>
            <w:r w:rsidRPr="00FD2A29">
              <w:rPr>
                <w:i/>
              </w:rPr>
              <w:t>Sprängämnesinspektionen</w:t>
            </w:r>
            <w:r w:rsidRPr="00FD2A29">
              <w:t xml:space="preserve">. </w:t>
            </w:r>
            <w:r w:rsidRPr="00FD2A29">
              <w:rPr>
                <w:i/>
              </w:rPr>
              <w:t>Inspek-tionens</w:t>
            </w:r>
            <w:r w:rsidRPr="00FD2A29">
              <w:t xml:space="preserve"> beslut får inte överklagas. </w:t>
            </w:r>
          </w:p>
          <w:p w:rsidR="001A5EDF" w:rsidRPr="00FD2A29" w:rsidRDefault="001A5EDF">
            <w:pPr>
              <w:pStyle w:val="LagtextIndrag"/>
              <w:rPr>
                <w:rFonts w:eastAsia="Arial Unicode MS"/>
              </w:rPr>
            </w:pPr>
            <w:r w:rsidRPr="00FD2A29">
              <w:rPr>
                <w:i/>
              </w:rPr>
              <w:t>Sprängämnesinspektionens</w:t>
            </w:r>
            <w:r w:rsidRPr="00FD2A29">
              <w:t xml:space="preserve"> beslut i tillståndsärenden, som </w:t>
            </w:r>
            <w:r w:rsidRPr="00FD2A29">
              <w:rPr>
                <w:i/>
              </w:rPr>
              <w:t>inspektionen</w:t>
            </w:r>
            <w:r w:rsidRPr="00FD2A29">
              <w:t xml:space="preserve"> har prövat som första instans, får överklagas hos allmän förvaltning</w:t>
            </w:r>
            <w:r w:rsidRPr="00FD2A29">
              <w:t>s</w:t>
            </w:r>
            <w:r w:rsidRPr="00FD2A29">
              <w:t>domstol. Prövningstillstånd krävs vid överklagande till kammarrätten.</w:t>
            </w:r>
          </w:p>
          <w:p w:rsidR="001A5EDF" w:rsidRPr="00FD2A29" w:rsidRDefault="001A5EDF">
            <w:pPr>
              <w:pStyle w:val="Propmedindrag"/>
            </w:pPr>
          </w:p>
        </w:tc>
        <w:tc>
          <w:tcPr>
            <w:tcW w:w="3090" w:type="dxa"/>
          </w:tcPr>
          <w:p w:rsidR="001A5EDF" w:rsidRPr="00FD2A29" w:rsidRDefault="001A5EDF">
            <w:pPr>
              <w:pStyle w:val="LagtextIndrag"/>
            </w:pPr>
            <w:r w:rsidRPr="00FD2A29">
              <w:t>Ett beslut i tillståndsärenden av en sådan nämnd som avses i 13 § får överklagas hos länsstyrelsen. Län</w:t>
            </w:r>
            <w:r w:rsidRPr="00FD2A29">
              <w:t>s</w:t>
            </w:r>
            <w:r w:rsidRPr="00FD2A29">
              <w:t>styrelsens beslut får överklagas hos allmän förvaltningsdomstol. Prö</w:t>
            </w:r>
            <w:r w:rsidRPr="00FD2A29">
              <w:t>v</w:t>
            </w:r>
            <w:r w:rsidRPr="00FD2A29">
              <w:t xml:space="preserve">ningstillstånd krävs vid överklagande till kammarrätten. </w:t>
            </w:r>
            <w:r w:rsidRPr="00FD2A29">
              <w:rPr>
                <w:i/>
              </w:rPr>
              <w:t>Statens räddning</w:t>
            </w:r>
            <w:r w:rsidRPr="00FD2A29">
              <w:rPr>
                <w:i/>
              </w:rPr>
              <w:t>s</w:t>
            </w:r>
            <w:r w:rsidRPr="00FD2A29">
              <w:rPr>
                <w:i/>
              </w:rPr>
              <w:t>verk</w:t>
            </w:r>
            <w:r w:rsidRPr="00FD2A29">
              <w:t xml:space="preserve"> får överklaga nämndens beslut om tillstånd. </w:t>
            </w:r>
          </w:p>
          <w:p w:rsidR="001A5EDF" w:rsidRPr="00FD2A29" w:rsidRDefault="001A5EDF">
            <w:pPr>
              <w:pStyle w:val="Normaltindrag"/>
            </w:pPr>
            <w:r w:rsidRPr="00FD2A29">
              <w:t xml:space="preserve">Polismyndighetens beslut i till-ståndsärenden får överklagas hos </w:t>
            </w:r>
            <w:r w:rsidRPr="00FD2A29">
              <w:rPr>
                <w:i/>
              </w:rPr>
              <w:t>Räddningsverket</w:t>
            </w:r>
            <w:r w:rsidRPr="00FD2A29">
              <w:t xml:space="preserve">. </w:t>
            </w:r>
            <w:r w:rsidRPr="00FD2A29">
              <w:rPr>
                <w:i/>
              </w:rPr>
              <w:t>Räddningsverkets</w:t>
            </w:r>
            <w:r w:rsidRPr="00FD2A29">
              <w:t xml:space="preserve"> beslut får inte överklagas. </w:t>
            </w:r>
          </w:p>
          <w:p w:rsidR="001A5EDF" w:rsidRPr="00FD2A29" w:rsidRDefault="001A5EDF">
            <w:pPr>
              <w:pStyle w:val="LagtextIndrag"/>
              <w:rPr>
                <w:rFonts w:eastAsia="Arial Unicode MS"/>
              </w:rPr>
            </w:pPr>
            <w:r w:rsidRPr="00FD2A29">
              <w:rPr>
                <w:i/>
              </w:rPr>
              <w:t>Räddningsverkets</w:t>
            </w:r>
            <w:r w:rsidRPr="00FD2A29">
              <w:t xml:space="preserve"> beslut i till-ståndsärenden, som </w:t>
            </w:r>
            <w:r w:rsidRPr="00FD2A29">
              <w:rPr>
                <w:i/>
              </w:rPr>
              <w:t>Räddningsverk-et</w:t>
            </w:r>
            <w:r w:rsidRPr="00FD2A29">
              <w:t xml:space="preserve"> har prövat som första instans, får överklagas hos allmän förvaltning</w:t>
            </w:r>
            <w:r w:rsidRPr="00FD2A29">
              <w:t>s</w:t>
            </w:r>
            <w:r w:rsidRPr="00FD2A29">
              <w:t>domstol. Prövningstillstånd krävs vid överklagande till kamma</w:t>
            </w:r>
            <w:r w:rsidRPr="00FD2A29">
              <w:t>r</w:t>
            </w:r>
            <w:r w:rsidRPr="00FD2A29">
              <w:t>rätten.</w:t>
            </w:r>
          </w:p>
          <w:p w:rsidR="001A5EDF" w:rsidRPr="00FD2A29" w:rsidRDefault="001A5EDF">
            <w:pPr>
              <w:pStyle w:val="Propmedindrag"/>
            </w:pPr>
          </w:p>
        </w:tc>
      </w:tr>
    </w:tbl>
    <w:p w:rsidR="001A5EDF" w:rsidRPr="00FD2A29" w:rsidRDefault="001A5EDF">
      <w:pPr>
        <w:pStyle w:val="Normaltindrag"/>
        <w:jc w:val="center"/>
      </w:pPr>
    </w:p>
    <w:p w:rsidR="001A5EDF" w:rsidRPr="00FD2A29" w:rsidRDefault="001A5EDF">
      <w:pPr>
        <w:pStyle w:val="Normaltindrag"/>
        <w:jc w:val="center"/>
      </w:pPr>
      <w:r w:rsidRPr="00FD2A29">
        <w:t>28 §</w:t>
      </w:r>
      <w:r w:rsidRPr="00FD2A29">
        <w:rPr>
          <w:rStyle w:val="Fotnotsreferens"/>
        </w:rPr>
        <w:footnoteReference w:id="4"/>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D2A29">
        <w:tblPrEx>
          <w:tblCellMar>
            <w:top w:w="0" w:type="dxa"/>
            <w:bottom w:w="0" w:type="dxa"/>
          </w:tblCellMar>
        </w:tblPrEx>
        <w:tc>
          <w:tcPr>
            <w:tcW w:w="3090" w:type="dxa"/>
          </w:tcPr>
          <w:p w:rsidR="001A5EDF" w:rsidRPr="00FD2A29" w:rsidRDefault="001A5EDF">
            <w:pPr>
              <w:pStyle w:val="LagtextIndrag"/>
            </w:pPr>
            <w:r w:rsidRPr="00FD2A29">
              <w:t xml:space="preserve">Beslut av en polismyndighet och av en sådan nämnd som avses i 16 § i tillsynsärenden får överklagas hos </w:t>
            </w:r>
            <w:r w:rsidRPr="00FD2A29">
              <w:rPr>
                <w:i/>
              </w:rPr>
              <w:t>Sprängämnesinspektionen. Inspe</w:t>
            </w:r>
            <w:r w:rsidRPr="00FD2A29">
              <w:rPr>
                <w:i/>
              </w:rPr>
              <w:t>k</w:t>
            </w:r>
            <w:r w:rsidRPr="00FD2A29">
              <w:rPr>
                <w:i/>
              </w:rPr>
              <w:t>tionens</w:t>
            </w:r>
            <w:r w:rsidRPr="00FD2A29">
              <w:t xml:space="preserve"> beslut får inte överklagas. </w:t>
            </w:r>
          </w:p>
          <w:p w:rsidR="001A5EDF" w:rsidRPr="00FD2A29" w:rsidRDefault="001A5EDF">
            <w:pPr>
              <w:pStyle w:val="Normaltindrag"/>
            </w:pPr>
            <w:r w:rsidRPr="00FD2A29">
              <w:rPr>
                <w:i/>
              </w:rPr>
              <w:t>Sprängämnesinspektionens</w:t>
            </w:r>
            <w:r w:rsidRPr="00FD2A29">
              <w:t xml:space="preserve"> beslut i tillsynsärenden och i övriga ärenden som </w:t>
            </w:r>
            <w:r w:rsidRPr="00FD2A29">
              <w:rPr>
                <w:i/>
              </w:rPr>
              <w:t>inspektionen</w:t>
            </w:r>
            <w:r w:rsidRPr="00FD2A29">
              <w:t xml:space="preserve"> prövar som första instans får överklagas hos allmän förvaltningsdomstol. Prövningstil</w:t>
            </w:r>
            <w:r w:rsidRPr="00FD2A29">
              <w:t>l</w:t>
            </w:r>
            <w:r w:rsidRPr="00FD2A29">
              <w:t>stånd krävs vid överklagande till kammarrätten.</w:t>
            </w:r>
          </w:p>
          <w:p w:rsidR="001A5EDF" w:rsidRPr="00FD2A29" w:rsidRDefault="001A5EDF">
            <w:pPr>
              <w:pStyle w:val="Normaltindrag"/>
              <w:rPr>
                <w:rFonts w:eastAsia="Arial Unicode MS"/>
              </w:rPr>
            </w:pPr>
            <w:r w:rsidRPr="00FD2A29">
              <w:t>Beslut om föreskrifter som avses i 8 kap. regeringsformen och som har meddelats med stöd av bemyndiga</w:t>
            </w:r>
            <w:r w:rsidRPr="00FD2A29">
              <w:t>n</w:t>
            </w:r>
            <w:r w:rsidRPr="00FD2A29">
              <w:t>de enligt denna lag får inte överkl</w:t>
            </w:r>
            <w:r w:rsidRPr="00FD2A29">
              <w:t>a</w:t>
            </w:r>
            <w:r w:rsidRPr="00FD2A29">
              <w:t>gas.</w:t>
            </w:r>
          </w:p>
          <w:p w:rsidR="001A5EDF" w:rsidRPr="00FD2A29" w:rsidRDefault="001A5EDF">
            <w:pPr>
              <w:pStyle w:val="Propmedindrag"/>
            </w:pPr>
          </w:p>
        </w:tc>
        <w:tc>
          <w:tcPr>
            <w:tcW w:w="3090" w:type="dxa"/>
          </w:tcPr>
          <w:p w:rsidR="001A5EDF" w:rsidRPr="00FD2A29" w:rsidRDefault="001A5EDF">
            <w:pPr>
              <w:pStyle w:val="LagtextIndrag"/>
            </w:pPr>
            <w:r w:rsidRPr="00FD2A29">
              <w:t xml:space="preserve">Beslut av en polismyndighet och av en sådan nämnd som avses i 16 § i tillsynsärenden får överklagas hos </w:t>
            </w:r>
            <w:r w:rsidRPr="00FD2A29">
              <w:rPr>
                <w:i/>
              </w:rPr>
              <w:t>Statens räddningsverk. Räddning</w:t>
            </w:r>
            <w:r w:rsidRPr="00FD2A29">
              <w:rPr>
                <w:i/>
              </w:rPr>
              <w:t>s</w:t>
            </w:r>
            <w:r w:rsidRPr="00FD2A29">
              <w:rPr>
                <w:i/>
              </w:rPr>
              <w:t>verkets</w:t>
            </w:r>
            <w:r w:rsidRPr="00FD2A29">
              <w:t xml:space="preserve"> beslut får inte överkl</w:t>
            </w:r>
            <w:r w:rsidRPr="00FD2A29">
              <w:t>a</w:t>
            </w:r>
            <w:r w:rsidRPr="00FD2A29">
              <w:t xml:space="preserve">gas. </w:t>
            </w:r>
          </w:p>
          <w:p w:rsidR="001A5EDF" w:rsidRPr="00FD2A29" w:rsidRDefault="001A5EDF">
            <w:pPr>
              <w:pStyle w:val="Normaltindrag"/>
            </w:pPr>
            <w:r w:rsidRPr="00FD2A29">
              <w:rPr>
                <w:i/>
              </w:rPr>
              <w:t>Räddningsverkets</w:t>
            </w:r>
            <w:r w:rsidRPr="00FD2A29">
              <w:t xml:space="preserve"> beslut i till-synsärenden och i övriga ärenden som </w:t>
            </w:r>
            <w:r w:rsidRPr="00FD2A29">
              <w:rPr>
                <w:i/>
              </w:rPr>
              <w:t>Räddningsverket</w:t>
            </w:r>
            <w:r w:rsidRPr="00FD2A29">
              <w:t xml:space="preserve"> prövar som första instans får överklagas hos allmän förvaltningsdomstol. Pröv-ningstillstånd krävs vid överklagan-de till kammarrätten.</w:t>
            </w:r>
          </w:p>
          <w:p w:rsidR="001A5EDF" w:rsidRPr="00FD2A29" w:rsidRDefault="001A5EDF">
            <w:pPr>
              <w:pStyle w:val="Normaltindrag"/>
              <w:rPr>
                <w:rFonts w:eastAsia="Arial Unicode MS"/>
              </w:rPr>
            </w:pPr>
            <w:r w:rsidRPr="00FD2A29">
              <w:t>Beslut om föreskrifter som avses i 8 kap. regeringsformen och som har meddelats med stöd av bemyndiga</w:t>
            </w:r>
            <w:r w:rsidRPr="00FD2A29">
              <w:t>n</w:t>
            </w:r>
            <w:r w:rsidRPr="00FD2A29">
              <w:t>de enligt denna lag får inte överkl</w:t>
            </w:r>
            <w:r w:rsidRPr="00FD2A29">
              <w:t>a</w:t>
            </w:r>
            <w:r w:rsidRPr="00FD2A29">
              <w:t>gas.</w:t>
            </w:r>
          </w:p>
          <w:p w:rsidR="001A5EDF" w:rsidRPr="00FD2A29" w:rsidRDefault="001A5EDF">
            <w:pPr>
              <w:pStyle w:val="Propmedindrag"/>
            </w:pPr>
          </w:p>
        </w:tc>
      </w:tr>
    </w:tbl>
    <w:p w:rsidR="001A5EDF" w:rsidRPr="00FD2A29" w:rsidRDefault="001A5EDF">
      <w:pPr>
        <w:pStyle w:val="Normaltindrag"/>
      </w:pPr>
      <w:r w:rsidRPr="00FD2A29">
        <w:t>_______________</w:t>
      </w:r>
    </w:p>
    <w:p w:rsidR="001A5EDF" w:rsidRPr="00FD2A29" w:rsidRDefault="001A5EDF">
      <w:pPr>
        <w:pStyle w:val="Normaltindrag"/>
      </w:pPr>
      <w:r w:rsidRPr="00FD2A29">
        <w:t>Denna lag träder i kraft den 1 oktober 2001.</w:t>
      </w:r>
    </w:p>
    <w:p w:rsidR="001A5EDF" w:rsidRPr="00FD2A29" w:rsidRDefault="001A5EDF">
      <w:pPr>
        <w:pStyle w:val="Normaltindrag"/>
      </w:pPr>
    </w:p>
    <w:p w:rsidR="001A5EDF" w:rsidRPr="00FD2A29" w:rsidRDefault="001A5EDF">
      <w:pPr>
        <w:pStyle w:val="Tryckort"/>
        <w:framePr w:wrap="around"/>
      </w:pPr>
      <w:r w:rsidRPr="00FD2A29">
        <w:t>Elanders Gotab, Stockholm  2001</w:t>
      </w:r>
    </w:p>
    <w:p w:rsidR="001A5EDF" w:rsidRPr="00FD2A29" w:rsidRDefault="001A5EDF">
      <w:pPr>
        <w:pStyle w:val="Normaltindrag"/>
      </w:pPr>
    </w:p>
    <w:sectPr w:rsidR="001A5EDF" w:rsidRPr="00FD2A2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EDF" w:rsidRPr="00FD2A29" w:rsidRDefault="001A5EDF">
      <w:pPr>
        <w:spacing w:before="0" w:line="240" w:lineRule="auto"/>
      </w:pPr>
      <w:r w:rsidRPr="00FD2A29">
        <w:separator/>
      </w:r>
    </w:p>
  </w:endnote>
  <w:endnote w:type="continuationSeparator" w:id="0">
    <w:p w:rsidR="001A5EDF" w:rsidRPr="00FD2A29" w:rsidRDefault="001A5EDF">
      <w:pPr>
        <w:spacing w:before="0" w:line="240" w:lineRule="auto"/>
      </w:pPr>
      <w:r w:rsidRPr="00FD2A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2</w:t>
    </w:r>
    <w:r w:rsidRPr="00FD2A29">
      <w:fldChar w:fldCharType="end"/>
    </w:r>
  </w:p>
  <w:p w:rsidR="001A5EDF" w:rsidRPr="00FD2A29" w:rsidRDefault="001A5ED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2</w:t>
    </w:r>
    <w:r w:rsidRPr="00FD2A29">
      <w:fldChar w:fldCharType="end"/>
    </w:r>
  </w:p>
  <w:p w:rsidR="001A5EDF" w:rsidRPr="00FD2A29" w:rsidRDefault="001A5ED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H"/>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3</w:t>
    </w:r>
    <w:r w:rsidRPr="00FD2A29">
      <w:fldChar w:fldCharType="end"/>
    </w:r>
  </w:p>
  <w:p w:rsidR="001A5EDF" w:rsidRPr="00FD2A29" w:rsidRDefault="001A5ED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if </w:instrText>
    </w:r>
    <w:r w:rsidRPr="00FD2A29">
      <w:fldChar w:fldCharType="begin" w:fldLock="1"/>
    </w:r>
    <w:r w:rsidRPr="00FD2A29">
      <w:instrText xml:space="preserve"> = </w:instrText>
    </w:r>
    <w:r w:rsidRPr="00FD2A29">
      <w:fldChar w:fldCharType="begin" w:fldLock="1"/>
    </w:r>
    <w:r w:rsidRPr="00FD2A29">
      <w:instrText xml:space="preserve"> = </w:instrText>
    </w:r>
    <w:r w:rsidRPr="00FD2A29">
      <w:fldChar w:fldCharType="begin" w:fldLock="1"/>
    </w:r>
    <w:r w:rsidRPr="00FD2A29">
      <w:instrText xml:space="preserve"> page</w:instrText>
    </w:r>
    <w:r w:rsidRPr="00FD2A29">
      <w:fldChar w:fldCharType="separate"/>
    </w:r>
    <w:r w:rsidRPr="00FD2A29">
      <w:instrText>4</w:instrText>
    </w:r>
    <w:r w:rsidRPr="00FD2A29">
      <w:fldChar w:fldCharType="end"/>
    </w:r>
    <w:r w:rsidRPr="00FD2A29">
      <w:instrText xml:space="preserve">/2 </w:instrText>
    </w:r>
    <w:r w:rsidRPr="00FD2A29">
      <w:fldChar w:fldCharType="separate"/>
    </w:r>
    <w:r w:rsidRPr="00FD2A29">
      <w:instrText>2</w:instrText>
    </w:r>
    <w:r w:rsidRPr="00FD2A29">
      <w:fldChar w:fldCharType="end"/>
    </w:r>
    <w:r w:rsidRPr="00FD2A29">
      <w:instrText xml:space="preserve"> - </w:instrText>
    </w:r>
    <w:r w:rsidRPr="00FD2A29">
      <w:fldChar w:fldCharType="begin" w:fldLock="1"/>
    </w:r>
    <w:r w:rsidRPr="00FD2A29">
      <w:instrText xml:space="preserve"> = int(</w:instrText>
    </w:r>
    <w:r w:rsidRPr="00FD2A29">
      <w:fldChar w:fldCharType="begin" w:fldLock="1"/>
    </w:r>
    <w:r w:rsidRPr="00FD2A29">
      <w:instrText xml:space="preserve"> page</w:instrText>
    </w:r>
    <w:r w:rsidRPr="00FD2A29">
      <w:fldChar w:fldCharType="separate"/>
    </w:r>
    <w:r w:rsidRPr="00FD2A29">
      <w:instrText>4</w:instrText>
    </w:r>
    <w:r w:rsidRPr="00FD2A29">
      <w:fldChar w:fldCharType="end"/>
    </w:r>
    <w:r w:rsidRPr="00FD2A29">
      <w:instrText xml:space="preserve">/2) </w:instrText>
    </w:r>
    <w:r w:rsidRPr="00FD2A29">
      <w:fldChar w:fldCharType="separate"/>
    </w:r>
    <w:r w:rsidRPr="00FD2A29">
      <w:instrText>2</w:instrText>
    </w:r>
    <w:r w:rsidRPr="00FD2A29">
      <w:fldChar w:fldCharType="end"/>
    </w:r>
    <w:r w:rsidRPr="00FD2A29">
      <w:fldChar w:fldCharType="separate"/>
    </w:r>
    <w:r w:rsidRPr="00FD2A29">
      <w:instrText>0</w:instrText>
    </w:r>
    <w:r w:rsidRPr="00FD2A29">
      <w:fldChar w:fldCharType="end"/>
    </w:r>
    <w:r w:rsidRPr="00FD2A29">
      <w:instrText xml:space="preserve"> = 0 "</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4</w:instrText>
    </w:r>
    <w:r w:rsidRPr="00FD2A29">
      <w:fldChar w:fldCharType="end"/>
    </w:r>
  </w:p>
  <w:p w:rsidR="001A5EDF" w:rsidRPr="00FD2A29" w:rsidRDefault="001A5EDF">
    <w:pPr>
      <w:pStyle w:val="SidfotV"/>
      <w:framePr w:w="8732" w:h="284" w:hRule="exact" w:hSpace="0" w:vSpace="0" w:wrap="around" w:xAlign="inside" w:y="13042" w:anchorLock="0"/>
    </w:pPr>
    <w:r w:rsidRPr="00FD2A29">
      <w:instrText>""</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1</w:instrText>
    </w:r>
    <w:r w:rsidRPr="00FD2A29">
      <w:fldChar w:fldCharType="end"/>
    </w:r>
    <w:r w:rsidRPr="00FD2A29">
      <w:instrText>"</w:instrText>
    </w:r>
    <w:r w:rsidRPr="00FD2A29">
      <w:fldChar w:fldCharType="separate"/>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4</w:t>
    </w:r>
    <w:r w:rsidRPr="00FD2A29">
      <w:fldChar w:fldCharType="end"/>
    </w:r>
  </w:p>
  <w:p w:rsidR="001A5EDF" w:rsidRPr="00FD2A29" w:rsidRDefault="001A5EDF">
    <w:pPr>
      <w:pStyle w:val="SidfotH"/>
      <w:framePr w:w="8732" w:h="284" w:hRule="exact" w:hSpace="0" w:vSpace="0" w:wrap="around" w:xAlign="inside" w:y="13042" w:anchorLock="0"/>
    </w:pPr>
    <w:r w:rsidRPr="00FD2A29">
      <w:fldChar w:fldCharType="end"/>
    </w:r>
  </w:p>
  <w:p w:rsidR="001A5EDF" w:rsidRPr="00FD2A29" w:rsidRDefault="001A5ED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10</w:t>
    </w:r>
    <w:r w:rsidRPr="00FD2A29">
      <w:fldChar w:fldCharType="end"/>
    </w:r>
  </w:p>
  <w:p w:rsidR="001A5EDF" w:rsidRPr="00FD2A29" w:rsidRDefault="001A5ED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H"/>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9</w:t>
    </w:r>
    <w:r w:rsidRPr="00FD2A29">
      <w:fldChar w:fldCharType="end"/>
    </w:r>
  </w:p>
  <w:p w:rsidR="001A5EDF" w:rsidRPr="00FD2A29" w:rsidRDefault="001A5ED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if </w:instrText>
    </w:r>
    <w:r w:rsidRPr="00FD2A29">
      <w:fldChar w:fldCharType="begin" w:fldLock="1"/>
    </w:r>
    <w:r w:rsidRPr="00FD2A29">
      <w:instrText xml:space="preserve"> = </w:instrText>
    </w:r>
    <w:r w:rsidRPr="00FD2A29">
      <w:fldChar w:fldCharType="begin" w:fldLock="1"/>
    </w:r>
    <w:r w:rsidRPr="00FD2A29">
      <w:instrText xml:space="preserve"> = </w:instrText>
    </w:r>
    <w:r w:rsidRPr="00FD2A29">
      <w:fldChar w:fldCharType="begin" w:fldLock="1"/>
    </w:r>
    <w:r w:rsidRPr="00FD2A29">
      <w:instrText xml:space="preserve"> page</w:instrText>
    </w:r>
    <w:r w:rsidRPr="00FD2A29">
      <w:fldChar w:fldCharType="separate"/>
    </w:r>
    <w:r w:rsidRPr="00FD2A29">
      <w:instrText>5</w:instrText>
    </w:r>
    <w:r w:rsidRPr="00FD2A29">
      <w:fldChar w:fldCharType="end"/>
    </w:r>
    <w:r w:rsidRPr="00FD2A29">
      <w:instrText xml:space="preserve">/2 </w:instrText>
    </w:r>
    <w:r w:rsidRPr="00FD2A29">
      <w:fldChar w:fldCharType="separate"/>
    </w:r>
    <w:r w:rsidRPr="00FD2A29">
      <w:instrText>2,5</w:instrText>
    </w:r>
    <w:r w:rsidRPr="00FD2A29">
      <w:fldChar w:fldCharType="end"/>
    </w:r>
    <w:r w:rsidRPr="00FD2A29">
      <w:instrText xml:space="preserve"> - </w:instrText>
    </w:r>
    <w:r w:rsidRPr="00FD2A29">
      <w:fldChar w:fldCharType="begin" w:fldLock="1"/>
    </w:r>
    <w:r w:rsidRPr="00FD2A29">
      <w:instrText xml:space="preserve"> = int(</w:instrText>
    </w:r>
    <w:r w:rsidRPr="00FD2A29">
      <w:fldChar w:fldCharType="begin" w:fldLock="1"/>
    </w:r>
    <w:r w:rsidRPr="00FD2A29">
      <w:instrText xml:space="preserve"> page</w:instrText>
    </w:r>
    <w:r w:rsidRPr="00FD2A29">
      <w:fldChar w:fldCharType="separate"/>
    </w:r>
    <w:r w:rsidRPr="00FD2A29">
      <w:instrText>5</w:instrText>
    </w:r>
    <w:r w:rsidRPr="00FD2A29">
      <w:fldChar w:fldCharType="end"/>
    </w:r>
    <w:r w:rsidRPr="00FD2A29">
      <w:instrText xml:space="preserve">/2) </w:instrText>
    </w:r>
    <w:r w:rsidRPr="00FD2A29">
      <w:fldChar w:fldCharType="separate"/>
    </w:r>
    <w:r w:rsidRPr="00FD2A29">
      <w:instrText>2</w:instrText>
    </w:r>
    <w:r w:rsidRPr="00FD2A29">
      <w:fldChar w:fldCharType="end"/>
    </w:r>
    <w:r w:rsidRPr="00FD2A29">
      <w:fldChar w:fldCharType="separate"/>
    </w:r>
    <w:r w:rsidRPr="00FD2A29">
      <w:instrText>0,5</w:instrText>
    </w:r>
    <w:r w:rsidRPr="00FD2A29">
      <w:fldChar w:fldCharType="end"/>
    </w:r>
    <w:r w:rsidRPr="00FD2A29">
      <w:instrText xml:space="preserve"> = 0 "</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12</w:instrText>
    </w:r>
    <w:r w:rsidRPr="00FD2A29">
      <w:fldChar w:fldCharType="end"/>
    </w:r>
  </w:p>
  <w:p w:rsidR="001A5EDF" w:rsidRPr="00FD2A29" w:rsidRDefault="001A5EDF">
    <w:pPr>
      <w:pStyle w:val="SidfotH"/>
      <w:framePr w:w="8732" w:h="284" w:hRule="exact" w:hSpace="0" w:vSpace="0" w:wrap="around" w:xAlign="inside" w:y="13042" w:anchorLock="0"/>
    </w:pPr>
    <w:r w:rsidRPr="00FD2A29">
      <w:instrText>""</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5</w:instrText>
    </w:r>
    <w:r w:rsidRPr="00FD2A29">
      <w:fldChar w:fldCharType="end"/>
    </w:r>
    <w:r w:rsidRPr="00FD2A29">
      <w:instrText>"</w:instrText>
    </w:r>
    <w:r w:rsidRPr="00FD2A29">
      <w:fldChar w:fldCharType="separate"/>
    </w:r>
    <w:r w:rsidRPr="00FD2A29">
      <w:t>5</w:t>
    </w:r>
    <w:r w:rsidRPr="00FD2A29">
      <w:fldChar w:fldCharType="end"/>
    </w:r>
  </w:p>
  <w:p w:rsidR="001A5EDF" w:rsidRPr="00FD2A29" w:rsidRDefault="001A5ED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12</w:t>
    </w:r>
    <w:r w:rsidRPr="00FD2A29">
      <w:fldChar w:fldCharType="end"/>
    </w:r>
  </w:p>
  <w:p w:rsidR="001A5EDF" w:rsidRPr="00FD2A29" w:rsidRDefault="001A5ED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H"/>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15</w:t>
    </w:r>
    <w:r w:rsidRPr="00FD2A29">
      <w:fldChar w:fldCharType="end"/>
    </w:r>
  </w:p>
  <w:p w:rsidR="001A5EDF" w:rsidRPr="00FD2A29" w:rsidRDefault="001A5ED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if </w:instrText>
    </w:r>
    <w:r w:rsidRPr="00FD2A29">
      <w:fldChar w:fldCharType="begin" w:fldLock="1"/>
    </w:r>
    <w:r w:rsidRPr="00FD2A29">
      <w:instrText xml:space="preserve"> = </w:instrText>
    </w:r>
    <w:r w:rsidRPr="00FD2A29">
      <w:fldChar w:fldCharType="begin" w:fldLock="1"/>
    </w:r>
    <w:r w:rsidRPr="00FD2A29">
      <w:instrText xml:space="preserve"> = </w:instrText>
    </w:r>
    <w:r w:rsidRPr="00FD2A29">
      <w:fldChar w:fldCharType="begin" w:fldLock="1"/>
    </w:r>
    <w:r w:rsidRPr="00FD2A29">
      <w:instrText xml:space="preserve"> page</w:instrText>
    </w:r>
    <w:r w:rsidRPr="00FD2A29">
      <w:fldChar w:fldCharType="separate"/>
    </w:r>
    <w:r w:rsidRPr="00FD2A29">
      <w:instrText>11</w:instrText>
    </w:r>
    <w:r w:rsidRPr="00FD2A29">
      <w:fldChar w:fldCharType="end"/>
    </w:r>
    <w:r w:rsidRPr="00FD2A29">
      <w:instrText xml:space="preserve">/2 </w:instrText>
    </w:r>
    <w:r w:rsidRPr="00FD2A29">
      <w:fldChar w:fldCharType="separate"/>
    </w:r>
    <w:r w:rsidRPr="00FD2A29">
      <w:instrText>5,5</w:instrText>
    </w:r>
    <w:r w:rsidRPr="00FD2A29">
      <w:fldChar w:fldCharType="end"/>
    </w:r>
    <w:r w:rsidRPr="00FD2A29">
      <w:instrText xml:space="preserve"> - </w:instrText>
    </w:r>
    <w:r w:rsidRPr="00FD2A29">
      <w:fldChar w:fldCharType="begin" w:fldLock="1"/>
    </w:r>
    <w:r w:rsidRPr="00FD2A29">
      <w:instrText xml:space="preserve"> = int(</w:instrText>
    </w:r>
    <w:r w:rsidRPr="00FD2A29">
      <w:fldChar w:fldCharType="begin" w:fldLock="1"/>
    </w:r>
    <w:r w:rsidRPr="00FD2A29">
      <w:instrText xml:space="preserve"> page</w:instrText>
    </w:r>
    <w:r w:rsidRPr="00FD2A29">
      <w:fldChar w:fldCharType="separate"/>
    </w:r>
    <w:r w:rsidRPr="00FD2A29">
      <w:instrText>11</w:instrText>
    </w:r>
    <w:r w:rsidRPr="00FD2A29">
      <w:fldChar w:fldCharType="end"/>
    </w:r>
    <w:r w:rsidRPr="00FD2A29">
      <w:instrText xml:space="preserve">/2) </w:instrText>
    </w:r>
    <w:r w:rsidRPr="00FD2A29">
      <w:fldChar w:fldCharType="separate"/>
    </w:r>
    <w:r w:rsidRPr="00FD2A29">
      <w:instrText>5</w:instrText>
    </w:r>
    <w:r w:rsidRPr="00FD2A29">
      <w:fldChar w:fldCharType="end"/>
    </w:r>
    <w:r w:rsidRPr="00FD2A29">
      <w:fldChar w:fldCharType="separate"/>
    </w:r>
    <w:r w:rsidRPr="00FD2A29">
      <w:instrText>0,5</w:instrText>
    </w:r>
    <w:r w:rsidRPr="00FD2A29">
      <w:fldChar w:fldCharType="end"/>
    </w:r>
    <w:r w:rsidRPr="00FD2A29">
      <w:instrText xml:space="preserve"> = 0 "</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14</w:instrText>
    </w:r>
    <w:r w:rsidRPr="00FD2A29">
      <w:fldChar w:fldCharType="end"/>
    </w:r>
  </w:p>
  <w:p w:rsidR="001A5EDF" w:rsidRPr="00FD2A29" w:rsidRDefault="001A5EDF">
    <w:pPr>
      <w:pStyle w:val="SidfotH"/>
      <w:framePr w:w="8732" w:h="284" w:hRule="exact" w:hSpace="0" w:vSpace="0" w:wrap="around" w:xAlign="inside" w:y="13042" w:anchorLock="0"/>
    </w:pPr>
    <w:r w:rsidRPr="00FD2A29">
      <w:instrText>""</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11</w:instrText>
    </w:r>
    <w:r w:rsidRPr="00FD2A29">
      <w:fldChar w:fldCharType="end"/>
    </w:r>
    <w:r w:rsidRPr="00FD2A29">
      <w:instrText>"</w:instrText>
    </w:r>
    <w:r w:rsidRPr="00FD2A29">
      <w:fldChar w:fldCharType="separate"/>
    </w:r>
    <w:r w:rsidRPr="00FD2A29">
      <w:t>11</w:t>
    </w:r>
    <w:r w:rsidRPr="00FD2A29">
      <w:fldChar w:fldCharType="end"/>
    </w:r>
  </w:p>
  <w:p w:rsidR="001A5EDF" w:rsidRPr="00FD2A29" w:rsidRDefault="001A5ED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14</w:t>
    </w:r>
    <w:r w:rsidRPr="00FD2A29">
      <w:fldChar w:fldCharType="end"/>
    </w:r>
  </w:p>
  <w:p w:rsidR="001A5EDF" w:rsidRPr="00FD2A29" w:rsidRDefault="001A5E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H"/>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3</w:t>
    </w:r>
    <w:r w:rsidRPr="00FD2A29">
      <w:fldChar w:fldCharType="end"/>
    </w:r>
  </w:p>
  <w:p w:rsidR="001A5EDF" w:rsidRPr="00FD2A29" w:rsidRDefault="001A5ED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H"/>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13</w:t>
    </w:r>
    <w:r w:rsidRPr="00FD2A29">
      <w:fldChar w:fldCharType="end"/>
    </w:r>
  </w:p>
  <w:p w:rsidR="001A5EDF" w:rsidRPr="00FD2A29" w:rsidRDefault="001A5ED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if </w:instrText>
    </w:r>
    <w:r w:rsidRPr="00FD2A29">
      <w:fldChar w:fldCharType="begin" w:fldLock="1"/>
    </w:r>
    <w:r w:rsidRPr="00FD2A29">
      <w:instrText xml:space="preserve"> = </w:instrText>
    </w:r>
    <w:r w:rsidRPr="00FD2A29">
      <w:fldChar w:fldCharType="begin" w:fldLock="1"/>
    </w:r>
    <w:r w:rsidRPr="00FD2A29">
      <w:instrText xml:space="preserve"> = </w:instrText>
    </w:r>
    <w:r w:rsidRPr="00FD2A29">
      <w:fldChar w:fldCharType="begin" w:fldLock="1"/>
    </w:r>
    <w:r w:rsidRPr="00FD2A29">
      <w:instrText xml:space="preserve"> page</w:instrText>
    </w:r>
    <w:r w:rsidRPr="00FD2A29">
      <w:fldChar w:fldCharType="separate"/>
    </w:r>
    <w:r w:rsidRPr="00FD2A29">
      <w:instrText>12</w:instrText>
    </w:r>
    <w:r w:rsidRPr="00FD2A29">
      <w:fldChar w:fldCharType="end"/>
    </w:r>
    <w:r w:rsidRPr="00FD2A29">
      <w:instrText xml:space="preserve">/2 </w:instrText>
    </w:r>
    <w:r w:rsidRPr="00FD2A29">
      <w:fldChar w:fldCharType="separate"/>
    </w:r>
    <w:r w:rsidRPr="00FD2A29">
      <w:instrText>6</w:instrText>
    </w:r>
    <w:r w:rsidRPr="00FD2A29">
      <w:fldChar w:fldCharType="end"/>
    </w:r>
    <w:r w:rsidRPr="00FD2A29">
      <w:instrText xml:space="preserve"> - </w:instrText>
    </w:r>
    <w:r w:rsidRPr="00FD2A29">
      <w:fldChar w:fldCharType="begin" w:fldLock="1"/>
    </w:r>
    <w:r w:rsidRPr="00FD2A29">
      <w:instrText xml:space="preserve"> = int(</w:instrText>
    </w:r>
    <w:r w:rsidRPr="00FD2A29">
      <w:fldChar w:fldCharType="begin" w:fldLock="1"/>
    </w:r>
    <w:r w:rsidRPr="00FD2A29">
      <w:instrText xml:space="preserve"> page</w:instrText>
    </w:r>
    <w:r w:rsidRPr="00FD2A29">
      <w:fldChar w:fldCharType="separate"/>
    </w:r>
    <w:r w:rsidRPr="00FD2A29">
      <w:instrText>12</w:instrText>
    </w:r>
    <w:r w:rsidRPr="00FD2A29">
      <w:fldChar w:fldCharType="end"/>
    </w:r>
    <w:r w:rsidRPr="00FD2A29">
      <w:instrText xml:space="preserve">/2) </w:instrText>
    </w:r>
    <w:r w:rsidRPr="00FD2A29">
      <w:fldChar w:fldCharType="separate"/>
    </w:r>
    <w:r w:rsidRPr="00FD2A29">
      <w:instrText>6</w:instrText>
    </w:r>
    <w:r w:rsidRPr="00FD2A29">
      <w:fldChar w:fldCharType="end"/>
    </w:r>
    <w:r w:rsidRPr="00FD2A29">
      <w:fldChar w:fldCharType="separate"/>
    </w:r>
    <w:r w:rsidRPr="00FD2A29">
      <w:instrText>0</w:instrText>
    </w:r>
    <w:r w:rsidRPr="00FD2A29">
      <w:fldChar w:fldCharType="end"/>
    </w:r>
    <w:r w:rsidRPr="00FD2A29">
      <w:instrText xml:space="preserve"> = 0 "</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12</w:instrText>
    </w:r>
    <w:r w:rsidRPr="00FD2A29">
      <w:fldChar w:fldCharType="end"/>
    </w:r>
  </w:p>
  <w:p w:rsidR="001A5EDF" w:rsidRPr="00FD2A29" w:rsidRDefault="001A5EDF">
    <w:pPr>
      <w:pStyle w:val="SidfotV"/>
      <w:framePr w:w="8732" w:h="284" w:hRule="exact" w:hSpace="0" w:vSpace="0" w:wrap="around" w:xAlign="inside" w:y="13042" w:anchorLock="0"/>
    </w:pPr>
    <w:r w:rsidRPr="00FD2A29">
      <w:instrText>""</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13</w:instrText>
    </w:r>
    <w:r w:rsidRPr="00FD2A29">
      <w:fldChar w:fldCharType="end"/>
    </w:r>
    <w:r w:rsidRPr="00FD2A29">
      <w:instrText>"</w:instrText>
    </w:r>
    <w:r w:rsidRPr="00FD2A29">
      <w:fldChar w:fldCharType="separate"/>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12</w:t>
    </w:r>
    <w:r w:rsidRPr="00FD2A29">
      <w:fldChar w:fldCharType="end"/>
    </w:r>
  </w:p>
  <w:p w:rsidR="001A5EDF" w:rsidRPr="00FD2A29" w:rsidRDefault="001A5EDF">
    <w:pPr>
      <w:pStyle w:val="SidfotH"/>
      <w:framePr w:w="8732" w:h="284" w:hRule="exact" w:hSpace="0" w:vSpace="0" w:wrap="around" w:xAlign="inside" w:y="13042" w:anchorLock="0"/>
    </w:pPr>
    <w:r w:rsidRPr="00FD2A29">
      <w:fldChar w:fldCharType="end"/>
    </w:r>
  </w:p>
  <w:p w:rsidR="001A5EDF" w:rsidRPr="00FD2A29" w:rsidRDefault="001A5ED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if </w:instrText>
    </w:r>
    <w:r w:rsidRPr="00FD2A29">
      <w:fldChar w:fldCharType="begin" w:fldLock="1"/>
    </w:r>
    <w:r w:rsidRPr="00FD2A29">
      <w:instrText xml:space="preserve"> = </w:instrText>
    </w:r>
    <w:r w:rsidRPr="00FD2A29">
      <w:fldChar w:fldCharType="begin" w:fldLock="1"/>
    </w:r>
    <w:r w:rsidRPr="00FD2A29">
      <w:instrText xml:space="preserve"> = </w:instrText>
    </w:r>
    <w:r w:rsidRPr="00FD2A29">
      <w:fldChar w:fldCharType="begin" w:fldLock="1"/>
    </w:r>
    <w:r w:rsidRPr="00FD2A29">
      <w:instrText xml:space="preserve"> page</w:instrText>
    </w:r>
    <w:r w:rsidRPr="00FD2A29">
      <w:fldChar w:fldCharType="separate"/>
    </w:r>
    <w:r w:rsidR="00FD2A29">
      <w:rPr>
        <w:noProof/>
      </w:rPr>
      <w:instrText>1</w:instrText>
    </w:r>
    <w:r w:rsidRPr="00FD2A29">
      <w:fldChar w:fldCharType="end"/>
    </w:r>
    <w:r w:rsidRPr="00FD2A29">
      <w:instrText xml:space="preserve">/2 </w:instrText>
    </w:r>
    <w:r w:rsidRPr="00FD2A29">
      <w:fldChar w:fldCharType="separate"/>
    </w:r>
    <w:r w:rsidR="00FD2A29">
      <w:rPr>
        <w:noProof/>
      </w:rPr>
      <w:instrText>0,5</w:instrText>
    </w:r>
    <w:r w:rsidRPr="00FD2A29">
      <w:fldChar w:fldCharType="end"/>
    </w:r>
    <w:r w:rsidRPr="00FD2A29">
      <w:instrText xml:space="preserve"> - </w:instrText>
    </w:r>
    <w:r w:rsidRPr="00FD2A29">
      <w:fldChar w:fldCharType="begin" w:fldLock="1"/>
    </w:r>
    <w:r w:rsidRPr="00FD2A29">
      <w:instrText xml:space="preserve"> = int(</w:instrText>
    </w:r>
    <w:r w:rsidRPr="00FD2A29">
      <w:fldChar w:fldCharType="begin" w:fldLock="1"/>
    </w:r>
    <w:r w:rsidRPr="00FD2A29">
      <w:instrText xml:space="preserve"> page</w:instrText>
    </w:r>
    <w:r w:rsidRPr="00FD2A29">
      <w:fldChar w:fldCharType="separate"/>
    </w:r>
    <w:r w:rsidR="00FD2A29">
      <w:rPr>
        <w:noProof/>
      </w:rPr>
      <w:instrText>1</w:instrText>
    </w:r>
    <w:r w:rsidRPr="00FD2A29">
      <w:fldChar w:fldCharType="end"/>
    </w:r>
    <w:r w:rsidRPr="00FD2A29">
      <w:instrText xml:space="preserve">/2) </w:instrText>
    </w:r>
    <w:r w:rsidRPr="00FD2A29">
      <w:fldChar w:fldCharType="separate"/>
    </w:r>
    <w:r w:rsidR="00FD2A29">
      <w:rPr>
        <w:noProof/>
      </w:rPr>
      <w:instrText>0</w:instrText>
    </w:r>
    <w:r w:rsidRPr="00FD2A29">
      <w:fldChar w:fldCharType="end"/>
    </w:r>
    <w:r w:rsidRPr="00FD2A29">
      <w:fldChar w:fldCharType="separate"/>
    </w:r>
    <w:r w:rsidR="00FD2A29">
      <w:rPr>
        <w:noProof/>
      </w:rPr>
      <w:instrText>0,5</w:instrText>
    </w:r>
    <w:r w:rsidRPr="00FD2A29">
      <w:fldChar w:fldCharType="end"/>
    </w:r>
    <w:r w:rsidRPr="00FD2A29">
      <w:instrText xml:space="preserve"> = 0 "</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14</w:instrText>
    </w:r>
    <w:r w:rsidRPr="00FD2A29">
      <w:fldChar w:fldCharType="end"/>
    </w:r>
  </w:p>
  <w:p w:rsidR="001A5EDF" w:rsidRPr="00FD2A29" w:rsidRDefault="001A5EDF">
    <w:pPr>
      <w:pStyle w:val="SidfotH"/>
      <w:framePr w:w="8732" w:h="284" w:hRule="exact" w:hSpace="0" w:vSpace="0" w:wrap="around" w:xAlign="inside" w:y="13042" w:anchorLock="0"/>
    </w:pPr>
    <w:r w:rsidRPr="00FD2A29">
      <w:instrText>""</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00FD2A29">
      <w:rPr>
        <w:noProof/>
      </w:rPr>
      <w:instrText>1</w:instrText>
    </w:r>
    <w:r w:rsidRPr="00FD2A29">
      <w:fldChar w:fldCharType="end"/>
    </w:r>
    <w:r w:rsidRPr="00FD2A29">
      <w:instrText>"</w:instrText>
    </w:r>
    <w:r w:rsidRPr="00FD2A29">
      <w:fldChar w:fldCharType="separate"/>
    </w:r>
    <w:r w:rsidR="00FD2A29">
      <w:rPr>
        <w:noProof/>
      </w:rPr>
      <w:t>1</w:t>
    </w:r>
    <w:r w:rsidRPr="00FD2A29">
      <w:fldChar w:fldCharType="end"/>
    </w:r>
  </w:p>
  <w:p w:rsidR="001A5EDF" w:rsidRPr="00FD2A29" w:rsidRDefault="001A5ED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2</w:t>
    </w:r>
    <w:r w:rsidRPr="00FD2A29">
      <w:fldChar w:fldCharType="end"/>
    </w:r>
  </w:p>
  <w:p w:rsidR="001A5EDF" w:rsidRPr="00FD2A29" w:rsidRDefault="001A5ED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H"/>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3</w:t>
    </w:r>
    <w:r w:rsidRPr="00FD2A29">
      <w:fldChar w:fldCharType="end"/>
    </w:r>
  </w:p>
  <w:p w:rsidR="001A5EDF" w:rsidRPr="00FD2A29" w:rsidRDefault="001A5ED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if </w:instrText>
    </w:r>
    <w:r w:rsidRPr="00FD2A29">
      <w:fldChar w:fldCharType="begin" w:fldLock="1"/>
    </w:r>
    <w:r w:rsidRPr="00FD2A29">
      <w:instrText xml:space="preserve"> = </w:instrText>
    </w:r>
    <w:r w:rsidRPr="00FD2A29">
      <w:fldChar w:fldCharType="begin" w:fldLock="1"/>
    </w:r>
    <w:r w:rsidRPr="00FD2A29">
      <w:instrText xml:space="preserve"> = </w:instrText>
    </w:r>
    <w:r w:rsidRPr="00FD2A29">
      <w:fldChar w:fldCharType="begin" w:fldLock="1"/>
    </w:r>
    <w:r w:rsidRPr="00FD2A29">
      <w:instrText xml:space="preserve"> page</w:instrText>
    </w:r>
    <w:r w:rsidRPr="00FD2A29">
      <w:fldChar w:fldCharType="separate"/>
    </w:r>
    <w:r w:rsidRPr="00FD2A29">
      <w:instrText>2</w:instrText>
    </w:r>
    <w:r w:rsidRPr="00FD2A29">
      <w:fldChar w:fldCharType="end"/>
    </w:r>
    <w:r w:rsidRPr="00FD2A29">
      <w:instrText xml:space="preserve">/2 </w:instrText>
    </w:r>
    <w:r w:rsidRPr="00FD2A29">
      <w:fldChar w:fldCharType="separate"/>
    </w:r>
    <w:r w:rsidRPr="00FD2A29">
      <w:instrText>1</w:instrText>
    </w:r>
    <w:r w:rsidRPr="00FD2A29">
      <w:fldChar w:fldCharType="end"/>
    </w:r>
    <w:r w:rsidRPr="00FD2A29">
      <w:instrText xml:space="preserve"> - </w:instrText>
    </w:r>
    <w:r w:rsidRPr="00FD2A29">
      <w:fldChar w:fldCharType="begin" w:fldLock="1"/>
    </w:r>
    <w:r w:rsidRPr="00FD2A29">
      <w:instrText xml:space="preserve"> = int(</w:instrText>
    </w:r>
    <w:r w:rsidRPr="00FD2A29">
      <w:fldChar w:fldCharType="begin" w:fldLock="1"/>
    </w:r>
    <w:r w:rsidRPr="00FD2A29">
      <w:instrText xml:space="preserve"> page</w:instrText>
    </w:r>
    <w:r w:rsidRPr="00FD2A29">
      <w:fldChar w:fldCharType="separate"/>
    </w:r>
    <w:r w:rsidRPr="00FD2A29">
      <w:instrText>2</w:instrText>
    </w:r>
    <w:r w:rsidRPr="00FD2A29">
      <w:fldChar w:fldCharType="end"/>
    </w:r>
    <w:r w:rsidRPr="00FD2A29">
      <w:instrText xml:space="preserve">/2) </w:instrText>
    </w:r>
    <w:r w:rsidRPr="00FD2A29">
      <w:fldChar w:fldCharType="separate"/>
    </w:r>
    <w:r w:rsidRPr="00FD2A29">
      <w:instrText>1</w:instrText>
    </w:r>
    <w:r w:rsidRPr="00FD2A29">
      <w:fldChar w:fldCharType="end"/>
    </w:r>
    <w:r w:rsidRPr="00FD2A29">
      <w:fldChar w:fldCharType="separate"/>
    </w:r>
    <w:r w:rsidRPr="00FD2A29">
      <w:instrText>0</w:instrText>
    </w:r>
    <w:r w:rsidRPr="00FD2A29">
      <w:fldChar w:fldCharType="end"/>
    </w:r>
    <w:r w:rsidRPr="00FD2A29">
      <w:instrText xml:space="preserve"> = 0 "</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2</w:instrText>
    </w:r>
    <w:r w:rsidRPr="00FD2A29">
      <w:fldChar w:fldCharType="end"/>
    </w:r>
  </w:p>
  <w:p w:rsidR="001A5EDF" w:rsidRPr="00FD2A29" w:rsidRDefault="001A5EDF">
    <w:pPr>
      <w:pStyle w:val="SidfotV"/>
      <w:framePr w:w="8732" w:h="284" w:hRule="exact" w:hSpace="0" w:vSpace="0" w:wrap="around" w:xAlign="inside" w:y="13042" w:anchorLock="0"/>
    </w:pPr>
    <w:r w:rsidRPr="00FD2A29">
      <w:instrText>""</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1</w:instrText>
    </w:r>
    <w:r w:rsidRPr="00FD2A29">
      <w:fldChar w:fldCharType="end"/>
    </w:r>
    <w:r w:rsidRPr="00FD2A29">
      <w:instrText>"</w:instrText>
    </w:r>
    <w:r w:rsidRPr="00FD2A29">
      <w:fldChar w:fldCharType="separate"/>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2</w:t>
    </w:r>
    <w:r w:rsidRPr="00FD2A29">
      <w:fldChar w:fldCharType="end"/>
    </w:r>
  </w:p>
  <w:p w:rsidR="001A5EDF" w:rsidRPr="00FD2A29" w:rsidRDefault="001A5EDF">
    <w:pPr>
      <w:pStyle w:val="SidfotH"/>
      <w:framePr w:w="8732" w:h="284" w:hRule="exact" w:hSpace="0" w:vSpace="0" w:wrap="around" w:xAlign="inside" w:y="13042" w:anchorLock="0"/>
    </w:pPr>
    <w:r w:rsidRPr="00FD2A29">
      <w:fldChar w:fldCharType="end"/>
    </w:r>
  </w:p>
  <w:p w:rsidR="001A5EDF" w:rsidRPr="00FD2A29" w:rsidRDefault="001A5ED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2</w:t>
    </w:r>
    <w:r w:rsidRPr="00FD2A29">
      <w:fldChar w:fldCharType="end"/>
    </w:r>
  </w:p>
  <w:p w:rsidR="001A5EDF" w:rsidRPr="00FD2A29" w:rsidRDefault="001A5ED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H"/>
      <w:framePr w:w="8732" w:h="284" w:hRule="exact" w:hSpace="0" w:vSpace="0" w:wrap="around" w:xAlign="inside" w:y="13042" w:anchorLock="0"/>
    </w:pP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t>3</w:t>
    </w:r>
    <w:r w:rsidRPr="00FD2A29">
      <w:fldChar w:fldCharType="end"/>
    </w:r>
  </w:p>
  <w:p w:rsidR="001A5EDF" w:rsidRPr="00FD2A29" w:rsidRDefault="001A5ED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fotV"/>
      <w:framePr w:w="8732" w:h="284" w:hRule="exact" w:hSpace="0" w:vSpace="0" w:wrap="around" w:xAlign="inside" w:y="13042" w:anchorLock="0"/>
    </w:pPr>
    <w:r w:rsidRPr="00FD2A29">
      <w:fldChar w:fldCharType="begin" w:fldLock="1"/>
    </w:r>
    <w:r w:rsidRPr="00FD2A29">
      <w:instrText xml:space="preserve"> if </w:instrText>
    </w:r>
    <w:r w:rsidRPr="00FD2A29">
      <w:fldChar w:fldCharType="begin" w:fldLock="1"/>
    </w:r>
    <w:r w:rsidRPr="00FD2A29">
      <w:instrText xml:space="preserve"> = </w:instrText>
    </w:r>
    <w:r w:rsidRPr="00FD2A29">
      <w:fldChar w:fldCharType="begin" w:fldLock="1"/>
    </w:r>
    <w:r w:rsidRPr="00FD2A29">
      <w:instrText xml:space="preserve"> = </w:instrText>
    </w:r>
    <w:r w:rsidRPr="00FD2A29">
      <w:fldChar w:fldCharType="begin" w:fldLock="1"/>
    </w:r>
    <w:r w:rsidRPr="00FD2A29">
      <w:instrText xml:space="preserve"> page</w:instrText>
    </w:r>
    <w:r w:rsidRPr="00FD2A29">
      <w:fldChar w:fldCharType="separate"/>
    </w:r>
    <w:r w:rsidRPr="00FD2A29">
      <w:instrText>3</w:instrText>
    </w:r>
    <w:r w:rsidRPr="00FD2A29">
      <w:fldChar w:fldCharType="end"/>
    </w:r>
    <w:r w:rsidRPr="00FD2A29">
      <w:instrText xml:space="preserve">/2 </w:instrText>
    </w:r>
    <w:r w:rsidRPr="00FD2A29">
      <w:fldChar w:fldCharType="separate"/>
    </w:r>
    <w:r w:rsidRPr="00FD2A29">
      <w:instrText>1,5</w:instrText>
    </w:r>
    <w:r w:rsidRPr="00FD2A29">
      <w:fldChar w:fldCharType="end"/>
    </w:r>
    <w:r w:rsidRPr="00FD2A29">
      <w:instrText xml:space="preserve"> - </w:instrText>
    </w:r>
    <w:r w:rsidRPr="00FD2A29">
      <w:fldChar w:fldCharType="begin" w:fldLock="1"/>
    </w:r>
    <w:r w:rsidRPr="00FD2A29">
      <w:instrText xml:space="preserve"> = int(</w:instrText>
    </w:r>
    <w:r w:rsidRPr="00FD2A29">
      <w:fldChar w:fldCharType="begin" w:fldLock="1"/>
    </w:r>
    <w:r w:rsidRPr="00FD2A29">
      <w:instrText xml:space="preserve"> page</w:instrText>
    </w:r>
    <w:r w:rsidRPr="00FD2A29">
      <w:fldChar w:fldCharType="separate"/>
    </w:r>
    <w:r w:rsidRPr="00FD2A29">
      <w:instrText>3</w:instrText>
    </w:r>
    <w:r w:rsidRPr="00FD2A29">
      <w:fldChar w:fldCharType="end"/>
    </w:r>
    <w:r w:rsidRPr="00FD2A29">
      <w:instrText xml:space="preserve">/2) </w:instrText>
    </w:r>
    <w:r w:rsidRPr="00FD2A29">
      <w:fldChar w:fldCharType="separate"/>
    </w:r>
    <w:r w:rsidRPr="00FD2A29">
      <w:instrText>1</w:instrText>
    </w:r>
    <w:r w:rsidRPr="00FD2A29">
      <w:fldChar w:fldCharType="end"/>
    </w:r>
    <w:r w:rsidRPr="00FD2A29">
      <w:fldChar w:fldCharType="separate"/>
    </w:r>
    <w:r w:rsidRPr="00FD2A29">
      <w:instrText>0,5</w:instrText>
    </w:r>
    <w:r w:rsidRPr="00FD2A29">
      <w:fldChar w:fldCharType="end"/>
    </w:r>
    <w:r w:rsidRPr="00FD2A29">
      <w:instrText xml:space="preserve"> = 0 "</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2</w:instrText>
    </w:r>
    <w:r w:rsidRPr="00FD2A29">
      <w:fldChar w:fldCharType="end"/>
    </w:r>
  </w:p>
  <w:p w:rsidR="001A5EDF" w:rsidRPr="00FD2A29" w:rsidRDefault="001A5EDF">
    <w:pPr>
      <w:pStyle w:val="SidfotH"/>
      <w:framePr w:w="8732" w:h="284" w:hRule="exact" w:hSpace="0" w:vSpace="0" w:wrap="around" w:xAlign="inside" w:y="13042" w:anchorLock="0"/>
    </w:pPr>
    <w:r w:rsidRPr="00FD2A29">
      <w:instrText>""</w:instrText>
    </w:r>
    <w:r w:rsidRPr="00FD2A29">
      <w:fldChar w:fldCharType="begin" w:fldLock="1"/>
    </w:r>
    <w:r w:rsidRPr="00FD2A29">
      <w:instrText xml:space="preserve"> P</w:instrText>
    </w:r>
    <w:r w:rsidRPr="00FD2A29">
      <w:instrText>A</w:instrText>
    </w:r>
    <w:r w:rsidRPr="00FD2A29">
      <w:instrText xml:space="preserve">GE </w:instrText>
    </w:r>
    <w:r w:rsidRPr="00FD2A29">
      <w:fldChar w:fldCharType="separate"/>
    </w:r>
    <w:r w:rsidRPr="00FD2A29">
      <w:instrText>3</w:instrText>
    </w:r>
    <w:r w:rsidRPr="00FD2A29">
      <w:fldChar w:fldCharType="end"/>
    </w:r>
    <w:r w:rsidRPr="00FD2A29">
      <w:instrText>"</w:instrText>
    </w:r>
    <w:r w:rsidRPr="00FD2A29">
      <w:fldChar w:fldCharType="separate"/>
    </w:r>
    <w:r w:rsidRPr="00FD2A29">
      <w:t>3</w:t>
    </w:r>
    <w:r w:rsidRPr="00FD2A29">
      <w:fldChar w:fldCharType="end"/>
    </w:r>
  </w:p>
  <w:p w:rsidR="001A5EDF" w:rsidRPr="00FD2A29" w:rsidRDefault="001A5E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EDF" w:rsidRPr="00FD2A29" w:rsidRDefault="001A5EDF">
      <w:pPr>
        <w:pStyle w:val="Sidfot"/>
      </w:pPr>
    </w:p>
  </w:footnote>
  <w:footnote w:type="continuationSeparator" w:id="0">
    <w:p w:rsidR="001A5EDF" w:rsidRPr="00FD2A29" w:rsidRDefault="001A5EDF">
      <w:pPr>
        <w:spacing w:before="0" w:line="240" w:lineRule="auto"/>
      </w:pPr>
      <w:r w:rsidRPr="00FD2A29">
        <w:continuationSeparator/>
      </w:r>
    </w:p>
  </w:footnote>
  <w:footnote w:id="1">
    <w:p w:rsidR="001A5EDF" w:rsidRPr="00FD2A29" w:rsidRDefault="001A5EDF">
      <w:pPr>
        <w:pStyle w:val="Fotnotstext"/>
      </w:pPr>
      <w:r w:rsidRPr="00FD2A29">
        <w:rPr>
          <w:rStyle w:val="Fotnotsreferens"/>
        </w:rPr>
        <w:footnoteRef/>
      </w:r>
      <w:r w:rsidRPr="00FD2A29">
        <w:t xml:space="preserve"> Senaste lydelse 1995:446.</w:t>
      </w:r>
    </w:p>
  </w:footnote>
  <w:footnote w:id="2">
    <w:p w:rsidR="001A5EDF" w:rsidRPr="00FD2A29" w:rsidRDefault="001A5EDF">
      <w:pPr>
        <w:pStyle w:val="Fotnotstext"/>
      </w:pPr>
      <w:r w:rsidRPr="00FD2A29">
        <w:rPr>
          <w:rStyle w:val="Fotnotsreferens"/>
        </w:rPr>
        <w:footnoteRef/>
      </w:r>
      <w:r w:rsidRPr="00FD2A29">
        <w:t xml:space="preserve"> Senaste lydelse 1991:1692.</w:t>
      </w:r>
    </w:p>
  </w:footnote>
  <w:footnote w:id="3">
    <w:p w:rsidR="001A5EDF" w:rsidRPr="00FD2A29" w:rsidRDefault="001A5EDF">
      <w:pPr>
        <w:pStyle w:val="Fotnotstext"/>
      </w:pPr>
      <w:r w:rsidRPr="00FD2A29">
        <w:rPr>
          <w:rStyle w:val="Fotnotsreferens"/>
        </w:rPr>
        <w:footnoteRef/>
      </w:r>
      <w:r w:rsidRPr="00FD2A29">
        <w:t xml:space="preserve"> Senaste lydelse 1995:446.</w:t>
      </w:r>
    </w:p>
  </w:footnote>
  <w:footnote w:id="4">
    <w:p w:rsidR="001A5EDF" w:rsidRPr="00FD2A29" w:rsidRDefault="001A5EDF">
      <w:pPr>
        <w:pStyle w:val="Fotnotstext"/>
      </w:pPr>
      <w:r w:rsidRPr="00FD2A29">
        <w:rPr>
          <w:rStyle w:val="Fotnotsreferens"/>
        </w:rPr>
        <w:footnoteRef/>
      </w:r>
      <w:r w:rsidRPr="00FD2A29">
        <w:t xml:space="preserve"> Senaste lydelse 1995:446.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Jmn"/>
      <w:framePr w:w="8732" w:h="567" w:hRule="exact" w:vSpace="0" w:wrap="around" w:vAnchor="page" w:y="341" w:anchorLock="0"/>
    </w:pPr>
    <w:r w:rsidRPr="00FD2A29">
      <w:rPr>
        <w:rStyle w:val="SidhuvudUtskott"/>
      </w:rPr>
      <w:fldChar w:fldCharType="begin" w:fldLock="1"/>
    </w:r>
    <w:r w:rsidRPr="00FD2A29">
      <w:rPr>
        <w:rStyle w:val="SidhuvudUtskott"/>
      </w:rPr>
      <w:instrText xml:space="preserve"> DOCPROPERTY BetänkandeÅr</w:instrText>
    </w:r>
    <w:r w:rsidRPr="00FD2A29">
      <w:rPr>
        <w:rStyle w:val="SidhuvudUtskott"/>
      </w:rPr>
      <w:fldChar w:fldCharType="separate"/>
    </w:r>
    <w:r w:rsidRPr="00FD2A29">
      <w:rPr>
        <w:rStyle w:val="SidhuvudUtskott"/>
      </w:rPr>
      <w:t>2000/01</w:t>
    </w:r>
    <w:r w:rsidRPr="00FD2A29">
      <w:rPr>
        <w:rStyle w:val="SidhuvudUtskott"/>
      </w:rPr>
      <w:fldChar w:fldCharType="end"/>
    </w:r>
    <w:r w:rsidRPr="00FD2A29">
      <w:rPr>
        <w:rStyle w:val="SidhuvudUtskott"/>
      </w:rPr>
      <w:t>:</w:t>
    </w:r>
    <w:r w:rsidRPr="00FD2A29">
      <w:rPr>
        <w:rStyle w:val="SidhuvudUtskott"/>
      </w:rPr>
      <w:fldChar w:fldCharType="begin" w:fldLock="1"/>
    </w:r>
    <w:r w:rsidRPr="00FD2A29">
      <w:rPr>
        <w:rStyle w:val="SidhuvudUtskott"/>
      </w:rPr>
      <w:instrText xml:space="preserve"> DOCPROPERTY Utskott</w:instrText>
    </w:r>
    <w:r w:rsidRPr="00FD2A29">
      <w:rPr>
        <w:rStyle w:val="SidhuvudUtskott"/>
      </w:rPr>
      <w:fldChar w:fldCharType="separate"/>
    </w:r>
    <w:r w:rsidRPr="00FD2A29">
      <w:rPr>
        <w:rStyle w:val="SidhuvudUtskott"/>
      </w:rPr>
      <w:t>FöU</w: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DOCPROPERTY BetänkandeNr</w:instrText>
    </w:r>
    <w:r w:rsidRPr="00FD2A29">
      <w:rPr>
        <w:rStyle w:val="SidhuvudUtskott"/>
      </w:rPr>
      <w:fldChar w:fldCharType="separate"/>
    </w:r>
    <w:r w:rsidRPr="00FD2A29">
      <w:rPr>
        <w:rStyle w:val="SidhuvudUtskott"/>
      </w:rPr>
      <w:t>11</w:t>
    </w:r>
    <w:r w:rsidRPr="00FD2A29">
      <w:rPr>
        <w:rStyle w:val="SidhuvudUtskott"/>
      </w:rPr>
      <w:fldChar w:fldCharType="end"/>
    </w:r>
    <w:r w:rsidRPr="00FD2A29">
      <w:t xml:space="preserve">     </w:t>
    </w:r>
    <w:r w:rsidRPr="00FD2A29">
      <w:rPr>
        <w:rStyle w:val="SidhuvudBilaga"/>
      </w:rPr>
      <w:t xml:space="preserve"> </w:t>
    </w:r>
    <w:r w:rsidRPr="00FD2A29">
      <w:rPr>
        <w:rStyle w:val="SidhuvudRubrikReferens"/>
      </w:rPr>
      <w:fldChar w:fldCharType="begin" w:fldLock="1"/>
    </w:r>
    <w:r w:rsidRPr="00FD2A29">
      <w:rPr>
        <w:rStyle w:val="SidhuvudRubrikReferens"/>
      </w:rPr>
      <w:instrText xml:space="preserve"> StyleREF "Rubrik 1" </w:instrText>
    </w:r>
    <w:r w:rsidRPr="00FD2A29">
      <w:rPr>
        <w:rStyle w:val="SidhuvudRubrikReferens"/>
      </w:rPr>
      <w:fldChar w:fldCharType="separate"/>
    </w:r>
    <w:r w:rsidRPr="00FD2A29">
      <w:rPr>
        <w:rStyle w:val="SidhuvudRubrikReferens"/>
      </w:rPr>
      <w:t>Sammanfattning</w:t>
    </w:r>
    <w:r w:rsidRPr="00FD2A29">
      <w:rPr>
        <w:rStyle w:val="SidhuvudRubrikReferens"/>
      </w:rPr>
      <w:fldChar w:fldCharType="end"/>
    </w:r>
  </w:p>
  <w:p w:rsidR="001A5EDF" w:rsidRPr="00FD2A29" w:rsidRDefault="001A5EDF">
    <w:pPr>
      <w:pStyle w:val="SidhuvudKantJmn"/>
      <w:framePr w:w="8732" w:h="567" w:hRule="exact" w:vSpace="0" w:wrap="around" w:vAnchor="page" w:y="341" w:anchorLock="0"/>
    </w:pPr>
    <w:r w:rsidRPr="00FD2A29">
      <w:rPr>
        <w:rStyle w:val="SidhuvudUtskott"/>
      </w:rPr>
      <w:fldChar w:fldCharType="begin" w:fldLock="1"/>
    </w:r>
    <w:r w:rsidRPr="00FD2A29">
      <w:rPr>
        <w:rStyle w:val="SidhuvudUtskott"/>
      </w:rPr>
      <w:instrText xml:space="preserve"> DOCPROPERTY Status</w:instrText>
    </w:r>
    <w:r w:rsidRPr="00FD2A29">
      <w:rPr>
        <w:rStyle w:val="SidhuvudUtskott"/>
      </w:rPr>
      <w:fldChar w:fldCharType="end"/>
    </w:r>
    <w:r w:rsidRPr="00FD2A29">
      <w:rPr>
        <w:rStyle w:val="SidhuvudUtskott"/>
      </w:rPr>
      <w:fldChar w:fldCharType="begin" w:fldLock="1"/>
    </w:r>
    <w:r w:rsidRPr="00FD2A29">
      <w:rPr>
        <w:rStyle w:val="SidhuvudUtskott"/>
      </w:rPr>
      <w:instrText xml:space="preserve"> if </w:instrText>
    </w:r>
    <w:r w:rsidRPr="00FD2A29">
      <w:rPr>
        <w:rStyle w:val="SidhuvudUtskott"/>
      </w:rPr>
      <w:fldChar w:fldCharType="begin" w:fldLock="1"/>
    </w:r>
    <w:r w:rsidRPr="00FD2A29">
      <w:rPr>
        <w:rStyle w:val="SidhuvudUtskott"/>
      </w:rPr>
      <w:instrText xml:space="preserve"> DOCPROPERTY "UtkastDatum"</w:instrText>
    </w:r>
    <w:r w:rsidRPr="00FD2A29">
      <w:rPr>
        <w:rStyle w:val="SidhuvudUtskott"/>
      </w:rPr>
      <w:fldChar w:fldCharType="separate"/>
    </w:r>
    <w:r w:rsidRPr="00FD2A29">
      <w:rPr>
        <w:rStyle w:val="SidhuvudUtskott"/>
      </w:rPr>
      <w:instrText>Nej</w:instrText>
    </w:r>
    <w:r w:rsidRPr="00FD2A29">
      <w:rPr>
        <w:rStyle w:val="SidhuvudUtskott"/>
      </w:rPr>
      <w:fldChar w:fldCharType="end"/>
    </w:r>
    <w:r w:rsidRPr="00FD2A29">
      <w:rPr>
        <w:rStyle w:val="SidhuvudUtskott"/>
      </w:rPr>
      <w:instrText xml:space="preserve"> = "Ja" "    </w:instrText>
    </w:r>
    <w:r w:rsidRPr="00FD2A29">
      <w:rPr>
        <w:rStyle w:val="SidhuvudUtskott"/>
      </w:rPr>
      <w:fldChar w:fldCharType="begin" w:fldLock="1"/>
    </w:r>
    <w:r w:rsidRPr="00FD2A29">
      <w:rPr>
        <w:rStyle w:val="SidhuvudUtskott"/>
      </w:rPr>
      <w:instrText xml:space="preserve"> PRINTDATE \@ "yyyy-MM-dd HH.mm" </w:instrText>
    </w:r>
    <w:r w:rsidRPr="00FD2A29">
      <w:rPr>
        <w:rStyle w:val="SidhuvudUtskott"/>
      </w:rPr>
      <w:fldChar w:fldCharType="separate"/>
    </w:r>
    <w:r w:rsidRPr="00FD2A29">
      <w:rPr>
        <w:rStyle w:val="SidhuvudUtskott"/>
      </w:rPr>
      <w:instrText>2000-08-11 16.42</w:instrText>
    </w:r>
    <w:r w:rsidRPr="00FD2A29">
      <w:rPr>
        <w:rStyle w:val="SidhuvudUtskott"/>
      </w:rPr>
      <w:fldChar w:fldCharType="end"/>
    </w:r>
    <w:r w:rsidRPr="00FD2A29">
      <w:rPr>
        <w:rStyle w:val="SidhuvudUtskott"/>
      </w:rPr>
      <w:instrText xml:space="preserve">" </w:instrText>
    </w:r>
    <w:r w:rsidRPr="00FD2A29">
      <w:rPr>
        <w:rStyle w:val="SidhuvudUtskott"/>
      </w:rPr>
      <w:fldChar w:fldCharType="end"/>
    </w:r>
  </w:p>
  <w:p w:rsidR="001A5EDF" w:rsidRPr="00FD2A29" w:rsidRDefault="001A5ED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Jmn"/>
      <w:framePr w:w="8732" w:h="567" w:hRule="exact" w:vSpace="0" w:wrap="around" w:vAnchor="page" w:y="341" w:anchorLock="0"/>
    </w:pPr>
    <w:r w:rsidRPr="00FD2A29">
      <w:rPr>
        <w:rStyle w:val="SidhuvudUtskott"/>
      </w:rPr>
      <w:fldChar w:fldCharType="begin" w:fldLock="1"/>
    </w:r>
    <w:r w:rsidRPr="00FD2A29">
      <w:rPr>
        <w:rStyle w:val="SidhuvudUtskott"/>
      </w:rPr>
      <w:instrText xml:space="preserve"> DOCPROPERTY BetänkandeÅr</w:instrText>
    </w:r>
    <w:r w:rsidRPr="00FD2A29">
      <w:rPr>
        <w:rStyle w:val="SidhuvudUtskott"/>
      </w:rPr>
      <w:fldChar w:fldCharType="separate"/>
    </w:r>
    <w:r w:rsidRPr="00FD2A29">
      <w:rPr>
        <w:rStyle w:val="SidhuvudUtskott"/>
      </w:rPr>
      <w:t>2000/01</w:t>
    </w:r>
    <w:r w:rsidRPr="00FD2A29">
      <w:rPr>
        <w:rStyle w:val="SidhuvudUtskott"/>
      </w:rPr>
      <w:fldChar w:fldCharType="end"/>
    </w:r>
    <w:r w:rsidRPr="00FD2A29">
      <w:rPr>
        <w:rStyle w:val="SidhuvudUtskott"/>
      </w:rPr>
      <w:t>:</w:t>
    </w:r>
    <w:r w:rsidRPr="00FD2A29">
      <w:rPr>
        <w:rStyle w:val="SidhuvudUtskott"/>
      </w:rPr>
      <w:fldChar w:fldCharType="begin" w:fldLock="1"/>
    </w:r>
    <w:r w:rsidRPr="00FD2A29">
      <w:rPr>
        <w:rStyle w:val="SidhuvudUtskott"/>
      </w:rPr>
      <w:instrText xml:space="preserve"> DOCPROPERTY Utskott</w:instrText>
    </w:r>
    <w:r w:rsidRPr="00FD2A29">
      <w:rPr>
        <w:rStyle w:val="SidhuvudUtskott"/>
      </w:rPr>
      <w:fldChar w:fldCharType="separate"/>
    </w:r>
    <w:r w:rsidRPr="00FD2A29">
      <w:rPr>
        <w:rStyle w:val="SidhuvudUtskott"/>
      </w:rPr>
      <w:t>FöU</w: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DOCPROPERTY BetänkandeNr</w:instrText>
    </w:r>
    <w:r w:rsidRPr="00FD2A29">
      <w:rPr>
        <w:rStyle w:val="SidhuvudUtskott"/>
      </w:rPr>
      <w:fldChar w:fldCharType="separate"/>
    </w:r>
    <w:r w:rsidRPr="00FD2A29">
      <w:rPr>
        <w:rStyle w:val="SidhuvudUtskott"/>
      </w:rPr>
      <w:t>11</w:t>
    </w:r>
    <w:r w:rsidRPr="00FD2A29">
      <w:rPr>
        <w:rStyle w:val="SidhuvudUtskott"/>
      </w:rPr>
      <w:fldChar w:fldCharType="end"/>
    </w:r>
    <w:r w:rsidRPr="00FD2A29">
      <w:t xml:space="preserve">     </w:t>
    </w:r>
    <w:r w:rsidRPr="00FD2A29">
      <w:rPr>
        <w:rStyle w:val="SidhuvudBilaga"/>
      </w:rPr>
      <w:t xml:space="preserve"> </w:t>
    </w:r>
    <w:r w:rsidRPr="00FD2A29">
      <w:rPr>
        <w:rStyle w:val="SidhuvudRubrikReferens"/>
      </w:rPr>
      <w:fldChar w:fldCharType="begin" w:fldLock="1"/>
    </w:r>
    <w:r w:rsidRPr="00FD2A29">
      <w:rPr>
        <w:rStyle w:val="SidhuvudRubrikReferens"/>
      </w:rPr>
      <w:instrText xml:space="preserve"> StyleREF "Rubrik 1" </w:instrText>
    </w:r>
    <w:r w:rsidRPr="00FD2A29">
      <w:rPr>
        <w:rStyle w:val="SidhuvudRubrikReferens"/>
      </w:rPr>
      <w:fldChar w:fldCharType="separate"/>
    </w:r>
    <w:r w:rsidRPr="00FD2A29">
      <w:rPr>
        <w:rStyle w:val="SidhuvudRubrikReferens"/>
      </w:rPr>
      <w:t>Utskottets förslag till riksdagsbeslut</w:t>
    </w:r>
    <w:r w:rsidRPr="00FD2A29">
      <w:rPr>
        <w:rStyle w:val="SidhuvudRubrikReferens"/>
      </w:rPr>
      <w:fldChar w:fldCharType="end"/>
    </w:r>
  </w:p>
  <w:p w:rsidR="001A5EDF" w:rsidRPr="00FD2A29" w:rsidRDefault="001A5EDF">
    <w:pPr>
      <w:pStyle w:val="SidhuvudKantJmn"/>
      <w:framePr w:w="8732" w:h="567" w:hRule="exact" w:vSpace="0" w:wrap="around" w:vAnchor="page" w:y="341" w:anchorLock="0"/>
    </w:pPr>
    <w:r w:rsidRPr="00FD2A29">
      <w:rPr>
        <w:rStyle w:val="SidhuvudUtskott"/>
      </w:rPr>
      <w:fldChar w:fldCharType="begin" w:fldLock="1"/>
    </w:r>
    <w:r w:rsidRPr="00FD2A29">
      <w:rPr>
        <w:rStyle w:val="SidhuvudUtskott"/>
      </w:rPr>
      <w:instrText xml:space="preserve"> DOCPROPERTY Status</w:instrText>
    </w:r>
    <w:r w:rsidRPr="00FD2A29">
      <w:rPr>
        <w:rStyle w:val="SidhuvudUtskott"/>
      </w:rPr>
      <w:fldChar w:fldCharType="end"/>
    </w:r>
    <w:r w:rsidRPr="00FD2A29">
      <w:rPr>
        <w:rStyle w:val="SidhuvudUtskott"/>
      </w:rPr>
      <w:fldChar w:fldCharType="begin" w:fldLock="1"/>
    </w:r>
    <w:r w:rsidRPr="00FD2A29">
      <w:rPr>
        <w:rStyle w:val="SidhuvudUtskott"/>
      </w:rPr>
      <w:instrText xml:space="preserve"> if </w:instrText>
    </w:r>
    <w:r w:rsidRPr="00FD2A29">
      <w:rPr>
        <w:rStyle w:val="SidhuvudUtskott"/>
      </w:rPr>
      <w:fldChar w:fldCharType="begin" w:fldLock="1"/>
    </w:r>
    <w:r w:rsidRPr="00FD2A29">
      <w:rPr>
        <w:rStyle w:val="SidhuvudUtskott"/>
      </w:rPr>
      <w:instrText xml:space="preserve"> DOCPROPERTY "UtkastDatum"</w:instrText>
    </w:r>
    <w:r w:rsidRPr="00FD2A29">
      <w:rPr>
        <w:rStyle w:val="SidhuvudUtskott"/>
      </w:rPr>
      <w:fldChar w:fldCharType="separate"/>
    </w:r>
    <w:r w:rsidRPr="00FD2A29">
      <w:rPr>
        <w:rStyle w:val="SidhuvudUtskott"/>
      </w:rPr>
      <w:instrText>Nej</w:instrText>
    </w:r>
    <w:r w:rsidRPr="00FD2A29">
      <w:rPr>
        <w:rStyle w:val="SidhuvudUtskott"/>
      </w:rPr>
      <w:fldChar w:fldCharType="end"/>
    </w:r>
    <w:r w:rsidRPr="00FD2A29">
      <w:rPr>
        <w:rStyle w:val="SidhuvudUtskott"/>
      </w:rPr>
      <w:instrText xml:space="preserve"> = "Ja" "    </w:instrText>
    </w:r>
    <w:r w:rsidRPr="00FD2A29">
      <w:rPr>
        <w:rStyle w:val="SidhuvudUtskott"/>
      </w:rPr>
      <w:fldChar w:fldCharType="begin" w:fldLock="1"/>
    </w:r>
    <w:r w:rsidRPr="00FD2A29">
      <w:rPr>
        <w:rStyle w:val="SidhuvudUtskott"/>
      </w:rPr>
      <w:instrText xml:space="preserve"> PRINTDATE \@ "yyyy-MM-dd HH.mm" </w:instrText>
    </w:r>
    <w:r w:rsidRPr="00FD2A29">
      <w:rPr>
        <w:rStyle w:val="SidhuvudUtskott"/>
      </w:rPr>
      <w:fldChar w:fldCharType="separate"/>
    </w:r>
    <w:r w:rsidRPr="00FD2A29">
      <w:rPr>
        <w:rStyle w:val="SidhuvudUtskott"/>
      </w:rPr>
      <w:instrText>2000-08-11 16.42</w:instrText>
    </w:r>
    <w:r w:rsidRPr="00FD2A29">
      <w:rPr>
        <w:rStyle w:val="SidhuvudUtskott"/>
      </w:rPr>
      <w:fldChar w:fldCharType="end"/>
    </w:r>
    <w:r w:rsidRPr="00FD2A29">
      <w:rPr>
        <w:rStyle w:val="SidhuvudUtskott"/>
      </w:rPr>
      <w:instrText xml:space="preserve">" </w:instrText>
    </w:r>
    <w:r w:rsidRPr="00FD2A29">
      <w:rPr>
        <w:rStyle w:val="SidhuvudUtskott"/>
      </w:rPr>
      <w:fldChar w:fldCharType="end"/>
    </w:r>
  </w:p>
  <w:p w:rsidR="001A5EDF" w:rsidRPr="00FD2A29" w:rsidRDefault="001A5ED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Udda"/>
      <w:framePr w:w="8732" w:h="567" w:hRule="exact" w:vSpace="0" w:wrap="around" w:vAnchor="page" w:y="341" w:anchorLock="0"/>
    </w:pPr>
    <w:r w:rsidRPr="00FD2A29">
      <w:rPr>
        <w:rStyle w:val="SidhuvudRubrikReferens"/>
      </w:rPr>
      <w:fldChar w:fldCharType="begin" w:fldLock="1"/>
    </w:r>
    <w:r w:rsidRPr="00FD2A29">
      <w:rPr>
        <w:rStyle w:val="SidhuvudRubrikReferens"/>
      </w:rPr>
      <w:instrText xml:space="preserve"> StyleREF "Rubrik 1" </w:instrText>
    </w:r>
    <w:r w:rsidRPr="00FD2A29">
      <w:rPr>
        <w:rStyle w:val="SidhuvudRubrikReferens"/>
      </w:rPr>
      <w:fldChar w:fldCharType="separate"/>
    </w:r>
    <w:r w:rsidRPr="00FD2A29">
      <w:rPr>
        <w:rStyle w:val="SidhuvudRubrikReferens"/>
      </w:rPr>
      <w:t>Utskottets förslag till riksdagsbeslut</w:t>
    </w:r>
    <w:r w:rsidRPr="00FD2A29">
      <w:rPr>
        <w:rStyle w:val="SidhuvudRubrikReferens"/>
      </w:rPr>
      <w:fldChar w:fldCharType="end"/>
    </w:r>
    <w:r w:rsidRPr="00FD2A29">
      <w:rPr>
        <w:rStyle w:val="SidhuvudBilaga"/>
      </w:rPr>
      <w:t xml:space="preserve"> </w:t>
    </w:r>
    <w:r w:rsidRPr="00FD2A29">
      <w:t xml:space="preserve">     </w:t>
    </w:r>
    <w:r w:rsidRPr="00FD2A29">
      <w:rPr>
        <w:rStyle w:val="SidhuvudUtskott"/>
      </w:rPr>
      <w:fldChar w:fldCharType="begin" w:fldLock="1"/>
    </w:r>
    <w:r w:rsidRPr="00FD2A29">
      <w:rPr>
        <w:rStyle w:val="SidhuvudUtskott"/>
      </w:rPr>
      <w:instrText xml:space="preserve"> DOCPROPERTY BetänkandeÅr</w:instrText>
    </w:r>
    <w:r w:rsidRPr="00FD2A29">
      <w:rPr>
        <w:rStyle w:val="SidhuvudUtskott"/>
      </w:rPr>
      <w:fldChar w:fldCharType="separate"/>
    </w:r>
    <w:r w:rsidRPr="00FD2A29">
      <w:rPr>
        <w:rStyle w:val="SidhuvudUtskott"/>
      </w:rPr>
      <w:t>2000/01</w:t>
    </w:r>
    <w:r w:rsidRPr="00FD2A29">
      <w:rPr>
        <w:rStyle w:val="SidhuvudUtskott"/>
      </w:rPr>
      <w:fldChar w:fldCharType="end"/>
    </w:r>
    <w:r w:rsidRPr="00FD2A29">
      <w:rPr>
        <w:rStyle w:val="SidhuvudUtskott"/>
      </w:rPr>
      <w:t>:</w:t>
    </w:r>
    <w:r w:rsidRPr="00FD2A29">
      <w:rPr>
        <w:rStyle w:val="SidhuvudUtskott"/>
      </w:rPr>
      <w:fldChar w:fldCharType="begin" w:fldLock="1"/>
    </w:r>
    <w:r w:rsidRPr="00FD2A29">
      <w:rPr>
        <w:rStyle w:val="SidhuvudUtskott"/>
      </w:rPr>
      <w:instrText xml:space="preserve"> DOCPROPERTY</w:instrText>
    </w:r>
    <w:r w:rsidRPr="00FD2A29">
      <w:instrText xml:space="preserve"> </w:instrText>
    </w:r>
    <w:r w:rsidRPr="00FD2A29">
      <w:rPr>
        <w:rStyle w:val="SidhuvudUtskott"/>
      </w:rPr>
      <w:instrText>Utskott</w:instrText>
    </w:r>
    <w:r w:rsidRPr="00FD2A29">
      <w:rPr>
        <w:rStyle w:val="SidhuvudUtskott"/>
      </w:rPr>
      <w:fldChar w:fldCharType="separate"/>
    </w:r>
    <w:r w:rsidRPr="00FD2A29">
      <w:rPr>
        <w:rStyle w:val="SidhuvudUtskott"/>
      </w:rPr>
      <w:t>FöU</w: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DOCPROPERTY Betä</w:instrText>
    </w:r>
    <w:r w:rsidRPr="00FD2A29">
      <w:rPr>
        <w:rStyle w:val="SidhuvudUtskott"/>
      </w:rPr>
      <w:instrText>n</w:instrText>
    </w:r>
    <w:r w:rsidRPr="00FD2A29">
      <w:rPr>
        <w:rStyle w:val="SidhuvudUtskott"/>
      </w:rPr>
      <w:instrText>kandeNr</w:instrText>
    </w:r>
    <w:r w:rsidRPr="00FD2A29">
      <w:rPr>
        <w:rStyle w:val="SidhuvudUtskott"/>
      </w:rPr>
      <w:fldChar w:fldCharType="separate"/>
    </w:r>
    <w:r w:rsidRPr="00FD2A29">
      <w:rPr>
        <w:rStyle w:val="SidhuvudUtskott"/>
      </w:rPr>
      <w:t>11</w:t>
    </w:r>
    <w:r w:rsidRPr="00FD2A29">
      <w:rPr>
        <w:rStyle w:val="SidhuvudUtskott"/>
      </w:rPr>
      <w:fldChar w:fldCharType="end"/>
    </w:r>
  </w:p>
  <w:p w:rsidR="001A5EDF" w:rsidRPr="00FD2A29" w:rsidRDefault="001A5EDF">
    <w:pPr>
      <w:pStyle w:val="SidhuvudKantUdda"/>
      <w:framePr w:w="8732" w:h="567" w:hRule="exact" w:vSpace="0" w:wrap="around" w:vAnchor="page" w:y="341" w:anchorLock="0"/>
    </w:pPr>
    <w:r w:rsidRPr="00FD2A29">
      <w:rPr>
        <w:rStyle w:val="SidhuvudUtskott"/>
      </w:rPr>
      <w:fldChar w:fldCharType="begin" w:fldLock="1"/>
    </w:r>
    <w:r w:rsidRPr="00FD2A29">
      <w:rPr>
        <w:rStyle w:val="SidhuvudUtskott"/>
      </w:rPr>
      <w:instrText xml:space="preserve"> if </w:instrText>
    </w:r>
    <w:r w:rsidRPr="00FD2A29">
      <w:rPr>
        <w:rStyle w:val="SidhuvudUtskott"/>
      </w:rPr>
      <w:fldChar w:fldCharType="begin" w:fldLock="1"/>
    </w:r>
    <w:r w:rsidRPr="00FD2A29">
      <w:rPr>
        <w:rStyle w:val="SidhuvudUtskott"/>
      </w:rPr>
      <w:instrText xml:space="preserve"> DOCPROPERTY "UtkastDatum"</w:instrText>
    </w:r>
    <w:r w:rsidRPr="00FD2A29">
      <w:rPr>
        <w:rStyle w:val="SidhuvudUtskott"/>
      </w:rPr>
      <w:fldChar w:fldCharType="separate"/>
    </w:r>
    <w:r w:rsidRPr="00FD2A29">
      <w:rPr>
        <w:rStyle w:val="SidhuvudUtskott"/>
      </w:rPr>
      <w:instrText>Nej</w:instrText>
    </w:r>
    <w:r w:rsidRPr="00FD2A29">
      <w:rPr>
        <w:rStyle w:val="SidhuvudUtskott"/>
      </w:rPr>
      <w:fldChar w:fldCharType="end"/>
    </w:r>
    <w:r w:rsidRPr="00FD2A29">
      <w:rPr>
        <w:rStyle w:val="SidhuvudUtskott"/>
      </w:rPr>
      <w:instrText xml:space="preserve"> = "Ja" "</w:instrText>
    </w:r>
    <w:r w:rsidRPr="00FD2A29">
      <w:rPr>
        <w:rStyle w:val="SidhuvudUtskott"/>
      </w:rPr>
      <w:fldChar w:fldCharType="begin" w:fldLock="1"/>
    </w:r>
    <w:r w:rsidRPr="00FD2A29">
      <w:rPr>
        <w:rStyle w:val="SidhuvudUtskott"/>
      </w:rPr>
      <w:instrText xml:space="preserve"> PRINTDATE \@ "yyyy-MM-dd HH.mm    " </w:instrText>
    </w:r>
    <w:r w:rsidRPr="00FD2A29">
      <w:rPr>
        <w:rStyle w:val="SidhuvudUtskott"/>
      </w:rPr>
      <w:fldChar w:fldCharType="separate"/>
    </w:r>
    <w:r w:rsidRPr="00FD2A29">
      <w:rPr>
        <w:rStyle w:val="SidhuvudUtskott"/>
      </w:rPr>
      <w:instrText>2000-08-11 16.42</w:instrText>
    </w:r>
    <w:r w:rsidRPr="00FD2A29">
      <w:rPr>
        <w:rStyle w:val="SidhuvudUtskott"/>
      </w:rPr>
      <w:fldChar w:fldCharType="end"/>
    </w:r>
    <w:r w:rsidRPr="00FD2A29">
      <w:rPr>
        <w:rStyle w:val="SidhuvudUtskott"/>
      </w:rPr>
      <w:instrText xml:space="preserve">" </w:instrTex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w:instrText>
    </w:r>
    <w:r w:rsidRPr="00FD2A29">
      <w:rPr>
        <w:rStyle w:val="SidhuvudUtskott"/>
      </w:rPr>
      <w:instrText>O</w:instrText>
    </w:r>
    <w:r w:rsidRPr="00FD2A29">
      <w:rPr>
        <w:rStyle w:val="SidhuvudUtskott"/>
      </w:rPr>
      <w:instrText>PERTY Status</w:instrText>
    </w:r>
    <w:r w:rsidRPr="00FD2A29">
      <w:rPr>
        <w:rStyle w:val="SidhuvudUtskott"/>
      </w:rPr>
      <w:fldChar w:fldCharType="end"/>
    </w:r>
  </w:p>
  <w:p w:rsidR="001A5EDF" w:rsidRPr="00FD2A29" w:rsidRDefault="001A5ED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Jmn"/>
      <w:framePr w:w="8732" w:h="567" w:hRule="exact" w:vSpace="0" w:wrap="around" w:vAnchor="page" w:y="341" w:anchorLock="0"/>
    </w:pPr>
    <w:r w:rsidRPr="00FD2A29">
      <w:rPr>
        <w:rStyle w:val="SidhuvudUtskott"/>
      </w:rPr>
      <w:t>2000/01:FöU11</w:t>
    </w:r>
    <w:r w:rsidRPr="00FD2A29">
      <w:t xml:space="preserve">    </w:t>
    </w:r>
  </w:p>
  <w:p w:rsidR="001A5EDF" w:rsidRPr="00FD2A29" w:rsidRDefault="001A5EDF">
    <w:pPr>
      <w:pStyle w:val="SidhuvudKantJmn"/>
      <w:framePr w:w="8732" w:h="567" w:hRule="exact" w:vSpace="0" w:wrap="around" w:vAnchor="page" w:y="341" w:anchorLock="0"/>
    </w:pPr>
  </w:p>
  <w:p w:rsidR="001A5EDF" w:rsidRPr="00FD2A29" w:rsidRDefault="001A5EDF">
    <w:pPr>
      <w:pStyle w:val="SidhuvudKantUdda"/>
      <w:framePr w:w="8732" w:h="567" w:hRule="exact" w:vSpace="0" w:wrap="around" w:vAnchor="page" w:y="341" w:anchorLock="0"/>
    </w:pPr>
    <w:r w:rsidRPr="00FD2A29">
      <w:rPr>
        <w:rStyle w:val="SidhuvudRubrikReferens"/>
        <w:smallCaps w:val="0"/>
        <w:spacing w:val="0"/>
        <w:sz w:val="19"/>
      </w:rPr>
      <w:t xml:space="preserve"> </w:t>
    </w:r>
  </w:p>
  <w:p w:rsidR="001A5EDF" w:rsidRPr="00FD2A29" w:rsidRDefault="001A5ED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Jmn"/>
      <w:framePr w:w="8732" w:h="567" w:hRule="exact" w:vSpace="0" w:wrap="around" w:vAnchor="page" w:y="341" w:anchorLock="0"/>
    </w:pPr>
    <w:r w:rsidRPr="00FD2A29">
      <w:rPr>
        <w:rStyle w:val="SidhuvudUtskott"/>
      </w:rPr>
      <w:t>2000/01:FöU11</w:t>
    </w:r>
    <w:r w:rsidRPr="00FD2A29">
      <w:t xml:space="preserve">     </w:t>
    </w:r>
    <w:r w:rsidRPr="00FD2A29">
      <w:rPr>
        <w:rStyle w:val="SidhuvudBilaga"/>
      </w:rPr>
      <w:t xml:space="preserve"> </w:t>
    </w:r>
    <w:r w:rsidRPr="00FD2A29">
      <w:rPr>
        <w:rStyle w:val="SidhuvudRubrikReferens"/>
      </w:rPr>
      <w:t>Utskottets överväganden</w:t>
    </w:r>
  </w:p>
  <w:p w:rsidR="001A5EDF" w:rsidRPr="00FD2A29" w:rsidRDefault="001A5EDF">
    <w:pPr>
      <w:pStyle w:val="SidhuvudKantJmn"/>
      <w:framePr w:w="8732" w:h="567" w:hRule="exact" w:vSpace="0" w:wrap="around" w:vAnchor="page" w:y="341" w:anchorLock="0"/>
    </w:pPr>
  </w:p>
  <w:p w:rsidR="001A5EDF" w:rsidRPr="00FD2A29" w:rsidRDefault="001A5ED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Udda"/>
      <w:framePr w:w="8732" w:h="567" w:hRule="exact" w:vSpace="0" w:wrap="around" w:vAnchor="page" w:y="341" w:anchorLock="0"/>
    </w:pPr>
    <w:r w:rsidRPr="00FD2A29">
      <w:rPr>
        <w:rStyle w:val="SidhuvudRubrikReferens"/>
      </w:rPr>
      <w:t>Utskottets överväganden</w:t>
    </w:r>
    <w:r w:rsidRPr="00FD2A29">
      <w:rPr>
        <w:rStyle w:val="SidhuvudBilaga"/>
      </w:rPr>
      <w:t xml:space="preserve"> </w:t>
    </w:r>
    <w:r w:rsidRPr="00FD2A29">
      <w:t xml:space="preserve">     </w:t>
    </w:r>
    <w:r w:rsidRPr="00FD2A29">
      <w:rPr>
        <w:rStyle w:val="SidhuvudUtskott"/>
      </w:rPr>
      <w:t>2000/01:FöU11</w:t>
    </w:r>
  </w:p>
  <w:p w:rsidR="001A5EDF" w:rsidRPr="00FD2A29" w:rsidRDefault="001A5EDF">
    <w:pPr>
      <w:pStyle w:val="SidhuvudKantUdda"/>
      <w:framePr w:w="8732" w:h="567" w:hRule="exact" w:vSpace="0" w:wrap="around" w:vAnchor="page" w:y="341" w:anchorLock="0"/>
    </w:pPr>
  </w:p>
  <w:p w:rsidR="001A5EDF" w:rsidRPr="00FD2A29" w:rsidRDefault="001A5ED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Udda"/>
      <w:framePr w:w="8732" w:h="567" w:hRule="exact" w:vSpace="0" w:wrap="around" w:vAnchor="page" w:y="341" w:anchorLock="0"/>
    </w:pPr>
    <w:r w:rsidRPr="00FD2A29">
      <w:t xml:space="preserve">  </w:t>
    </w:r>
    <w:r w:rsidRPr="00FD2A29">
      <w:rPr>
        <w:rStyle w:val="SidhuvudUtskott"/>
      </w:rPr>
      <w:t>2000/01:FöU11</w:t>
    </w:r>
  </w:p>
  <w:p w:rsidR="001A5EDF" w:rsidRPr="00FD2A29" w:rsidRDefault="001A5EDF">
    <w:pPr>
      <w:pStyle w:val="SidhuvudKantUdda"/>
      <w:framePr w:w="8732" w:h="567" w:hRule="exact" w:vSpace="0" w:wrap="around" w:vAnchor="page" w:y="341" w:anchorLock="0"/>
    </w:pPr>
  </w:p>
  <w:p w:rsidR="001A5EDF" w:rsidRPr="00FD2A29" w:rsidRDefault="001A5ED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Jmn"/>
      <w:framePr w:w="8732" w:h="567" w:hRule="exact" w:vSpace="0" w:wrap="around" w:vAnchor="page" w:y="341" w:anchorLock="0"/>
    </w:pPr>
    <w:r w:rsidRPr="00FD2A29">
      <w:rPr>
        <w:rStyle w:val="SidhuvudUtskott"/>
      </w:rPr>
      <w:fldChar w:fldCharType="begin" w:fldLock="1"/>
    </w:r>
    <w:r w:rsidRPr="00FD2A29">
      <w:rPr>
        <w:rStyle w:val="SidhuvudUtskott"/>
      </w:rPr>
      <w:instrText xml:space="preserve"> DOCPROPERTY BetänkandeÅr</w:instrText>
    </w:r>
    <w:r w:rsidRPr="00FD2A29">
      <w:rPr>
        <w:rStyle w:val="SidhuvudUtskott"/>
      </w:rPr>
      <w:fldChar w:fldCharType="separate"/>
    </w:r>
    <w:r w:rsidRPr="00FD2A29">
      <w:rPr>
        <w:rStyle w:val="SidhuvudUtskott"/>
      </w:rPr>
      <w:t>2000/01</w:t>
    </w:r>
    <w:r w:rsidRPr="00FD2A29">
      <w:rPr>
        <w:rStyle w:val="SidhuvudUtskott"/>
      </w:rPr>
      <w:fldChar w:fldCharType="end"/>
    </w:r>
    <w:r w:rsidRPr="00FD2A29">
      <w:rPr>
        <w:rStyle w:val="SidhuvudUtskott"/>
      </w:rPr>
      <w:t>:</w:t>
    </w:r>
    <w:r w:rsidRPr="00FD2A29">
      <w:rPr>
        <w:rStyle w:val="SidhuvudUtskott"/>
      </w:rPr>
      <w:fldChar w:fldCharType="begin" w:fldLock="1"/>
    </w:r>
    <w:r w:rsidRPr="00FD2A29">
      <w:rPr>
        <w:rStyle w:val="SidhuvudUtskott"/>
      </w:rPr>
      <w:instrText xml:space="preserve"> DOCPROPERTY Utskott</w:instrText>
    </w:r>
    <w:r w:rsidRPr="00FD2A29">
      <w:rPr>
        <w:rStyle w:val="SidhuvudUtskott"/>
      </w:rPr>
      <w:fldChar w:fldCharType="separate"/>
    </w:r>
    <w:r w:rsidRPr="00FD2A29">
      <w:rPr>
        <w:rStyle w:val="SidhuvudUtskott"/>
      </w:rPr>
      <w:t>FöU</w: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DOCPROPERTY BetänkandeNr</w:instrText>
    </w:r>
    <w:r w:rsidRPr="00FD2A29">
      <w:rPr>
        <w:rStyle w:val="SidhuvudUtskott"/>
      </w:rPr>
      <w:fldChar w:fldCharType="separate"/>
    </w:r>
    <w:r w:rsidRPr="00FD2A29">
      <w:rPr>
        <w:rStyle w:val="SidhuvudUtskott"/>
      </w:rPr>
      <w:t>11</w:t>
    </w:r>
    <w:r w:rsidRPr="00FD2A29">
      <w:rPr>
        <w:rStyle w:val="SidhuvudUtskott"/>
      </w:rPr>
      <w:fldChar w:fldCharType="end"/>
    </w:r>
    <w:r w:rsidRPr="00FD2A29">
      <w:t xml:space="preserve">     </w:t>
    </w:r>
    <w:r w:rsidRPr="00FD2A29">
      <w:rPr>
        <w:rStyle w:val="SidhuvudBilaga"/>
      </w:rPr>
      <w:t xml:space="preserve"> </w:t>
    </w:r>
    <w:r w:rsidRPr="00FD2A29">
      <w:rPr>
        <w:rStyle w:val="SidhuvudRubrikReferens"/>
      </w:rPr>
      <w:fldChar w:fldCharType="begin" w:fldLock="1"/>
    </w:r>
    <w:r w:rsidRPr="00FD2A29">
      <w:rPr>
        <w:rStyle w:val="SidhuvudRubrikReferens"/>
      </w:rPr>
      <w:instrText xml:space="preserve"> StyleREF "Rubrik 1" </w:instrText>
    </w:r>
    <w:r w:rsidRPr="00FD2A29">
      <w:rPr>
        <w:rStyle w:val="SidhuvudRubrikReferens"/>
      </w:rPr>
      <w:fldChar w:fldCharType="separate"/>
    </w:r>
    <w:r w:rsidRPr="00FD2A29">
      <w:rPr>
        <w:rStyle w:val="SidhuvudRubrikReferens"/>
      </w:rPr>
      <w:t>Utskottets överväganden</w:t>
    </w:r>
    <w:r w:rsidRPr="00FD2A29">
      <w:rPr>
        <w:rStyle w:val="SidhuvudRubrikReferens"/>
      </w:rPr>
      <w:fldChar w:fldCharType="end"/>
    </w:r>
  </w:p>
  <w:p w:rsidR="001A5EDF" w:rsidRPr="00FD2A29" w:rsidRDefault="001A5EDF">
    <w:pPr>
      <w:pStyle w:val="SidhuvudKantJmn"/>
      <w:framePr w:w="8732" w:h="567" w:hRule="exact" w:vSpace="0" w:wrap="around" w:vAnchor="page" w:y="341" w:anchorLock="0"/>
    </w:pPr>
    <w:r w:rsidRPr="00FD2A29">
      <w:rPr>
        <w:rStyle w:val="SidhuvudUtskott"/>
      </w:rPr>
      <w:fldChar w:fldCharType="begin" w:fldLock="1"/>
    </w:r>
    <w:r w:rsidRPr="00FD2A29">
      <w:rPr>
        <w:rStyle w:val="SidhuvudUtskott"/>
      </w:rPr>
      <w:instrText xml:space="preserve"> DOCPROPERTY Status</w:instrText>
    </w:r>
    <w:r w:rsidRPr="00FD2A29">
      <w:rPr>
        <w:rStyle w:val="SidhuvudUtskott"/>
      </w:rPr>
      <w:fldChar w:fldCharType="end"/>
    </w:r>
    <w:r w:rsidRPr="00FD2A29">
      <w:rPr>
        <w:rStyle w:val="SidhuvudUtskott"/>
      </w:rPr>
      <w:fldChar w:fldCharType="begin" w:fldLock="1"/>
    </w:r>
    <w:r w:rsidRPr="00FD2A29">
      <w:rPr>
        <w:rStyle w:val="SidhuvudUtskott"/>
      </w:rPr>
      <w:instrText xml:space="preserve"> if </w:instrText>
    </w:r>
    <w:r w:rsidRPr="00FD2A29">
      <w:rPr>
        <w:rStyle w:val="SidhuvudUtskott"/>
      </w:rPr>
      <w:fldChar w:fldCharType="begin" w:fldLock="1"/>
    </w:r>
    <w:r w:rsidRPr="00FD2A29">
      <w:rPr>
        <w:rStyle w:val="SidhuvudUtskott"/>
      </w:rPr>
      <w:instrText xml:space="preserve"> DOCPROPERTY "UtkastDatum"</w:instrText>
    </w:r>
    <w:r w:rsidRPr="00FD2A29">
      <w:rPr>
        <w:rStyle w:val="SidhuvudUtskott"/>
      </w:rPr>
      <w:fldChar w:fldCharType="separate"/>
    </w:r>
    <w:r w:rsidRPr="00FD2A29">
      <w:rPr>
        <w:rStyle w:val="SidhuvudUtskott"/>
      </w:rPr>
      <w:instrText>Nej</w:instrText>
    </w:r>
    <w:r w:rsidRPr="00FD2A29">
      <w:rPr>
        <w:rStyle w:val="SidhuvudUtskott"/>
      </w:rPr>
      <w:fldChar w:fldCharType="end"/>
    </w:r>
    <w:r w:rsidRPr="00FD2A29">
      <w:rPr>
        <w:rStyle w:val="SidhuvudUtskott"/>
      </w:rPr>
      <w:instrText xml:space="preserve"> = "Ja" "    </w:instrText>
    </w:r>
    <w:r w:rsidRPr="00FD2A29">
      <w:rPr>
        <w:rStyle w:val="SidhuvudUtskott"/>
      </w:rPr>
      <w:fldChar w:fldCharType="begin" w:fldLock="1"/>
    </w:r>
    <w:r w:rsidRPr="00FD2A29">
      <w:rPr>
        <w:rStyle w:val="SidhuvudUtskott"/>
      </w:rPr>
      <w:instrText xml:space="preserve"> PRINTDATE \@ "yyyy-MM-dd HH.mm" </w:instrText>
    </w:r>
    <w:r w:rsidRPr="00FD2A29">
      <w:rPr>
        <w:rStyle w:val="SidhuvudUtskott"/>
      </w:rPr>
      <w:fldChar w:fldCharType="separate"/>
    </w:r>
    <w:r w:rsidRPr="00FD2A29">
      <w:rPr>
        <w:rStyle w:val="SidhuvudUtskott"/>
      </w:rPr>
      <w:instrText>2000-08-11 16.42</w:instrText>
    </w:r>
    <w:r w:rsidRPr="00FD2A29">
      <w:rPr>
        <w:rStyle w:val="SidhuvudUtskott"/>
      </w:rPr>
      <w:fldChar w:fldCharType="end"/>
    </w:r>
    <w:r w:rsidRPr="00FD2A29">
      <w:rPr>
        <w:rStyle w:val="SidhuvudUtskott"/>
      </w:rPr>
      <w:instrText xml:space="preserve">" </w:instrText>
    </w:r>
    <w:r w:rsidRPr="00FD2A29">
      <w:rPr>
        <w:rStyle w:val="SidhuvudUtskott"/>
      </w:rPr>
      <w:fldChar w:fldCharType="end"/>
    </w:r>
  </w:p>
  <w:p w:rsidR="001A5EDF" w:rsidRPr="00FD2A29" w:rsidRDefault="001A5ED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Udda"/>
      <w:framePr w:w="8732" w:h="567" w:hRule="exact" w:vSpace="0" w:wrap="around" w:vAnchor="page" w:y="341" w:anchorLock="0"/>
    </w:pPr>
    <w:r w:rsidRPr="00FD2A29">
      <w:rPr>
        <w:rStyle w:val="SidhuvudRubrikReferens"/>
      </w:rPr>
      <w:fldChar w:fldCharType="begin" w:fldLock="1"/>
    </w:r>
    <w:r w:rsidRPr="00FD2A29">
      <w:rPr>
        <w:rStyle w:val="SidhuvudRubrikReferens"/>
      </w:rPr>
      <w:instrText xml:space="preserve"> StyleREF "Rubrik 1" </w:instrText>
    </w:r>
    <w:r w:rsidRPr="00FD2A29">
      <w:rPr>
        <w:rStyle w:val="SidhuvudRubrikReferens"/>
      </w:rPr>
      <w:fldChar w:fldCharType="separate"/>
    </w:r>
    <w:r w:rsidRPr="00FD2A29">
      <w:rPr>
        <w:rStyle w:val="SidhuvudRubrikReferens"/>
      </w:rPr>
      <w:t>Utskottets överväganden</w:t>
    </w:r>
    <w:r w:rsidRPr="00FD2A29">
      <w:rPr>
        <w:rStyle w:val="SidhuvudRubrikReferens"/>
      </w:rPr>
      <w:fldChar w:fldCharType="end"/>
    </w:r>
    <w:r w:rsidRPr="00FD2A29">
      <w:rPr>
        <w:rStyle w:val="SidhuvudBilaga"/>
      </w:rPr>
      <w:t xml:space="preserve"> </w:t>
    </w:r>
    <w:r w:rsidRPr="00FD2A29">
      <w:t xml:space="preserve">     </w:t>
    </w:r>
    <w:r w:rsidRPr="00FD2A29">
      <w:rPr>
        <w:rStyle w:val="SidhuvudUtskott"/>
      </w:rPr>
      <w:fldChar w:fldCharType="begin" w:fldLock="1"/>
    </w:r>
    <w:r w:rsidRPr="00FD2A29">
      <w:rPr>
        <w:rStyle w:val="SidhuvudUtskott"/>
      </w:rPr>
      <w:instrText xml:space="preserve"> DOCPROPERTY BetänkandeÅr</w:instrText>
    </w:r>
    <w:r w:rsidRPr="00FD2A29">
      <w:rPr>
        <w:rStyle w:val="SidhuvudUtskott"/>
      </w:rPr>
      <w:fldChar w:fldCharType="separate"/>
    </w:r>
    <w:r w:rsidRPr="00FD2A29">
      <w:rPr>
        <w:rStyle w:val="SidhuvudUtskott"/>
      </w:rPr>
      <w:t>2000/01</w:t>
    </w:r>
    <w:r w:rsidRPr="00FD2A29">
      <w:rPr>
        <w:rStyle w:val="SidhuvudUtskott"/>
      </w:rPr>
      <w:fldChar w:fldCharType="end"/>
    </w:r>
    <w:r w:rsidRPr="00FD2A29">
      <w:rPr>
        <w:rStyle w:val="SidhuvudUtskott"/>
      </w:rPr>
      <w:t>:</w:t>
    </w:r>
    <w:r w:rsidRPr="00FD2A29">
      <w:rPr>
        <w:rStyle w:val="SidhuvudUtskott"/>
      </w:rPr>
      <w:fldChar w:fldCharType="begin" w:fldLock="1"/>
    </w:r>
    <w:r w:rsidRPr="00FD2A29">
      <w:rPr>
        <w:rStyle w:val="SidhuvudUtskott"/>
      </w:rPr>
      <w:instrText xml:space="preserve"> DOCPROPERTY</w:instrText>
    </w:r>
    <w:r w:rsidRPr="00FD2A29">
      <w:instrText xml:space="preserve"> </w:instrText>
    </w:r>
    <w:r w:rsidRPr="00FD2A29">
      <w:rPr>
        <w:rStyle w:val="SidhuvudUtskott"/>
      </w:rPr>
      <w:instrText>Utskott</w:instrText>
    </w:r>
    <w:r w:rsidRPr="00FD2A29">
      <w:rPr>
        <w:rStyle w:val="SidhuvudUtskott"/>
      </w:rPr>
      <w:fldChar w:fldCharType="separate"/>
    </w:r>
    <w:r w:rsidRPr="00FD2A29">
      <w:rPr>
        <w:rStyle w:val="SidhuvudUtskott"/>
      </w:rPr>
      <w:t>FöU</w: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DOCPROPERTY Betä</w:instrText>
    </w:r>
    <w:r w:rsidRPr="00FD2A29">
      <w:rPr>
        <w:rStyle w:val="SidhuvudUtskott"/>
      </w:rPr>
      <w:instrText>n</w:instrText>
    </w:r>
    <w:r w:rsidRPr="00FD2A29">
      <w:rPr>
        <w:rStyle w:val="SidhuvudUtskott"/>
      </w:rPr>
      <w:instrText>kandeNr</w:instrText>
    </w:r>
    <w:r w:rsidRPr="00FD2A29">
      <w:rPr>
        <w:rStyle w:val="SidhuvudUtskott"/>
      </w:rPr>
      <w:fldChar w:fldCharType="separate"/>
    </w:r>
    <w:r w:rsidRPr="00FD2A29">
      <w:rPr>
        <w:rStyle w:val="SidhuvudUtskott"/>
      </w:rPr>
      <w:t>11</w:t>
    </w:r>
    <w:r w:rsidRPr="00FD2A29">
      <w:rPr>
        <w:rStyle w:val="SidhuvudUtskott"/>
      </w:rPr>
      <w:fldChar w:fldCharType="end"/>
    </w:r>
  </w:p>
  <w:p w:rsidR="001A5EDF" w:rsidRPr="00FD2A29" w:rsidRDefault="001A5EDF">
    <w:pPr>
      <w:pStyle w:val="SidhuvudKantUdda"/>
      <w:framePr w:w="8732" w:h="567" w:hRule="exact" w:vSpace="0" w:wrap="around" w:vAnchor="page" w:y="341" w:anchorLock="0"/>
    </w:pPr>
    <w:r w:rsidRPr="00FD2A29">
      <w:rPr>
        <w:rStyle w:val="SidhuvudUtskott"/>
      </w:rPr>
      <w:fldChar w:fldCharType="begin" w:fldLock="1"/>
    </w:r>
    <w:r w:rsidRPr="00FD2A29">
      <w:rPr>
        <w:rStyle w:val="SidhuvudUtskott"/>
      </w:rPr>
      <w:instrText xml:space="preserve"> if </w:instrText>
    </w:r>
    <w:r w:rsidRPr="00FD2A29">
      <w:rPr>
        <w:rStyle w:val="SidhuvudUtskott"/>
      </w:rPr>
      <w:fldChar w:fldCharType="begin" w:fldLock="1"/>
    </w:r>
    <w:r w:rsidRPr="00FD2A29">
      <w:rPr>
        <w:rStyle w:val="SidhuvudUtskott"/>
      </w:rPr>
      <w:instrText xml:space="preserve"> DOCPROPERTY "UtkastDatum"</w:instrText>
    </w:r>
    <w:r w:rsidRPr="00FD2A29">
      <w:rPr>
        <w:rStyle w:val="SidhuvudUtskott"/>
      </w:rPr>
      <w:fldChar w:fldCharType="separate"/>
    </w:r>
    <w:r w:rsidRPr="00FD2A29">
      <w:rPr>
        <w:rStyle w:val="SidhuvudUtskott"/>
      </w:rPr>
      <w:instrText>Nej</w:instrText>
    </w:r>
    <w:r w:rsidRPr="00FD2A29">
      <w:rPr>
        <w:rStyle w:val="SidhuvudUtskott"/>
      </w:rPr>
      <w:fldChar w:fldCharType="end"/>
    </w:r>
    <w:r w:rsidRPr="00FD2A29">
      <w:rPr>
        <w:rStyle w:val="SidhuvudUtskott"/>
      </w:rPr>
      <w:instrText xml:space="preserve"> = "Ja" "</w:instrText>
    </w:r>
    <w:r w:rsidRPr="00FD2A29">
      <w:rPr>
        <w:rStyle w:val="SidhuvudUtskott"/>
      </w:rPr>
      <w:fldChar w:fldCharType="begin" w:fldLock="1"/>
    </w:r>
    <w:r w:rsidRPr="00FD2A29">
      <w:rPr>
        <w:rStyle w:val="SidhuvudUtskott"/>
      </w:rPr>
      <w:instrText xml:space="preserve"> PRINTDATE \@ "yyyy-MM-dd HH.mm    " </w:instrText>
    </w:r>
    <w:r w:rsidRPr="00FD2A29">
      <w:rPr>
        <w:rStyle w:val="SidhuvudUtskott"/>
      </w:rPr>
      <w:fldChar w:fldCharType="separate"/>
    </w:r>
    <w:r w:rsidRPr="00FD2A29">
      <w:rPr>
        <w:rStyle w:val="SidhuvudUtskott"/>
      </w:rPr>
      <w:instrText>2000-08-11 16.42</w:instrText>
    </w:r>
    <w:r w:rsidRPr="00FD2A29">
      <w:rPr>
        <w:rStyle w:val="SidhuvudUtskott"/>
      </w:rPr>
      <w:fldChar w:fldCharType="end"/>
    </w:r>
    <w:r w:rsidRPr="00FD2A29">
      <w:rPr>
        <w:rStyle w:val="SidhuvudUtskott"/>
      </w:rPr>
      <w:instrText xml:space="preserve">" </w:instrTex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w:instrText>
    </w:r>
    <w:r w:rsidRPr="00FD2A29">
      <w:rPr>
        <w:rStyle w:val="SidhuvudUtskott"/>
      </w:rPr>
      <w:instrText>O</w:instrText>
    </w:r>
    <w:r w:rsidRPr="00FD2A29">
      <w:rPr>
        <w:rStyle w:val="SidhuvudUtskott"/>
      </w:rPr>
      <w:instrText>PERTY Status</w:instrText>
    </w:r>
    <w:r w:rsidRPr="00FD2A29">
      <w:rPr>
        <w:rStyle w:val="SidhuvudUtskott"/>
      </w:rPr>
      <w:fldChar w:fldCharType="end"/>
    </w:r>
  </w:p>
  <w:p w:rsidR="001A5EDF" w:rsidRPr="00FD2A29" w:rsidRDefault="001A5ED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Udda"/>
      <w:framePr w:w="8732" w:h="567" w:hRule="exact" w:vSpace="0" w:wrap="around" w:vAnchor="page" w:y="341" w:anchorLock="0"/>
    </w:pPr>
    <w:r w:rsidRPr="00FD2A29">
      <w:t xml:space="preserve">  </w:t>
    </w:r>
    <w:r w:rsidRPr="00FD2A29">
      <w:rPr>
        <w:rStyle w:val="SidhuvudUtskott"/>
      </w:rPr>
      <w:t>2000/01:FöU11</w:t>
    </w:r>
  </w:p>
  <w:p w:rsidR="001A5EDF" w:rsidRPr="00FD2A29" w:rsidRDefault="001A5EDF">
    <w:pPr>
      <w:pStyle w:val="SidhuvudKantUdda"/>
      <w:framePr w:w="8732" w:h="567" w:hRule="exact" w:vSpace="0" w:wrap="around" w:vAnchor="page" w:y="341" w:anchorLock="0"/>
    </w:pPr>
  </w:p>
  <w:p w:rsidR="001A5EDF" w:rsidRPr="00FD2A29" w:rsidRDefault="001A5ED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Jmn"/>
      <w:framePr w:w="8732" w:h="567" w:hRule="exact" w:vSpace="0" w:wrap="around" w:vAnchor="page" w:y="341" w:anchorLock="0"/>
    </w:pPr>
    <w:r w:rsidRPr="00FD2A29">
      <w:rPr>
        <w:rStyle w:val="SidhuvudUtskott"/>
      </w:rPr>
      <w:fldChar w:fldCharType="begin" w:fldLock="1"/>
    </w:r>
    <w:r w:rsidRPr="00FD2A29">
      <w:rPr>
        <w:rStyle w:val="SidhuvudUtskott"/>
      </w:rPr>
      <w:instrText xml:space="preserve"> DOCPROPERTY BetänkandeÅr</w:instrText>
    </w:r>
    <w:r w:rsidRPr="00FD2A29">
      <w:rPr>
        <w:rStyle w:val="SidhuvudUtskott"/>
      </w:rPr>
      <w:fldChar w:fldCharType="separate"/>
    </w:r>
    <w:r w:rsidRPr="00FD2A29">
      <w:rPr>
        <w:rStyle w:val="SidhuvudUtskott"/>
      </w:rPr>
      <w:t>2000/01</w:t>
    </w:r>
    <w:r w:rsidRPr="00FD2A29">
      <w:rPr>
        <w:rStyle w:val="SidhuvudUtskott"/>
      </w:rPr>
      <w:fldChar w:fldCharType="end"/>
    </w:r>
    <w:r w:rsidRPr="00FD2A29">
      <w:rPr>
        <w:rStyle w:val="SidhuvudUtskott"/>
      </w:rPr>
      <w:t>:</w:t>
    </w:r>
    <w:r w:rsidRPr="00FD2A29">
      <w:rPr>
        <w:rStyle w:val="SidhuvudUtskott"/>
      </w:rPr>
      <w:fldChar w:fldCharType="begin" w:fldLock="1"/>
    </w:r>
    <w:r w:rsidRPr="00FD2A29">
      <w:rPr>
        <w:rStyle w:val="SidhuvudUtskott"/>
      </w:rPr>
      <w:instrText xml:space="preserve"> DOCPROPERTY Utskott</w:instrText>
    </w:r>
    <w:r w:rsidRPr="00FD2A29">
      <w:rPr>
        <w:rStyle w:val="SidhuvudUtskott"/>
      </w:rPr>
      <w:fldChar w:fldCharType="separate"/>
    </w:r>
    <w:r w:rsidRPr="00FD2A29">
      <w:rPr>
        <w:rStyle w:val="SidhuvudUtskott"/>
      </w:rPr>
      <w:t>FöU</w: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DOCPROPERTY BetänkandeNr</w:instrText>
    </w:r>
    <w:r w:rsidRPr="00FD2A29">
      <w:rPr>
        <w:rStyle w:val="SidhuvudUtskott"/>
      </w:rPr>
      <w:fldChar w:fldCharType="separate"/>
    </w:r>
    <w:r w:rsidRPr="00FD2A29">
      <w:rPr>
        <w:rStyle w:val="SidhuvudUtskott"/>
      </w:rPr>
      <w:t>11</w:t>
    </w:r>
    <w:r w:rsidRPr="00FD2A29">
      <w:rPr>
        <w:rStyle w:val="SidhuvudUtskott"/>
      </w:rPr>
      <w:fldChar w:fldCharType="end"/>
    </w:r>
    <w:r w:rsidRPr="00FD2A29">
      <w:t xml:space="preserve">     </w:t>
    </w:r>
    <w:r w:rsidRPr="00FD2A29">
      <w:rPr>
        <w:rStyle w:val="SidhuvudBilaga"/>
      </w:rPr>
      <w:t xml:space="preserve"> BILAGA   </w:t>
    </w:r>
    <w:r w:rsidRPr="00FD2A29">
      <w:rPr>
        <w:rStyle w:val="SidhuvudRubrikReferens"/>
      </w:rPr>
      <w:fldChar w:fldCharType="begin" w:fldLock="1"/>
    </w:r>
    <w:r w:rsidRPr="00FD2A29">
      <w:rPr>
        <w:rStyle w:val="SidhuvudRubrikReferens"/>
      </w:rPr>
      <w:instrText xml:space="preserve"> StyleREF "Rubrik 1" </w:instrText>
    </w:r>
    <w:r w:rsidRPr="00FD2A29">
      <w:rPr>
        <w:rStyle w:val="SidhuvudRubrikReferens"/>
      </w:rPr>
      <w:fldChar w:fldCharType="separate"/>
    </w:r>
    <w:r w:rsidRPr="00FD2A29">
      <w:rPr>
        <w:rStyle w:val="SidhuvudRubrikReferens"/>
      </w:rPr>
      <w:t>Förteckning över behandlade förslag</w:t>
    </w:r>
    <w:r w:rsidRPr="00FD2A29">
      <w:rPr>
        <w:rStyle w:val="SidhuvudRubrikReferens"/>
      </w:rPr>
      <w:fldChar w:fldCharType="end"/>
    </w:r>
  </w:p>
  <w:p w:rsidR="001A5EDF" w:rsidRPr="00FD2A29" w:rsidRDefault="001A5EDF">
    <w:pPr>
      <w:pStyle w:val="SidhuvudKantJmn"/>
      <w:framePr w:w="8732" w:h="567" w:hRule="exact" w:vSpace="0" w:wrap="around" w:vAnchor="page" w:y="341" w:anchorLock="0"/>
    </w:pPr>
    <w:r w:rsidRPr="00FD2A29">
      <w:rPr>
        <w:rStyle w:val="SidhuvudUtskott"/>
      </w:rPr>
      <w:fldChar w:fldCharType="begin" w:fldLock="1"/>
    </w:r>
    <w:r w:rsidRPr="00FD2A29">
      <w:rPr>
        <w:rStyle w:val="SidhuvudUtskott"/>
      </w:rPr>
      <w:instrText xml:space="preserve"> DOCPROPERTY Status</w:instrText>
    </w:r>
    <w:r w:rsidRPr="00FD2A29">
      <w:rPr>
        <w:rStyle w:val="SidhuvudUtskott"/>
      </w:rPr>
      <w:fldChar w:fldCharType="end"/>
    </w:r>
    <w:r w:rsidRPr="00FD2A29">
      <w:rPr>
        <w:rStyle w:val="SidhuvudUtskott"/>
      </w:rPr>
      <w:fldChar w:fldCharType="begin" w:fldLock="1"/>
    </w:r>
    <w:r w:rsidRPr="00FD2A29">
      <w:rPr>
        <w:rStyle w:val="SidhuvudUtskott"/>
      </w:rPr>
      <w:instrText xml:space="preserve"> if </w:instrText>
    </w:r>
    <w:r w:rsidRPr="00FD2A29">
      <w:rPr>
        <w:rStyle w:val="SidhuvudUtskott"/>
      </w:rPr>
      <w:fldChar w:fldCharType="begin" w:fldLock="1"/>
    </w:r>
    <w:r w:rsidRPr="00FD2A29">
      <w:rPr>
        <w:rStyle w:val="SidhuvudUtskott"/>
      </w:rPr>
      <w:instrText xml:space="preserve"> DOCPROPERTY "UtkastDatum"</w:instrText>
    </w:r>
    <w:r w:rsidRPr="00FD2A29">
      <w:rPr>
        <w:rStyle w:val="SidhuvudUtskott"/>
      </w:rPr>
      <w:fldChar w:fldCharType="separate"/>
    </w:r>
    <w:r w:rsidRPr="00FD2A29">
      <w:rPr>
        <w:rStyle w:val="SidhuvudUtskott"/>
      </w:rPr>
      <w:instrText>Nej</w:instrText>
    </w:r>
    <w:r w:rsidRPr="00FD2A29">
      <w:rPr>
        <w:rStyle w:val="SidhuvudUtskott"/>
      </w:rPr>
      <w:fldChar w:fldCharType="end"/>
    </w:r>
    <w:r w:rsidRPr="00FD2A29">
      <w:rPr>
        <w:rStyle w:val="SidhuvudUtskott"/>
      </w:rPr>
      <w:instrText xml:space="preserve"> = "Ja" "    </w:instrText>
    </w:r>
    <w:r w:rsidRPr="00FD2A29">
      <w:rPr>
        <w:rStyle w:val="SidhuvudUtskott"/>
      </w:rPr>
      <w:fldChar w:fldCharType="begin" w:fldLock="1"/>
    </w:r>
    <w:r w:rsidRPr="00FD2A29">
      <w:rPr>
        <w:rStyle w:val="SidhuvudUtskott"/>
      </w:rPr>
      <w:instrText xml:space="preserve"> PRINTDATE \@ "yyyy-MM-dd HH.mm" </w:instrText>
    </w:r>
    <w:r w:rsidRPr="00FD2A29">
      <w:rPr>
        <w:rStyle w:val="SidhuvudUtskott"/>
      </w:rPr>
      <w:fldChar w:fldCharType="separate"/>
    </w:r>
    <w:r w:rsidRPr="00FD2A29">
      <w:rPr>
        <w:rStyle w:val="SidhuvudUtskott"/>
      </w:rPr>
      <w:instrText>2000-08-11 16.42</w:instrText>
    </w:r>
    <w:r w:rsidRPr="00FD2A29">
      <w:rPr>
        <w:rStyle w:val="SidhuvudUtskott"/>
      </w:rPr>
      <w:fldChar w:fldCharType="end"/>
    </w:r>
    <w:r w:rsidRPr="00FD2A29">
      <w:rPr>
        <w:rStyle w:val="SidhuvudUtskott"/>
      </w:rPr>
      <w:instrText xml:space="preserve">" </w:instrText>
    </w:r>
    <w:r w:rsidRPr="00FD2A29">
      <w:rPr>
        <w:rStyle w:val="SidhuvudUtskott"/>
      </w:rPr>
      <w:fldChar w:fldCharType="end"/>
    </w:r>
  </w:p>
  <w:p w:rsidR="001A5EDF" w:rsidRPr="00FD2A29" w:rsidRDefault="001A5ED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Udda"/>
      <w:framePr w:w="8732" w:h="567" w:hRule="exact" w:vSpace="0" w:wrap="around" w:vAnchor="page" w:y="341" w:anchorLock="0"/>
    </w:pPr>
    <w:r w:rsidRPr="00FD2A29">
      <w:rPr>
        <w:rStyle w:val="SidhuvudRubrikReferens"/>
      </w:rPr>
      <w:fldChar w:fldCharType="begin" w:fldLock="1"/>
    </w:r>
    <w:r w:rsidRPr="00FD2A29">
      <w:rPr>
        <w:rStyle w:val="SidhuvudRubrikReferens"/>
      </w:rPr>
      <w:instrText xml:space="preserve"> StyleREF "Rubrik 1" </w:instrText>
    </w:r>
    <w:r w:rsidRPr="00FD2A29">
      <w:rPr>
        <w:rStyle w:val="SidhuvudRubrikReferens"/>
      </w:rPr>
      <w:fldChar w:fldCharType="separate"/>
    </w:r>
    <w:r w:rsidRPr="00FD2A29">
      <w:rPr>
        <w:rStyle w:val="SidhuvudRubrikReferens"/>
      </w:rPr>
      <w:t>Sammanfattning</w:t>
    </w:r>
    <w:r w:rsidRPr="00FD2A29">
      <w:rPr>
        <w:rStyle w:val="SidhuvudRubrikReferens"/>
      </w:rPr>
      <w:fldChar w:fldCharType="end"/>
    </w:r>
    <w:r w:rsidRPr="00FD2A29">
      <w:rPr>
        <w:rStyle w:val="SidhuvudBilaga"/>
      </w:rPr>
      <w:t xml:space="preserve"> </w:t>
    </w:r>
    <w:r w:rsidRPr="00FD2A29">
      <w:t xml:space="preserve">     </w:t>
    </w:r>
    <w:r w:rsidRPr="00FD2A29">
      <w:rPr>
        <w:rStyle w:val="SidhuvudUtskott"/>
      </w:rPr>
      <w:fldChar w:fldCharType="begin" w:fldLock="1"/>
    </w:r>
    <w:r w:rsidRPr="00FD2A29">
      <w:rPr>
        <w:rStyle w:val="SidhuvudUtskott"/>
      </w:rPr>
      <w:instrText xml:space="preserve"> DOCPROPERTY BetänkandeÅr</w:instrText>
    </w:r>
    <w:r w:rsidRPr="00FD2A29">
      <w:rPr>
        <w:rStyle w:val="SidhuvudUtskott"/>
      </w:rPr>
      <w:fldChar w:fldCharType="separate"/>
    </w:r>
    <w:r w:rsidRPr="00FD2A29">
      <w:rPr>
        <w:rStyle w:val="SidhuvudUtskott"/>
      </w:rPr>
      <w:t>2000/01</w:t>
    </w:r>
    <w:r w:rsidRPr="00FD2A29">
      <w:rPr>
        <w:rStyle w:val="SidhuvudUtskott"/>
      </w:rPr>
      <w:fldChar w:fldCharType="end"/>
    </w:r>
    <w:r w:rsidRPr="00FD2A29">
      <w:rPr>
        <w:rStyle w:val="SidhuvudUtskott"/>
      </w:rPr>
      <w:t>:</w:t>
    </w:r>
    <w:r w:rsidRPr="00FD2A29">
      <w:rPr>
        <w:rStyle w:val="SidhuvudUtskott"/>
      </w:rPr>
      <w:fldChar w:fldCharType="begin" w:fldLock="1"/>
    </w:r>
    <w:r w:rsidRPr="00FD2A29">
      <w:rPr>
        <w:rStyle w:val="SidhuvudUtskott"/>
      </w:rPr>
      <w:instrText xml:space="preserve"> DOCPROPERTY</w:instrText>
    </w:r>
    <w:r w:rsidRPr="00FD2A29">
      <w:instrText xml:space="preserve"> </w:instrText>
    </w:r>
    <w:r w:rsidRPr="00FD2A29">
      <w:rPr>
        <w:rStyle w:val="SidhuvudUtskott"/>
      </w:rPr>
      <w:instrText>Utskott</w:instrText>
    </w:r>
    <w:r w:rsidRPr="00FD2A29">
      <w:rPr>
        <w:rStyle w:val="SidhuvudUtskott"/>
      </w:rPr>
      <w:fldChar w:fldCharType="separate"/>
    </w:r>
    <w:r w:rsidRPr="00FD2A29">
      <w:rPr>
        <w:rStyle w:val="SidhuvudUtskott"/>
      </w:rPr>
      <w:t>FöU</w: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DOCPROPERTY Betä</w:instrText>
    </w:r>
    <w:r w:rsidRPr="00FD2A29">
      <w:rPr>
        <w:rStyle w:val="SidhuvudUtskott"/>
      </w:rPr>
      <w:instrText>n</w:instrText>
    </w:r>
    <w:r w:rsidRPr="00FD2A29">
      <w:rPr>
        <w:rStyle w:val="SidhuvudUtskott"/>
      </w:rPr>
      <w:instrText>kandeNr</w:instrText>
    </w:r>
    <w:r w:rsidRPr="00FD2A29">
      <w:rPr>
        <w:rStyle w:val="SidhuvudUtskott"/>
      </w:rPr>
      <w:fldChar w:fldCharType="separate"/>
    </w:r>
    <w:r w:rsidRPr="00FD2A29">
      <w:rPr>
        <w:rStyle w:val="SidhuvudUtskott"/>
      </w:rPr>
      <w:t>11</w:t>
    </w:r>
    <w:r w:rsidRPr="00FD2A29">
      <w:rPr>
        <w:rStyle w:val="SidhuvudUtskott"/>
      </w:rPr>
      <w:fldChar w:fldCharType="end"/>
    </w:r>
  </w:p>
  <w:p w:rsidR="001A5EDF" w:rsidRPr="00FD2A29" w:rsidRDefault="001A5EDF">
    <w:pPr>
      <w:pStyle w:val="SidhuvudKantUdda"/>
      <w:framePr w:w="8732" w:h="567" w:hRule="exact" w:vSpace="0" w:wrap="around" w:vAnchor="page" w:y="341" w:anchorLock="0"/>
    </w:pPr>
    <w:r w:rsidRPr="00FD2A29">
      <w:rPr>
        <w:rStyle w:val="SidhuvudUtskott"/>
      </w:rPr>
      <w:fldChar w:fldCharType="begin" w:fldLock="1"/>
    </w:r>
    <w:r w:rsidRPr="00FD2A29">
      <w:rPr>
        <w:rStyle w:val="SidhuvudUtskott"/>
      </w:rPr>
      <w:instrText xml:space="preserve"> if </w:instrText>
    </w:r>
    <w:r w:rsidRPr="00FD2A29">
      <w:rPr>
        <w:rStyle w:val="SidhuvudUtskott"/>
      </w:rPr>
      <w:fldChar w:fldCharType="begin" w:fldLock="1"/>
    </w:r>
    <w:r w:rsidRPr="00FD2A29">
      <w:rPr>
        <w:rStyle w:val="SidhuvudUtskott"/>
      </w:rPr>
      <w:instrText xml:space="preserve"> DOCPROPERTY "UtkastDatum"</w:instrText>
    </w:r>
    <w:r w:rsidRPr="00FD2A29">
      <w:rPr>
        <w:rStyle w:val="SidhuvudUtskott"/>
      </w:rPr>
      <w:fldChar w:fldCharType="separate"/>
    </w:r>
    <w:r w:rsidRPr="00FD2A29">
      <w:rPr>
        <w:rStyle w:val="SidhuvudUtskott"/>
      </w:rPr>
      <w:instrText>Nej</w:instrText>
    </w:r>
    <w:r w:rsidRPr="00FD2A29">
      <w:rPr>
        <w:rStyle w:val="SidhuvudUtskott"/>
      </w:rPr>
      <w:fldChar w:fldCharType="end"/>
    </w:r>
    <w:r w:rsidRPr="00FD2A29">
      <w:rPr>
        <w:rStyle w:val="SidhuvudUtskott"/>
      </w:rPr>
      <w:instrText xml:space="preserve"> = "Ja" "</w:instrText>
    </w:r>
    <w:r w:rsidRPr="00FD2A29">
      <w:rPr>
        <w:rStyle w:val="SidhuvudUtskott"/>
      </w:rPr>
      <w:fldChar w:fldCharType="begin" w:fldLock="1"/>
    </w:r>
    <w:r w:rsidRPr="00FD2A29">
      <w:rPr>
        <w:rStyle w:val="SidhuvudUtskott"/>
      </w:rPr>
      <w:instrText xml:space="preserve"> PRINTDATE \@ "yyyy-MM-dd HH.mm    " </w:instrText>
    </w:r>
    <w:r w:rsidRPr="00FD2A29">
      <w:rPr>
        <w:rStyle w:val="SidhuvudUtskott"/>
      </w:rPr>
      <w:fldChar w:fldCharType="separate"/>
    </w:r>
    <w:r w:rsidRPr="00FD2A29">
      <w:rPr>
        <w:rStyle w:val="SidhuvudUtskott"/>
      </w:rPr>
      <w:instrText>2000-08-11 16.42</w:instrText>
    </w:r>
    <w:r w:rsidRPr="00FD2A29">
      <w:rPr>
        <w:rStyle w:val="SidhuvudUtskott"/>
      </w:rPr>
      <w:fldChar w:fldCharType="end"/>
    </w:r>
    <w:r w:rsidRPr="00FD2A29">
      <w:rPr>
        <w:rStyle w:val="SidhuvudUtskott"/>
      </w:rPr>
      <w:instrText xml:space="preserve">" </w:instrTex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w:instrText>
    </w:r>
    <w:r w:rsidRPr="00FD2A29">
      <w:rPr>
        <w:rStyle w:val="SidhuvudUtskott"/>
      </w:rPr>
      <w:instrText>O</w:instrText>
    </w:r>
    <w:r w:rsidRPr="00FD2A29">
      <w:rPr>
        <w:rStyle w:val="SidhuvudUtskott"/>
      </w:rPr>
      <w:instrText>PERTY Status</w:instrText>
    </w:r>
    <w:r w:rsidRPr="00FD2A29">
      <w:rPr>
        <w:rStyle w:val="SidhuvudUtskott"/>
      </w:rPr>
      <w:fldChar w:fldCharType="end"/>
    </w:r>
  </w:p>
  <w:p w:rsidR="001A5EDF" w:rsidRPr="00FD2A29" w:rsidRDefault="001A5ED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Udda"/>
      <w:framePr w:w="8732" w:h="567" w:hRule="exact" w:vSpace="0" w:wrap="around" w:vAnchor="page" w:y="341" w:anchorLock="0"/>
    </w:pPr>
    <w:r w:rsidRPr="00FD2A29">
      <w:rPr>
        <w:rStyle w:val="SidhuvudRubrikReferens"/>
      </w:rPr>
      <w:t>Regeringens lagförslag</w:t>
    </w:r>
    <w:r w:rsidRPr="00FD2A29">
      <w:rPr>
        <w:rStyle w:val="SidhuvudBilaga"/>
      </w:rPr>
      <w:t xml:space="preserve">   BILAGA </w:t>
    </w:r>
    <w:r w:rsidRPr="00FD2A29">
      <w:t xml:space="preserve">     </w:t>
    </w:r>
    <w:r w:rsidRPr="00FD2A29">
      <w:rPr>
        <w:rStyle w:val="SidhuvudUtskott"/>
      </w:rPr>
      <w:t>2000/01:FöU11</w:t>
    </w:r>
  </w:p>
  <w:p w:rsidR="001A5EDF" w:rsidRPr="00FD2A29" w:rsidRDefault="001A5EDF">
    <w:pPr>
      <w:pStyle w:val="SidhuvudKantUdda"/>
      <w:framePr w:w="8732" w:h="567" w:hRule="exact" w:vSpace="0" w:wrap="around" w:vAnchor="page" w:y="341" w:anchorLock="0"/>
    </w:pPr>
  </w:p>
  <w:p w:rsidR="001A5EDF" w:rsidRPr="00FD2A29" w:rsidRDefault="001A5ED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Jmn"/>
      <w:framePr w:w="8732" w:h="567" w:hRule="exact" w:vSpace="0" w:wrap="around" w:vAnchor="page" w:y="341" w:anchorLock="0"/>
    </w:pPr>
    <w:r w:rsidRPr="00FD2A29">
      <w:rPr>
        <w:rStyle w:val="SidhuvudUtskott"/>
      </w:rPr>
      <w:t>2000/01:FöU11</w:t>
    </w:r>
    <w:r w:rsidRPr="00FD2A29">
      <w:t xml:space="preserve">    </w:t>
    </w:r>
  </w:p>
  <w:p w:rsidR="001A5EDF" w:rsidRPr="00FD2A29" w:rsidRDefault="001A5EDF">
    <w:pPr>
      <w:pStyle w:val="SidhuvudKantJmn"/>
      <w:framePr w:w="8732" w:h="567" w:hRule="exact" w:vSpace="0" w:wrap="around" w:vAnchor="page" w:y="341" w:anchorLock="0"/>
    </w:pPr>
  </w:p>
  <w:p w:rsidR="001A5EDF" w:rsidRPr="00FD2A29" w:rsidRDefault="001A5EDF">
    <w:pPr>
      <w:pStyle w:val="SidhuvudKantUdda"/>
      <w:framePr w:w="8732" w:h="567" w:hRule="exact" w:vSpace="0" w:wrap="around" w:vAnchor="page" w:y="341" w:anchorLock="0"/>
    </w:pPr>
    <w:r w:rsidRPr="00FD2A29">
      <w:rPr>
        <w:rStyle w:val="SidhuvudRubrikReferens"/>
        <w:smallCaps w:val="0"/>
        <w:spacing w:val="0"/>
        <w:sz w:val="19"/>
      </w:rPr>
      <w:t xml:space="preserve"> </w:t>
    </w:r>
  </w:p>
  <w:p w:rsidR="001A5EDF" w:rsidRPr="00FD2A29" w:rsidRDefault="001A5ED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Udda"/>
      <w:framePr w:w="8732" w:h="567" w:hRule="exact" w:vSpace="0" w:wrap="around" w:vAnchor="page" w:y="341" w:anchorLock="0"/>
    </w:pPr>
    <w:r w:rsidRPr="00FD2A29">
      <w:t xml:space="preserve"> </w:t>
    </w:r>
  </w:p>
  <w:p w:rsidR="001A5EDF" w:rsidRPr="00FD2A29" w:rsidRDefault="001A5ED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Jmn"/>
      <w:framePr w:w="8732" w:h="567" w:hRule="exact" w:vSpace="0" w:wrap="around" w:vAnchor="page" w:y="341" w:anchorLock="0"/>
    </w:pPr>
    <w:r w:rsidRPr="00FD2A29">
      <w:rPr>
        <w:rStyle w:val="SidhuvudUtskott"/>
      </w:rPr>
      <w:fldChar w:fldCharType="begin" w:fldLock="1"/>
    </w:r>
    <w:r w:rsidRPr="00FD2A29">
      <w:rPr>
        <w:rStyle w:val="SidhuvudUtskott"/>
      </w:rPr>
      <w:instrText xml:space="preserve"> DOCPROPERTY BetänkandeÅr</w:instrText>
    </w:r>
    <w:r w:rsidRPr="00FD2A29">
      <w:rPr>
        <w:rStyle w:val="SidhuvudUtskott"/>
      </w:rPr>
      <w:fldChar w:fldCharType="separate"/>
    </w:r>
    <w:r w:rsidRPr="00FD2A29">
      <w:rPr>
        <w:rStyle w:val="SidhuvudUtskott"/>
      </w:rPr>
      <w:t>2000/01</w:t>
    </w:r>
    <w:r w:rsidRPr="00FD2A29">
      <w:rPr>
        <w:rStyle w:val="SidhuvudUtskott"/>
      </w:rPr>
      <w:fldChar w:fldCharType="end"/>
    </w:r>
    <w:r w:rsidRPr="00FD2A29">
      <w:rPr>
        <w:rStyle w:val="SidhuvudUtskott"/>
      </w:rPr>
      <w:t>:</w:t>
    </w:r>
    <w:r w:rsidRPr="00FD2A29">
      <w:rPr>
        <w:rStyle w:val="SidhuvudUtskott"/>
      </w:rPr>
      <w:fldChar w:fldCharType="begin" w:fldLock="1"/>
    </w:r>
    <w:r w:rsidRPr="00FD2A29">
      <w:rPr>
        <w:rStyle w:val="SidhuvudUtskott"/>
      </w:rPr>
      <w:instrText xml:space="preserve"> DOCPROPERTY Utskott</w:instrText>
    </w:r>
    <w:r w:rsidRPr="00FD2A29">
      <w:rPr>
        <w:rStyle w:val="SidhuvudUtskott"/>
      </w:rPr>
      <w:fldChar w:fldCharType="separate"/>
    </w:r>
    <w:r w:rsidRPr="00FD2A29">
      <w:rPr>
        <w:rStyle w:val="SidhuvudUtskott"/>
      </w:rPr>
      <w:t>FöU</w: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DOCPROPERTY BetänkandeNr</w:instrText>
    </w:r>
    <w:r w:rsidRPr="00FD2A29">
      <w:rPr>
        <w:rStyle w:val="SidhuvudUtskott"/>
      </w:rPr>
      <w:fldChar w:fldCharType="separate"/>
    </w:r>
    <w:r w:rsidRPr="00FD2A29">
      <w:rPr>
        <w:rStyle w:val="SidhuvudUtskott"/>
      </w:rPr>
      <w:t>11</w:t>
    </w:r>
    <w:r w:rsidRPr="00FD2A29">
      <w:rPr>
        <w:rStyle w:val="SidhuvudUtskott"/>
      </w:rPr>
      <w:fldChar w:fldCharType="end"/>
    </w:r>
    <w:r w:rsidRPr="00FD2A29">
      <w:t xml:space="preserve">     </w:t>
    </w:r>
    <w:r w:rsidRPr="00FD2A29">
      <w:rPr>
        <w:rStyle w:val="SidhuvudBilaga"/>
      </w:rPr>
      <w:t xml:space="preserve"> </w:t>
    </w:r>
    <w:r w:rsidRPr="00FD2A29">
      <w:rPr>
        <w:rStyle w:val="SidhuvudRubrikReferens"/>
      </w:rPr>
      <w:fldChar w:fldCharType="begin" w:fldLock="1"/>
    </w:r>
    <w:r w:rsidRPr="00FD2A29">
      <w:rPr>
        <w:rStyle w:val="SidhuvudRubrikReferens"/>
      </w:rPr>
      <w:instrText xml:space="preserve"> StyleREF "Rubrik 1" </w:instrText>
    </w:r>
    <w:r w:rsidRPr="00FD2A29">
      <w:rPr>
        <w:rStyle w:val="SidhuvudRubrikReferens"/>
      </w:rPr>
      <w:fldChar w:fldCharType="separate"/>
    </w:r>
    <w:r w:rsidRPr="00FD2A29">
      <w:rPr>
        <w:rStyle w:val="SidhuvudRubrikReferens"/>
      </w:rPr>
      <w:t>Sammanfattning</w:t>
    </w:r>
    <w:r w:rsidRPr="00FD2A29">
      <w:rPr>
        <w:rStyle w:val="SidhuvudRubrikReferens"/>
      </w:rPr>
      <w:fldChar w:fldCharType="end"/>
    </w:r>
  </w:p>
  <w:p w:rsidR="001A5EDF" w:rsidRPr="00FD2A29" w:rsidRDefault="001A5EDF">
    <w:pPr>
      <w:pStyle w:val="SidhuvudKantJmn"/>
      <w:framePr w:w="8732" w:h="567" w:hRule="exact" w:vSpace="0" w:wrap="around" w:vAnchor="page" w:y="341" w:anchorLock="0"/>
    </w:pPr>
    <w:r w:rsidRPr="00FD2A29">
      <w:rPr>
        <w:rStyle w:val="SidhuvudUtskott"/>
      </w:rPr>
      <w:fldChar w:fldCharType="begin" w:fldLock="1"/>
    </w:r>
    <w:r w:rsidRPr="00FD2A29">
      <w:rPr>
        <w:rStyle w:val="SidhuvudUtskott"/>
      </w:rPr>
      <w:instrText xml:space="preserve"> DOCPROPERTY Status</w:instrText>
    </w:r>
    <w:r w:rsidRPr="00FD2A29">
      <w:rPr>
        <w:rStyle w:val="SidhuvudUtskott"/>
      </w:rPr>
      <w:fldChar w:fldCharType="end"/>
    </w:r>
    <w:r w:rsidRPr="00FD2A29">
      <w:rPr>
        <w:rStyle w:val="SidhuvudUtskott"/>
      </w:rPr>
      <w:fldChar w:fldCharType="begin" w:fldLock="1"/>
    </w:r>
    <w:r w:rsidRPr="00FD2A29">
      <w:rPr>
        <w:rStyle w:val="SidhuvudUtskott"/>
      </w:rPr>
      <w:instrText xml:space="preserve"> if </w:instrText>
    </w:r>
    <w:r w:rsidRPr="00FD2A29">
      <w:rPr>
        <w:rStyle w:val="SidhuvudUtskott"/>
      </w:rPr>
      <w:fldChar w:fldCharType="begin" w:fldLock="1"/>
    </w:r>
    <w:r w:rsidRPr="00FD2A29">
      <w:rPr>
        <w:rStyle w:val="SidhuvudUtskott"/>
      </w:rPr>
      <w:instrText xml:space="preserve"> DOCPROPERTY "UtkastDatum"</w:instrText>
    </w:r>
    <w:r w:rsidRPr="00FD2A29">
      <w:rPr>
        <w:rStyle w:val="SidhuvudUtskott"/>
      </w:rPr>
      <w:fldChar w:fldCharType="separate"/>
    </w:r>
    <w:r w:rsidRPr="00FD2A29">
      <w:rPr>
        <w:rStyle w:val="SidhuvudUtskott"/>
      </w:rPr>
      <w:instrText>Nej</w:instrText>
    </w:r>
    <w:r w:rsidRPr="00FD2A29">
      <w:rPr>
        <w:rStyle w:val="SidhuvudUtskott"/>
      </w:rPr>
      <w:fldChar w:fldCharType="end"/>
    </w:r>
    <w:r w:rsidRPr="00FD2A29">
      <w:rPr>
        <w:rStyle w:val="SidhuvudUtskott"/>
      </w:rPr>
      <w:instrText xml:space="preserve"> = "Ja" "    </w:instrText>
    </w:r>
    <w:r w:rsidRPr="00FD2A29">
      <w:rPr>
        <w:rStyle w:val="SidhuvudUtskott"/>
      </w:rPr>
      <w:fldChar w:fldCharType="begin" w:fldLock="1"/>
    </w:r>
    <w:r w:rsidRPr="00FD2A29">
      <w:rPr>
        <w:rStyle w:val="SidhuvudUtskott"/>
      </w:rPr>
      <w:instrText xml:space="preserve"> PRINTDATE \@ "yyyy-MM-dd HH.mm" </w:instrText>
    </w:r>
    <w:r w:rsidRPr="00FD2A29">
      <w:rPr>
        <w:rStyle w:val="SidhuvudUtskott"/>
      </w:rPr>
      <w:fldChar w:fldCharType="separate"/>
    </w:r>
    <w:r w:rsidRPr="00FD2A29">
      <w:rPr>
        <w:rStyle w:val="SidhuvudUtskott"/>
      </w:rPr>
      <w:instrText>2000-08-11 16.42</w:instrText>
    </w:r>
    <w:r w:rsidRPr="00FD2A29">
      <w:rPr>
        <w:rStyle w:val="SidhuvudUtskott"/>
      </w:rPr>
      <w:fldChar w:fldCharType="end"/>
    </w:r>
    <w:r w:rsidRPr="00FD2A29">
      <w:rPr>
        <w:rStyle w:val="SidhuvudUtskott"/>
      </w:rPr>
      <w:instrText xml:space="preserve">" </w:instrText>
    </w:r>
    <w:r w:rsidRPr="00FD2A29">
      <w:rPr>
        <w:rStyle w:val="SidhuvudUtskott"/>
      </w:rPr>
      <w:fldChar w:fldCharType="end"/>
    </w:r>
  </w:p>
  <w:p w:rsidR="001A5EDF" w:rsidRPr="00FD2A29" w:rsidRDefault="001A5ED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Udda"/>
      <w:framePr w:w="8732" w:h="567" w:hRule="exact" w:vSpace="0" w:wrap="around" w:vAnchor="page" w:y="341" w:anchorLock="0"/>
    </w:pPr>
    <w:r w:rsidRPr="00FD2A29">
      <w:rPr>
        <w:rStyle w:val="SidhuvudRubrikReferens"/>
      </w:rPr>
      <w:fldChar w:fldCharType="begin" w:fldLock="1"/>
    </w:r>
    <w:r w:rsidRPr="00FD2A29">
      <w:rPr>
        <w:rStyle w:val="SidhuvudRubrikReferens"/>
      </w:rPr>
      <w:instrText xml:space="preserve"> StyleREF "Rubrik 1" </w:instrText>
    </w:r>
    <w:r w:rsidRPr="00FD2A29">
      <w:rPr>
        <w:rStyle w:val="SidhuvudRubrikReferens"/>
      </w:rPr>
      <w:fldChar w:fldCharType="separate"/>
    </w:r>
    <w:r w:rsidRPr="00FD2A29">
      <w:rPr>
        <w:rStyle w:val="SidhuvudRubrikReferens"/>
      </w:rPr>
      <w:t>Sammanfattning</w:t>
    </w:r>
    <w:r w:rsidRPr="00FD2A29">
      <w:rPr>
        <w:rStyle w:val="SidhuvudRubrikReferens"/>
      </w:rPr>
      <w:fldChar w:fldCharType="end"/>
    </w:r>
    <w:r w:rsidRPr="00FD2A29">
      <w:rPr>
        <w:rStyle w:val="SidhuvudBilaga"/>
      </w:rPr>
      <w:t xml:space="preserve"> </w:t>
    </w:r>
    <w:r w:rsidRPr="00FD2A29">
      <w:t xml:space="preserve">     </w:t>
    </w:r>
    <w:r w:rsidRPr="00FD2A29">
      <w:rPr>
        <w:rStyle w:val="SidhuvudUtskott"/>
      </w:rPr>
      <w:fldChar w:fldCharType="begin" w:fldLock="1"/>
    </w:r>
    <w:r w:rsidRPr="00FD2A29">
      <w:rPr>
        <w:rStyle w:val="SidhuvudUtskott"/>
      </w:rPr>
      <w:instrText xml:space="preserve"> DOCPROPERTY BetänkandeÅr</w:instrText>
    </w:r>
    <w:r w:rsidRPr="00FD2A29">
      <w:rPr>
        <w:rStyle w:val="SidhuvudUtskott"/>
      </w:rPr>
      <w:fldChar w:fldCharType="separate"/>
    </w:r>
    <w:r w:rsidRPr="00FD2A29">
      <w:rPr>
        <w:rStyle w:val="SidhuvudUtskott"/>
      </w:rPr>
      <w:t>2000/01</w:t>
    </w:r>
    <w:r w:rsidRPr="00FD2A29">
      <w:rPr>
        <w:rStyle w:val="SidhuvudUtskott"/>
      </w:rPr>
      <w:fldChar w:fldCharType="end"/>
    </w:r>
    <w:r w:rsidRPr="00FD2A29">
      <w:rPr>
        <w:rStyle w:val="SidhuvudUtskott"/>
      </w:rPr>
      <w:t>:</w:t>
    </w:r>
    <w:r w:rsidRPr="00FD2A29">
      <w:rPr>
        <w:rStyle w:val="SidhuvudUtskott"/>
      </w:rPr>
      <w:fldChar w:fldCharType="begin" w:fldLock="1"/>
    </w:r>
    <w:r w:rsidRPr="00FD2A29">
      <w:rPr>
        <w:rStyle w:val="SidhuvudUtskott"/>
      </w:rPr>
      <w:instrText xml:space="preserve"> DOCPROPERTY</w:instrText>
    </w:r>
    <w:r w:rsidRPr="00FD2A29">
      <w:instrText xml:space="preserve"> </w:instrText>
    </w:r>
    <w:r w:rsidRPr="00FD2A29">
      <w:rPr>
        <w:rStyle w:val="SidhuvudUtskott"/>
      </w:rPr>
      <w:instrText>Utskott</w:instrText>
    </w:r>
    <w:r w:rsidRPr="00FD2A29">
      <w:rPr>
        <w:rStyle w:val="SidhuvudUtskott"/>
      </w:rPr>
      <w:fldChar w:fldCharType="separate"/>
    </w:r>
    <w:r w:rsidRPr="00FD2A29">
      <w:rPr>
        <w:rStyle w:val="SidhuvudUtskott"/>
      </w:rPr>
      <w:t>FöU</w: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DOCPROPERTY Betä</w:instrText>
    </w:r>
    <w:r w:rsidRPr="00FD2A29">
      <w:rPr>
        <w:rStyle w:val="SidhuvudUtskott"/>
      </w:rPr>
      <w:instrText>n</w:instrText>
    </w:r>
    <w:r w:rsidRPr="00FD2A29">
      <w:rPr>
        <w:rStyle w:val="SidhuvudUtskott"/>
      </w:rPr>
      <w:instrText>kandeNr</w:instrText>
    </w:r>
    <w:r w:rsidRPr="00FD2A29">
      <w:rPr>
        <w:rStyle w:val="SidhuvudUtskott"/>
      </w:rPr>
      <w:fldChar w:fldCharType="separate"/>
    </w:r>
    <w:r w:rsidRPr="00FD2A29">
      <w:rPr>
        <w:rStyle w:val="SidhuvudUtskott"/>
      </w:rPr>
      <w:t>11</w:t>
    </w:r>
    <w:r w:rsidRPr="00FD2A29">
      <w:rPr>
        <w:rStyle w:val="SidhuvudUtskott"/>
      </w:rPr>
      <w:fldChar w:fldCharType="end"/>
    </w:r>
  </w:p>
  <w:p w:rsidR="001A5EDF" w:rsidRPr="00FD2A29" w:rsidRDefault="001A5EDF">
    <w:pPr>
      <w:pStyle w:val="SidhuvudKantUdda"/>
      <w:framePr w:w="8732" w:h="567" w:hRule="exact" w:vSpace="0" w:wrap="around" w:vAnchor="page" w:y="341" w:anchorLock="0"/>
    </w:pPr>
    <w:r w:rsidRPr="00FD2A29">
      <w:rPr>
        <w:rStyle w:val="SidhuvudUtskott"/>
      </w:rPr>
      <w:fldChar w:fldCharType="begin" w:fldLock="1"/>
    </w:r>
    <w:r w:rsidRPr="00FD2A29">
      <w:rPr>
        <w:rStyle w:val="SidhuvudUtskott"/>
      </w:rPr>
      <w:instrText xml:space="preserve"> if </w:instrText>
    </w:r>
    <w:r w:rsidRPr="00FD2A29">
      <w:rPr>
        <w:rStyle w:val="SidhuvudUtskott"/>
      </w:rPr>
      <w:fldChar w:fldCharType="begin" w:fldLock="1"/>
    </w:r>
    <w:r w:rsidRPr="00FD2A29">
      <w:rPr>
        <w:rStyle w:val="SidhuvudUtskott"/>
      </w:rPr>
      <w:instrText xml:space="preserve"> DOCPROPERTY "UtkastDatum"</w:instrText>
    </w:r>
    <w:r w:rsidRPr="00FD2A29">
      <w:rPr>
        <w:rStyle w:val="SidhuvudUtskott"/>
      </w:rPr>
      <w:fldChar w:fldCharType="separate"/>
    </w:r>
    <w:r w:rsidRPr="00FD2A29">
      <w:rPr>
        <w:rStyle w:val="SidhuvudUtskott"/>
      </w:rPr>
      <w:instrText>Nej</w:instrText>
    </w:r>
    <w:r w:rsidRPr="00FD2A29">
      <w:rPr>
        <w:rStyle w:val="SidhuvudUtskott"/>
      </w:rPr>
      <w:fldChar w:fldCharType="end"/>
    </w:r>
    <w:r w:rsidRPr="00FD2A29">
      <w:rPr>
        <w:rStyle w:val="SidhuvudUtskott"/>
      </w:rPr>
      <w:instrText xml:space="preserve"> = "Ja" "</w:instrText>
    </w:r>
    <w:r w:rsidRPr="00FD2A29">
      <w:rPr>
        <w:rStyle w:val="SidhuvudUtskott"/>
      </w:rPr>
      <w:fldChar w:fldCharType="begin" w:fldLock="1"/>
    </w:r>
    <w:r w:rsidRPr="00FD2A29">
      <w:rPr>
        <w:rStyle w:val="SidhuvudUtskott"/>
      </w:rPr>
      <w:instrText xml:space="preserve"> PRINTDATE \@ "yyyy-MM-dd HH.mm    " </w:instrText>
    </w:r>
    <w:r w:rsidRPr="00FD2A29">
      <w:rPr>
        <w:rStyle w:val="SidhuvudUtskott"/>
      </w:rPr>
      <w:fldChar w:fldCharType="separate"/>
    </w:r>
    <w:r w:rsidRPr="00FD2A29">
      <w:rPr>
        <w:rStyle w:val="SidhuvudUtskott"/>
      </w:rPr>
      <w:instrText>2000-08-11 16.42</w:instrText>
    </w:r>
    <w:r w:rsidRPr="00FD2A29">
      <w:rPr>
        <w:rStyle w:val="SidhuvudUtskott"/>
      </w:rPr>
      <w:fldChar w:fldCharType="end"/>
    </w:r>
    <w:r w:rsidRPr="00FD2A29">
      <w:rPr>
        <w:rStyle w:val="SidhuvudUtskott"/>
      </w:rPr>
      <w:instrText xml:space="preserve">" </w:instrTex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w:instrText>
    </w:r>
    <w:r w:rsidRPr="00FD2A29">
      <w:rPr>
        <w:rStyle w:val="SidhuvudUtskott"/>
      </w:rPr>
      <w:instrText>O</w:instrText>
    </w:r>
    <w:r w:rsidRPr="00FD2A29">
      <w:rPr>
        <w:rStyle w:val="SidhuvudUtskott"/>
      </w:rPr>
      <w:instrText>PERTY Status</w:instrText>
    </w:r>
    <w:r w:rsidRPr="00FD2A29">
      <w:rPr>
        <w:rStyle w:val="SidhuvudUtskott"/>
      </w:rPr>
      <w:fldChar w:fldCharType="end"/>
    </w:r>
  </w:p>
  <w:p w:rsidR="001A5EDF" w:rsidRPr="00FD2A29" w:rsidRDefault="001A5ED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Jmn"/>
      <w:framePr w:w="8732" w:h="567" w:hRule="exact" w:vSpace="0" w:wrap="around" w:vAnchor="page" w:y="341" w:anchorLock="0"/>
    </w:pPr>
    <w:r w:rsidRPr="00FD2A29">
      <w:rPr>
        <w:rStyle w:val="SidhuvudUtskott"/>
      </w:rPr>
      <w:t>2000/01:FöU11</w:t>
    </w:r>
    <w:r w:rsidRPr="00FD2A29">
      <w:t xml:space="preserve">    </w:t>
    </w:r>
  </w:p>
  <w:p w:rsidR="001A5EDF" w:rsidRPr="00FD2A29" w:rsidRDefault="001A5EDF">
    <w:pPr>
      <w:pStyle w:val="SidhuvudKantJmn"/>
      <w:framePr w:w="8732" w:h="567" w:hRule="exact" w:vSpace="0" w:wrap="around" w:vAnchor="page" w:y="341" w:anchorLock="0"/>
    </w:pPr>
  </w:p>
  <w:p w:rsidR="001A5EDF" w:rsidRPr="00FD2A29" w:rsidRDefault="001A5EDF">
    <w:pPr>
      <w:pStyle w:val="SidhuvudKantUdda"/>
      <w:framePr w:w="8732" w:h="567" w:hRule="exact" w:vSpace="0" w:wrap="around" w:vAnchor="page" w:y="341" w:anchorLock="0"/>
    </w:pPr>
    <w:r w:rsidRPr="00FD2A29">
      <w:rPr>
        <w:rStyle w:val="SidhuvudRubrikReferens"/>
        <w:smallCaps w:val="0"/>
        <w:spacing w:val="0"/>
        <w:sz w:val="19"/>
      </w:rPr>
      <w:t xml:space="preserve"> </w:t>
    </w:r>
  </w:p>
  <w:p w:rsidR="001A5EDF" w:rsidRPr="00FD2A29" w:rsidRDefault="001A5ED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Jmn"/>
      <w:framePr w:w="8732" w:h="567" w:hRule="exact" w:vSpace="0" w:wrap="around" w:vAnchor="page" w:y="341" w:anchorLock="0"/>
    </w:pPr>
    <w:r w:rsidRPr="00FD2A29">
      <w:rPr>
        <w:rStyle w:val="SidhuvudUtskott"/>
      </w:rPr>
      <w:fldChar w:fldCharType="begin" w:fldLock="1"/>
    </w:r>
    <w:r w:rsidRPr="00FD2A29">
      <w:rPr>
        <w:rStyle w:val="SidhuvudUtskott"/>
      </w:rPr>
      <w:instrText xml:space="preserve"> DOCPROPERTY BetänkandeÅr</w:instrText>
    </w:r>
    <w:r w:rsidRPr="00FD2A29">
      <w:rPr>
        <w:rStyle w:val="SidhuvudUtskott"/>
      </w:rPr>
      <w:fldChar w:fldCharType="separate"/>
    </w:r>
    <w:r w:rsidRPr="00FD2A29">
      <w:rPr>
        <w:rStyle w:val="SidhuvudUtskott"/>
      </w:rPr>
      <w:t>2000/01</w:t>
    </w:r>
    <w:r w:rsidRPr="00FD2A29">
      <w:rPr>
        <w:rStyle w:val="SidhuvudUtskott"/>
      </w:rPr>
      <w:fldChar w:fldCharType="end"/>
    </w:r>
    <w:r w:rsidRPr="00FD2A29">
      <w:rPr>
        <w:rStyle w:val="SidhuvudUtskott"/>
      </w:rPr>
      <w:t>:</w:t>
    </w:r>
    <w:r w:rsidRPr="00FD2A29">
      <w:rPr>
        <w:rStyle w:val="SidhuvudUtskott"/>
      </w:rPr>
      <w:fldChar w:fldCharType="begin" w:fldLock="1"/>
    </w:r>
    <w:r w:rsidRPr="00FD2A29">
      <w:rPr>
        <w:rStyle w:val="SidhuvudUtskott"/>
      </w:rPr>
      <w:instrText xml:space="preserve"> DOCPROPERTY Utskott</w:instrText>
    </w:r>
    <w:r w:rsidRPr="00FD2A29">
      <w:rPr>
        <w:rStyle w:val="SidhuvudUtskott"/>
      </w:rPr>
      <w:fldChar w:fldCharType="separate"/>
    </w:r>
    <w:r w:rsidRPr="00FD2A29">
      <w:rPr>
        <w:rStyle w:val="SidhuvudUtskott"/>
      </w:rPr>
      <w:t>FöU</w: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DOCPROPERTY BetänkandeNr</w:instrText>
    </w:r>
    <w:r w:rsidRPr="00FD2A29">
      <w:rPr>
        <w:rStyle w:val="SidhuvudUtskott"/>
      </w:rPr>
      <w:fldChar w:fldCharType="separate"/>
    </w:r>
    <w:r w:rsidRPr="00FD2A29">
      <w:rPr>
        <w:rStyle w:val="SidhuvudUtskott"/>
      </w:rPr>
      <w:t>11</w:t>
    </w:r>
    <w:r w:rsidRPr="00FD2A29">
      <w:rPr>
        <w:rStyle w:val="SidhuvudUtskott"/>
      </w:rPr>
      <w:fldChar w:fldCharType="end"/>
    </w:r>
    <w:r w:rsidRPr="00FD2A29">
      <w:t xml:space="preserve">     </w:t>
    </w:r>
    <w:r w:rsidRPr="00FD2A29">
      <w:rPr>
        <w:rStyle w:val="SidhuvudBilaga"/>
      </w:rPr>
      <w:t xml:space="preserve"> </w:t>
    </w:r>
    <w:r w:rsidRPr="00FD2A29">
      <w:rPr>
        <w:rStyle w:val="SidhuvudRubrikReferens"/>
      </w:rPr>
      <w:fldChar w:fldCharType="begin" w:fldLock="1"/>
    </w:r>
    <w:r w:rsidRPr="00FD2A29">
      <w:rPr>
        <w:rStyle w:val="SidhuvudRubrikReferens"/>
      </w:rPr>
      <w:instrText xml:space="preserve"> StyleREF "Rubrik 1" </w:instrText>
    </w:r>
    <w:r w:rsidRPr="00FD2A29">
      <w:rPr>
        <w:rStyle w:val="SidhuvudRubrikReferens"/>
      </w:rPr>
      <w:fldChar w:fldCharType="separate"/>
    </w:r>
    <w:r w:rsidRPr="00FD2A29">
      <w:rPr>
        <w:rStyle w:val="SidhuvudRubrikReferens"/>
      </w:rPr>
      <w:t>Innehållsförteckning</w:t>
    </w:r>
    <w:r w:rsidRPr="00FD2A29">
      <w:rPr>
        <w:rStyle w:val="SidhuvudRubrikReferens"/>
      </w:rPr>
      <w:fldChar w:fldCharType="end"/>
    </w:r>
  </w:p>
  <w:p w:rsidR="001A5EDF" w:rsidRPr="00FD2A29" w:rsidRDefault="001A5EDF">
    <w:pPr>
      <w:pStyle w:val="SidhuvudKantJmn"/>
      <w:framePr w:w="8732" w:h="567" w:hRule="exact" w:vSpace="0" w:wrap="around" w:vAnchor="page" w:y="341" w:anchorLock="0"/>
    </w:pPr>
    <w:r w:rsidRPr="00FD2A29">
      <w:rPr>
        <w:rStyle w:val="SidhuvudUtskott"/>
      </w:rPr>
      <w:fldChar w:fldCharType="begin" w:fldLock="1"/>
    </w:r>
    <w:r w:rsidRPr="00FD2A29">
      <w:rPr>
        <w:rStyle w:val="SidhuvudUtskott"/>
      </w:rPr>
      <w:instrText xml:space="preserve"> DOCPROPERTY Status</w:instrText>
    </w:r>
    <w:r w:rsidRPr="00FD2A29">
      <w:rPr>
        <w:rStyle w:val="SidhuvudUtskott"/>
      </w:rPr>
      <w:fldChar w:fldCharType="end"/>
    </w:r>
    <w:r w:rsidRPr="00FD2A29">
      <w:rPr>
        <w:rStyle w:val="SidhuvudUtskott"/>
      </w:rPr>
      <w:fldChar w:fldCharType="begin" w:fldLock="1"/>
    </w:r>
    <w:r w:rsidRPr="00FD2A29">
      <w:rPr>
        <w:rStyle w:val="SidhuvudUtskott"/>
      </w:rPr>
      <w:instrText xml:space="preserve"> if </w:instrText>
    </w:r>
    <w:r w:rsidRPr="00FD2A29">
      <w:rPr>
        <w:rStyle w:val="SidhuvudUtskott"/>
      </w:rPr>
      <w:fldChar w:fldCharType="begin" w:fldLock="1"/>
    </w:r>
    <w:r w:rsidRPr="00FD2A29">
      <w:rPr>
        <w:rStyle w:val="SidhuvudUtskott"/>
      </w:rPr>
      <w:instrText xml:space="preserve"> DOCPROPERTY "UtkastDatum"</w:instrText>
    </w:r>
    <w:r w:rsidRPr="00FD2A29">
      <w:rPr>
        <w:rStyle w:val="SidhuvudUtskott"/>
      </w:rPr>
      <w:fldChar w:fldCharType="separate"/>
    </w:r>
    <w:r w:rsidRPr="00FD2A29">
      <w:rPr>
        <w:rStyle w:val="SidhuvudUtskott"/>
      </w:rPr>
      <w:instrText>Nej</w:instrText>
    </w:r>
    <w:r w:rsidRPr="00FD2A29">
      <w:rPr>
        <w:rStyle w:val="SidhuvudUtskott"/>
      </w:rPr>
      <w:fldChar w:fldCharType="end"/>
    </w:r>
    <w:r w:rsidRPr="00FD2A29">
      <w:rPr>
        <w:rStyle w:val="SidhuvudUtskott"/>
      </w:rPr>
      <w:instrText xml:space="preserve"> = "Ja" "    </w:instrText>
    </w:r>
    <w:r w:rsidRPr="00FD2A29">
      <w:rPr>
        <w:rStyle w:val="SidhuvudUtskott"/>
      </w:rPr>
      <w:fldChar w:fldCharType="begin" w:fldLock="1"/>
    </w:r>
    <w:r w:rsidRPr="00FD2A29">
      <w:rPr>
        <w:rStyle w:val="SidhuvudUtskott"/>
      </w:rPr>
      <w:instrText xml:space="preserve"> PRINTDATE \@ "yyyy-MM-dd HH.mm" </w:instrText>
    </w:r>
    <w:r w:rsidRPr="00FD2A29">
      <w:rPr>
        <w:rStyle w:val="SidhuvudUtskott"/>
      </w:rPr>
      <w:fldChar w:fldCharType="separate"/>
    </w:r>
    <w:r w:rsidRPr="00FD2A29">
      <w:rPr>
        <w:rStyle w:val="SidhuvudUtskott"/>
      </w:rPr>
      <w:instrText>2000-08-11 16.42</w:instrText>
    </w:r>
    <w:r w:rsidRPr="00FD2A29">
      <w:rPr>
        <w:rStyle w:val="SidhuvudUtskott"/>
      </w:rPr>
      <w:fldChar w:fldCharType="end"/>
    </w:r>
    <w:r w:rsidRPr="00FD2A29">
      <w:rPr>
        <w:rStyle w:val="SidhuvudUtskott"/>
      </w:rPr>
      <w:instrText xml:space="preserve">" </w:instrText>
    </w:r>
    <w:r w:rsidRPr="00FD2A29">
      <w:rPr>
        <w:rStyle w:val="SidhuvudUtskott"/>
      </w:rPr>
      <w:fldChar w:fldCharType="end"/>
    </w:r>
  </w:p>
  <w:p w:rsidR="001A5EDF" w:rsidRPr="00FD2A29" w:rsidRDefault="001A5ED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Udda"/>
      <w:framePr w:w="8732" w:h="567" w:hRule="exact" w:vSpace="0" w:wrap="around" w:vAnchor="page" w:y="341" w:anchorLock="0"/>
    </w:pPr>
    <w:r w:rsidRPr="00FD2A29">
      <w:rPr>
        <w:rStyle w:val="SidhuvudRubrikReferens"/>
      </w:rPr>
      <w:fldChar w:fldCharType="begin" w:fldLock="1"/>
    </w:r>
    <w:r w:rsidRPr="00FD2A29">
      <w:rPr>
        <w:rStyle w:val="SidhuvudRubrikReferens"/>
      </w:rPr>
      <w:instrText xml:space="preserve"> StyleREF "Rubrik 1" </w:instrText>
    </w:r>
    <w:r w:rsidRPr="00FD2A29">
      <w:rPr>
        <w:rStyle w:val="SidhuvudRubrikReferens"/>
      </w:rPr>
      <w:fldChar w:fldCharType="separate"/>
    </w:r>
    <w:r w:rsidRPr="00FD2A29">
      <w:rPr>
        <w:rStyle w:val="SidhuvudRubrikReferens"/>
      </w:rPr>
      <w:t>Innehållsförteckning</w:t>
    </w:r>
    <w:r w:rsidRPr="00FD2A29">
      <w:rPr>
        <w:rStyle w:val="SidhuvudRubrikReferens"/>
      </w:rPr>
      <w:fldChar w:fldCharType="end"/>
    </w:r>
    <w:r w:rsidRPr="00FD2A29">
      <w:rPr>
        <w:rStyle w:val="SidhuvudBilaga"/>
      </w:rPr>
      <w:t xml:space="preserve"> </w:t>
    </w:r>
    <w:r w:rsidRPr="00FD2A29">
      <w:t xml:space="preserve">     </w:t>
    </w:r>
    <w:r w:rsidRPr="00FD2A29">
      <w:rPr>
        <w:rStyle w:val="SidhuvudUtskott"/>
      </w:rPr>
      <w:fldChar w:fldCharType="begin" w:fldLock="1"/>
    </w:r>
    <w:r w:rsidRPr="00FD2A29">
      <w:rPr>
        <w:rStyle w:val="SidhuvudUtskott"/>
      </w:rPr>
      <w:instrText xml:space="preserve"> DOCPROPERTY BetänkandeÅr</w:instrText>
    </w:r>
    <w:r w:rsidRPr="00FD2A29">
      <w:rPr>
        <w:rStyle w:val="SidhuvudUtskott"/>
      </w:rPr>
      <w:fldChar w:fldCharType="separate"/>
    </w:r>
    <w:r w:rsidRPr="00FD2A29">
      <w:rPr>
        <w:rStyle w:val="SidhuvudUtskott"/>
      </w:rPr>
      <w:t>2000/01</w:t>
    </w:r>
    <w:r w:rsidRPr="00FD2A29">
      <w:rPr>
        <w:rStyle w:val="SidhuvudUtskott"/>
      </w:rPr>
      <w:fldChar w:fldCharType="end"/>
    </w:r>
    <w:r w:rsidRPr="00FD2A29">
      <w:rPr>
        <w:rStyle w:val="SidhuvudUtskott"/>
      </w:rPr>
      <w:t>:</w:t>
    </w:r>
    <w:r w:rsidRPr="00FD2A29">
      <w:rPr>
        <w:rStyle w:val="SidhuvudUtskott"/>
      </w:rPr>
      <w:fldChar w:fldCharType="begin" w:fldLock="1"/>
    </w:r>
    <w:r w:rsidRPr="00FD2A29">
      <w:rPr>
        <w:rStyle w:val="SidhuvudUtskott"/>
      </w:rPr>
      <w:instrText xml:space="preserve"> DOCPROPERTY</w:instrText>
    </w:r>
    <w:r w:rsidRPr="00FD2A29">
      <w:instrText xml:space="preserve"> </w:instrText>
    </w:r>
    <w:r w:rsidRPr="00FD2A29">
      <w:rPr>
        <w:rStyle w:val="SidhuvudUtskott"/>
      </w:rPr>
      <w:instrText>Utskott</w:instrText>
    </w:r>
    <w:r w:rsidRPr="00FD2A29">
      <w:rPr>
        <w:rStyle w:val="SidhuvudUtskott"/>
      </w:rPr>
      <w:fldChar w:fldCharType="separate"/>
    </w:r>
    <w:r w:rsidRPr="00FD2A29">
      <w:rPr>
        <w:rStyle w:val="SidhuvudUtskott"/>
      </w:rPr>
      <w:t>FöU</w: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DOCPROPERTY Betä</w:instrText>
    </w:r>
    <w:r w:rsidRPr="00FD2A29">
      <w:rPr>
        <w:rStyle w:val="SidhuvudUtskott"/>
      </w:rPr>
      <w:instrText>n</w:instrText>
    </w:r>
    <w:r w:rsidRPr="00FD2A29">
      <w:rPr>
        <w:rStyle w:val="SidhuvudUtskott"/>
      </w:rPr>
      <w:instrText>kandeNr</w:instrText>
    </w:r>
    <w:r w:rsidRPr="00FD2A29">
      <w:rPr>
        <w:rStyle w:val="SidhuvudUtskott"/>
      </w:rPr>
      <w:fldChar w:fldCharType="separate"/>
    </w:r>
    <w:r w:rsidRPr="00FD2A29">
      <w:rPr>
        <w:rStyle w:val="SidhuvudUtskott"/>
      </w:rPr>
      <w:t>11</w:t>
    </w:r>
    <w:r w:rsidRPr="00FD2A29">
      <w:rPr>
        <w:rStyle w:val="SidhuvudUtskott"/>
      </w:rPr>
      <w:fldChar w:fldCharType="end"/>
    </w:r>
  </w:p>
  <w:p w:rsidR="001A5EDF" w:rsidRPr="00FD2A29" w:rsidRDefault="001A5EDF">
    <w:pPr>
      <w:pStyle w:val="SidhuvudKantUdda"/>
      <w:framePr w:w="8732" w:h="567" w:hRule="exact" w:vSpace="0" w:wrap="around" w:vAnchor="page" w:y="341" w:anchorLock="0"/>
    </w:pPr>
    <w:r w:rsidRPr="00FD2A29">
      <w:rPr>
        <w:rStyle w:val="SidhuvudUtskott"/>
      </w:rPr>
      <w:fldChar w:fldCharType="begin" w:fldLock="1"/>
    </w:r>
    <w:r w:rsidRPr="00FD2A29">
      <w:rPr>
        <w:rStyle w:val="SidhuvudUtskott"/>
      </w:rPr>
      <w:instrText xml:space="preserve"> if </w:instrText>
    </w:r>
    <w:r w:rsidRPr="00FD2A29">
      <w:rPr>
        <w:rStyle w:val="SidhuvudUtskott"/>
      </w:rPr>
      <w:fldChar w:fldCharType="begin" w:fldLock="1"/>
    </w:r>
    <w:r w:rsidRPr="00FD2A29">
      <w:rPr>
        <w:rStyle w:val="SidhuvudUtskott"/>
      </w:rPr>
      <w:instrText xml:space="preserve"> DOCPROPERTY "UtkastDatum"</w:instrText>
    </w:r>
    <w:r w:rsidRPr="00FD2A29">
      <w:rPr>
        <w:rStyle w:val="SidhuvudUtskott"/>
      </w:rPr>
      <w:fldChar w:fldCharType="separate"/>
    </w:r>
    <w:r w:rsidRPr="00FD2A29">
      <w:rPr>
        <w:rStyle w:val="SidhuvudUtskott"/>
      </w:rPr>
      <w:instrText>Nej</w:instrText>
    </w:r>
    <w:r w:rsidRPr="00FD2A29">
      <w:rPr>
        <w:rStyle w:val="SidhuvudUtskott"/>
      </w:rPr>
      <w:fldChar w:fldCharType="end"/>
    </w:r>
    <w:r w:rsidRPr="00FD2A29">
      <w:rPr>
        <w:rStyle w:val="SidhuvudUtskott"/>
      </w:rPr>
      <w:instrText xml:space="preserve"> = "Ja" "</w:instrText>
    </w:r>
    <w:r w:rsidRPr="00FD2A29">
      <w:rPr>
        <w:rStyle w:val="SidhuvudUtskott"/>
      </w:rPr>
      <w:fldChar w:fldCharType="begin" w:fldLock="1"/>
    </w:r>
    <w:r w:rsidRPr="00FD2A29">
      <w:rPr>
        <w:rStyle w:val="SidhuvudUtskott"/>
      </w:rPr>
      <w:instrText xml:space="preserve"> PRINTDATE \@ "yyyy-MM-dd HH.mm    " </w:instrText>
    </w:r>
    <w:r w:rsidRPr="00FD2A29">
      <w:rPr>
        <w:rStyle w:val="SidhuvudUtskott"/>
      </w:rPr>
      <w:fldChar w:fldCharType="separate"/>
    </w:r>
    <w:r w:rsidRPr="00FD2A29">
      <w:rPr>
        <w:rStyle w:val="SidhuvudUtskott"/>
      </w:rPr>
      <w:instrText>2000-08-11 16.42</w:instrText>
    </w:r>
    <w:r w:rsidRPr="00FD2A29">
      <w:rPr>
        <w:rStyle w:val="SidhuvudUtskott"/>
      </w:rPr>
      <w:fldChar w:fldCharType="end"/>
    </w:r>
    <w:r w:rsidRPr="00FD2A29">
      <w:rPr>
        <w:rStyle w:val="SidhuvudUtskott"/>
      </w:rPr>
      <w:instrText xml:space="preserve">" </w:instrText>
    </w:r>
    <w:r w:rsidRPr="00FD2A29">
      <w:rPr>
        <w:rStyle w:val="SidhuvudUtskott"/>
      </w:rPr>
      <w:fldChar w:fldCharType="end"/>
    </w:r>
    <w:r w:rsidRPr="00FD2A29">
      <w:rPr>
        <w:rStyle w:val="SidhuvudUtskott"/>
      </w:rPr>
      <w:fldChar w:fldCharType="begin" w:fldLock="1"/>
    </w:r>
    <w:r w:rsidRPr="00FD2A29">
      <w:rPr>
        <w:rStyle w:val="SidhuvudUtskott"/>
      </w:rPr>
      <w:instrText xml:space="preserve"> DOCPR</w:instrText>
    </w:r>
    <w:r w:rsidRPr="00FD2A29">
      <w:rPr>
        <w:rStyle w:val="SidhuvudUtskott"/>
      </w:rPr>
      <w:instrText>O</w:instrText>
    </w:r>
    <w:r w:rsidRPr="00FD2A29">
      <w:rPr>
        <w:rStyle w:val="SidhuvudUtskott"/>
      </w:rPr>
      <w:instrText>PERTY Status</w:instrText>
    </w:r>
    <w:r w:rsidRPr="00FD2A29">
      <w:rPr>
        <w:rStyle w:val="SidhuvudUtskott"/>
      </w:rPr>
      <w:fldChar w:fldCharType="end"/>
    </w:r>
  </w:p>
  <w:p w:rsidR="001A5EDF" w:rsidRPr="00FD2A29" w:rsidRDefault="001A5ED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EDF" w:rsidRPr="00FD2A29" w:rsidRDefault="001A5EDF">
    <w:pPr>
      <w:pStyle w:val="SidhuvudKantUdda"/>
      <w:framePr w:w="8732" w:h="567" w:hRule="exact" w:vSpace="0" w:wrap="around" w:vAnchor="page" w:y="341" w:anchorLock="0"/>
    </w:pPr>
    <w:r w:rsidRPr="00FD2A29">
      <w:t xml:space="preserve">  </w:t>
    </w:r>
    <w:r w:rsidRPr="00FD2A29">
      <w:rPr>
        <w:rStyle w:val="SidhuvudUtskott"/>
      </w:rPr>
      <w:t>2000/01:FöU11</w:t>
    </w:r>
  </w:p>
  <w:p w:rsidR="001A5EDF" w:rsidRPr="00FD2A29" w:rsidRDefault="001A5EDF">
    <w:pPr>
      <w:pStyle w:val="SidhuvudKantUdda"/>
      <w:framePr w:w="8732" w:h="567" w:hRule="exact" w:vSpace="0" w:wrap="around" w:vAnchor="page" w:y="341" w:anchorLock="0"/>
    </w:pPr>
  </w:p>
  <w:p w:rsidR="001A5EDF" w:rsidRPr="00FD2A29" w:rsidRDefault="001A5ED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C4E"/>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7E374550"/>
    <w:multiLevelType w:val="multilevel"/>
    <w:tmpl w:val="CF0C742C"/>
    <w:lvl w:ilvl="0">
      <w:numFmt w:val="bullet"/>
      <w:lvlText w:val="─"/>
      <w:lvlJc w:val="left"/>
      <w:pPr>
        <w:tabs>
          <w:tab w:val="num" w:pos="967"/>
        </w:tabs>
        <w:ind w:left="967" w:hanging="510"/>
      </w:pPr>
      <w:rPr>
        <w:rFonts w:ascii="Times New Roman" w:eastAsia="Times New Roman" w:hAnsi="Times New Roman" w:cs="Times New Roman" w:hint="default"/>
      </w:rPr>
    </w:lvl>
    <w:lvl w:ilvl="1" w:tentative="1">
      <w:start w:val="1"/>
      <w:numFmt w:val="bullet"/>
      <w:lvlText w:val="o"/>
      <w:lvlJc w:val="left"/>
      <w:pPr>
        <w:tabs>
          <w:tab w:val="num" w:pos="1537"/>
        </w:tabs>
        <w:ind w:left="1537" w:hanging="360"/>
      </w:pPr>
      <w:rPr>
        <w:rFonts w:ascii="Courier New" w:hAnsi="Courier New" w:hint="default"/>
      </w:rPr>
    </w:lvl>
    <w:lvl w:ilvl="2" w:tentative="1">
      <w:start w:val="1"/>
      <w:numFmt w:val="bullet"/>
      <w:lvlText w:val=""/>
      <w:lvlJc w:val="left"/>
      <w:pPr>
        <w:tabs>
          <w:tab w:val="num" w:pos="2257"/>
        </w:tabs>
        <w:ind w:left="2257" w:hanging="360"/>
      </w:pPr>
      <w:rPr>
        <w:rFonts w:ascii="Wingdings" w:hAnsi="Wingdings" w:hint="default"/>
      </w:rPr>
    </w:lvl>
    <w:lvl w:ilvl="3" w:tentative="1">
      <w:start w:val="1"/>
      <w:numFmt w:val="bullet"/>
      <w:lvlText w:val=""/>
      <w:lvlJc w:val="left"/>
      <w:pPr>
        <w:tabs>
          <w:tab w:val="num" w:pos="2977"/>
        </w:tabs>
        <w:ind w:left="2977" w:hanging="360"/>
      </w:pPr>
      <w:rPr>
        <w:rFonts w:ascii="Symbol" w:hAnsi="Symbol" w:hint="default"/>
      </w:rPr>
    </w:lvl>
    <w:lvl w:ilvl="4" w:tentative="1">
      <w:start w:val="1"/>
      <w:numFmt w:val="bullet"/>
      <w:lvlText w:val="o"/>
      <w:lvlJc w:val="left"/>
      <w:pPr>
        <w:tabs>
          <w:tab w:val="num" w:pos="3697"/>
        </w:tabs>
        <w:ind w:left="3697" w:hanging="360"/>
      </w:pPr>
      <w:rPr>
        <w:rFonts w:ascii="Courier New" w:hAnsi="Courier New" w:hint="default"/>
      </w:rPr>
    </w:lvl>
    <w:lvl w:ilvl="5" w:tentative="1">
      <w:start w:val="1"/>
      <w:numFmt w:val="bullet"/>
      <w:lvlText w:val=""/>
      <w:lvlJc w:val="left"/>
      <w:pPr>
        <w:tabs>
          <w:tab w:val="num" w:pos="4417"/>
        </w:tabs>
        <w:ind w:left="4417" w:hanging="360"/>
      </w:pPr>
      <w:rPr>
        <w:rFonts w:ascii="Wingdings" w:hAnsi="Wingdings" w:hint="default"/>
      </w:rPr>
    </w:lvl>
    <w:lvl w:ilvl="6" w:tentative="1">
      <w:start w:val="1"/>
      <w:numFmt w:val="bullet"/>
      <w:lvlText w:val=""/>
      <w:lvlJc w:val="left"/>
      <w:pPr>
        <w:tabs>
          <w:tab w:val="num" w:pos="5137"/>
        </w:tabs>
        <w:ind w:left="5137" w:hanging="360"/>
      </w:pPr>
      <w:rPr>
        <w:rFonts w:ascii="Symbol" w:hAnsi="Symbol" w:hint="default"/>
      </w:rPr>
    </w:lvl>
    <w:lvl w:ilvl="7" w:tentative="1">
      <w:start w:val="1"/>
      <w:numFmt w:val="bullet"/>
      <w:lvlText w:val="o"/>
      <w:lvlJc w:val="left"/>
      <w:pPr>
        <w:tabs>
          <w:tab w:val="num" w:pos="5857"/>
        </w:tabs>
        <w:ind w:left="5857" w:hanging="360"/>
      </w:pPr>
      <w:rPr>
        <w:rFonts w:ascii="Courier New" w:hAnsi="Courier New" w:hint="default"/>
      </w:rPr>
    </w:lvl>
    <w:lvl w:ilvl="8" w:tentative="1">
      <w:start w:val="1"/>
      <w:numFmt w:val="bullet"/>
      <w:lvlText w:val=""/>
      <w:lvlJc w:val="left"/>
      <w:pPr>
        <w:tabs>
          <w:tab w:val="num" w:pos="6577"/>
        </w:tabs>
        <w:ind w:left="6577" w:hanging="360"/>
      </w:pPr>
      <w:rPr>
        <w:rFonts w:ascii="Wingdings" w:hAnsi="Wingdings" w:hint="default"/>
      </w:rPr>
    </w:lvl>
  </w:abstractNum>
  <w:num w:numId="1" w16cid:durableId="1688604040">
    <w:abstractNumId w:val="1"/>
  </w:num>
  <w:num w:numId="2" w16cid:durableId="1377385811">
    <w:abstractNumId w:val="2"/>
  </w:num>
  <w:num w:numId="3" w16cid:durableId="158800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6C63E0"/>
    <w:rsid w:val="001A5EDF"/>
    <w:rsid w:val="006C63E0"/>
    <w:rsid w:val="00FD2A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5CF6FF-F876-48DA-994B-0D40660A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Propmedindrag">
    <w:name w:val="Prop. med indrag"/>
    <w:basedOn w:val="Proputanindrag"/>
    <w:pPr>
      <w:ind w:firstLine="23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3373</Words>
  <Characters>23010</Characters>
  <Application>Microsoft Office Word</Application>
  <DocSecurity>4</DocSecurity>
  <Lines>535</Lines>
  <Paragraphs>159</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Försvarsutskottets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Bakgrund</vt:lpstr>
      <vt:lpstr>    Överföring av Sprängämnesinspektionens verksamhet till Statens räddningsverk m.m</vt:lpstr>
      <vt:lpstr>        Regeringen</vt:lpstr>
      <vt:lpstr>        Utskottets ställningstagande</vt:lpstr>
      <vt:lpstr>Reservation</vt:lpstr>
      <vt:lpstr>Förteckning över behandlade förslag</vt:lpstr>
      <vt:lpstr>    Propositionen</vt:lpstr>
      <vt:lpstr>Regeringens lagförslag</vt:lpstr>
      <vt:lpstr>    Förslag till lag om ändring i lagen (1988:868) om brandfarliga och explosiva var</vt:lpstr>
    </vt:vector>
  </TitlesOfParts>
  <Company>Riksdagen</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2001-05-21T08:09:00Z</cp:lastPrinted>
  <dcterms:created xsi:type="dcterms:W3CDTF">2025-12-15T22:46:00Z</dcterms:created>
  <dcterms:modified xsi:type="dcterms:W3CDTF">2025-12-15T22:46:00Z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