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E161E" w:rsidTr="00B767A7">
        <w:tblPrEx>
          <w:tblCellMar>
            <w:top w:w="0" w:type="dxa"/>
            <w:bottom w:w="0" w:type="dxa"/>
          </w:tblCellMar>
        </w:tblPrEx>
        <w:tc>
          <w:tcPr>
            <w:tcW w:w="2268" w:type="dxa"/>
          </w:tcPr>
          <w:p w:rsidR="006E4E11" w:rsidRPr="008E161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E161E" w:rsidRDefault="006E4E11" w:rsidP="007242A3">
            <w:pPr>
              <w:framePr w:w="5035" w:h="1644" w:wrap="notBeside" w:vAnchor="page" w:hAnchor="page" w:x="6573" w:y="721"/>
              <w:rPr>
                <w:rFonts w:ascii="TradeGothic" w:hAnsi="TradeGothic"/>
                <w:i/>
                <w:sz w:val="18"/>
              </w:rPr>
            </w:pPr>
          </w:p>
        </w:tc>
      </w:tr>
      <w:tr w:rsidR="00B767A7" w:rsidRPr="008E161E" w:rsidTr="00B767A7">
        <w:tblPrEx>
          <w:tblCellMar>
            <w:top w:w="0" w:type="dxa"/>
            <w:bottom w:w="0" w:type="dxa"/>
          </w:tblCellMar>
        </w:tblPrEx>
        <w:tc>
          <w:tcPr>
            <w:tcW w:w="5267" w:type="dxa"/>
            <w:gridSpan w:val="3"/>
          </w:tcPr>
          <w:p w:rsidR="00B767A7" w:rsidRPr="008E161E" w:rsidRDefault="00B767A7" w:rsidP="007242A3">
            <w:pPr>
              <w:framePr w:w="5035" w:h="1644" w:wrap="notBeside" w:vAnchor="page" w:hAnchor="page" w:x="6573" w:y="721"/>
              <w:rPr>
                <w:rFonts w:ascii="TradeGothic" w:hAnsi="TradeGothic"/>
                <w:b/>
                <w:sz w:val="22"/>
              </w:rPr>
            </w:pPr>
            <w:r w:rsidRPr="008E161E">
              <w:rPr>
                <w:rFonts w:ascii="TradeGothic" w:hAnsi="TradeGothic"/>
                <w:b/>
                <w:sz w:val="22"/>
              </w:rPr>
              <w:t>Kommenterad dagordning</w:t>
            </w:r>
          </w:p>
        </w:tc>
      </w:tr>
      <w:tr w:rsidR="006E4E11" w:rsidRPr="008E161E" w:rsidTr="00B767A7">
        <w:tblPrEx>
          <w:tblCellMar>
            <w:top w:w="0" w:type="dxa"/>
            <w:bottom w:w="0" w:type="dxa"/>
          </w:tblCellMar>
        </w:tblPrEx>
        <w:tc>
          <w:tcPr>
            <w:tcW w:w="3402" w:type="dxa"/>
            <w:gridSpan w:val="2"/>
          </w:tcPr>
          <w:p w:rsidR="006E4E11" w:rsidRPr="008E161E" w:rsidRDefault="00B767A7" w:rsidP="007242A3">
            <w:pPr>
              <w:framePr w:w="5035" w:h="1644" w:wrap="notBeside" w:vAnchor="page" w:hAnchor="page" w:x="6573" w:y="721"/>
              <w:rPr>
                <w:rFonts w:ascii="TradeGothic" w:hAnsi="TradeGothic"/>
                <w:b/>
                <w:sz w:val="22"/>
              </w:rPr>
            </w:pPr>
            <w:r w:rsidRPr="008E161E">
              <w:rPr>
                <w:rFonts w:ascii="TradeGothic" w:hAnsi="TradeGothic"/>
                <w:b/>
                <w:sz w:val="22"/>
              </w:rPr>
              <w:t>rådet</w:t>
            </w:r>
          </w:p>
        </w:tc>
        <w:tc>
          <w:tcPr>
            <w:tcW w:w="1865" w:type="dxa"/>
          </w:tcPr>
          <w:p w:rsidR="006E4E11" w:rsidRPr="008E161E" w:rsidRDefault="006E4E11" w:rsidP="007242A3">
            <w:pPr>
              <w:framePr w:w="5035" w:h="1644" w:wrap="notBeside" w:vAnchor="page" w:hAnchor="page" w:x="6573" w:y="721"/>
            </w:pPr>
          </w:p>
        </w:tc>
      </w:tr>
      <w:tr w:rsidR="006E4E11" w:rsidRPr="008E161E" w:rsidTr="00B767A7">
        <w:tblPrEx>
          <w:tblCellMar>
            <w:top w:w="0" w:type="dxa"/>
            <w:bottom w:w="0" w:type="dxa"/>
          </w:tblCellMar>
        </w:tblPrEx>
        <w:tc>
          <w:tcPr>
            <w:tcW w:w="2268" w:type="dxa"/>
          </w:tcPr>
          <w:p w:rsidR="006E4E11" w:rsidRPr="008E161E" w:rsidRDefault="00B767A7" w:rsidP="007242A3">
            <w:pPr>
              <w:framePr w:w="5035" w:h="1644" w:wrap="notBeside" w:vAnchor="page" w:hAnchor="page" w:x="6573" w:y="721"/>
            </w:pPr>
            <w:r w:rsidRPr="008E161E">
              <w:t>2007-05-09</w:t>
            </w:r>
          </w:p>
        </w:tc>
        <w:tc>
          <w:tcPr>
            <w:tcW w:w="2999" w:type="dxa"/>
            <w:gridSpan w:val="2"/>
          </w:tcPr>
          <w:p w:rsidR="006E4E11" w:rsidRPr="008E161E" w:rsidRDefault="006E4E11" w:rsidP="007242A3">
            <w:pPr>
              <w:framePr w:w="5035" w:h="1644" w:wrap="notBeside" w:vAnchor="page" w:hAnchor="page" w:x="6573" w:y="721"/>
            </w:pPr>
          </w:p>
        </w:tc>
      </w:tr>
      <w:tr w:rsidR="006E4E11" w:rsidRPr="008E161E" w:rsidTr="00B767A7">
        <w:tblPrEx>
          <w:tblCellMar>
            <w:top w:w="0" w:type="dxa"/>
            <w:bottom w:w="0" w:type="dxa"/>
          </w:tblCellMar>
        </w:tblPrEx>
        <w:tc>
          <w:tcPr>
            <w:tcW w:w="2268" w:type="dxa"/>
          </w:tcPr>
          <w:p w:rsidR="006E4E11" w:rsidRPr="008E161E" w:rsidRDefault="006E4E11" w:rsidP="007242A3">
            <w:pPr>
              <w:framePr w:w="5035" w:h="1644" w:wrap="notBeside" w:vAnchor="page" w:hAnchor="page" w:x="6573" w:y="721"/>
            </w:pPr>
          </w:p>
        </w:tc>
        <w:tc>
          <w:tcPr>
            <w:tcW w:w="2999" w:type="dxa"/>
            <w:gridSpan w:val="2"/>
          </w:tcPr>
          <w:p w:rsidR="006E4E11" w:rsidRPr="008E161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E161E">
        <w:tblPrEx>
          <w:tblCellMar>
            <w:top w:w="0" w:type="dxa"/>
            <w:bottom w:w="0" w:type="dxa"/>
          </w:tblCellMar>
        </w:tblPrEx>
        <w:trPr>
          <w:trHeight w:val="284"/>
        </w:trPr>
        <w:tc>
          <w:tcPr>
            <w:tcW w:w="4911" w:type="dxa"/>
          </w:tcPr>
          <w:p w:rsidR="006E4E11" w:rsidRPr="008E161E" w:rsidRDefault="00B767A7">
            <w:pPr>
              <w:pStyle w:val="Avsndare"/>
              <w:framePr w:h="2483" w:wrap="notBeside" w:x="1504"/>
              <w:rPr>
                <w:b/>
                <w:i w:val="0"/>
                <w:sz w:val="22"/>
              </w:rPr>
            </w:pPr>
            <w:r w:rsidRPr="008E161E">
              <w:rPr>
                <w:b/>
                <w:i w:val="0"/>
                <w:sz w:val="22"/>
              </w:rPr>
              <w:t>Utrikesdepartementet</w:t>
            </w: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B767A7">
            <w:pPr>
              <w:pStyle w:val="Avsndare"/>
              <w:framePr w:h="2483" w:wrap="notBeside" w:x="1504"/>
              <w:rPr>
                <w:bCs/>
                <w:iCs/>
              </w:rPr>
            </w:pPr>
            <w:r w:rsidRPr="008E161E">
              <w:rPr>
                <w:bCs/>
                <w:iCs/>
              </w:rPr>
              <w:t>Enheten för främjande och EU:s inre marknad (UD-FIM)</w:t>
            </w: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r w:rsidR="006E4E11" w:rsidRPr="008E161E">
        <w:tblPrEx>
          <w:tblCellMar>
            <w:top w:w="0" w:type="dxa"/>
            <w:bottom w:w="0" w:type="dxa"/>
          </w:tblCellMar>
        </w:tblPrEx>
        <w:trPr>
          <w:trHeight w:val="284"/>
        </w:trPr>
        <w:tc>
          <w:tcPr>
            <w:tcW w:w="4911" w:type="dxa"/>
          </w:tcPr>
          <w:p w:rsidR="006E4E11" w:rsidRPr="008E161E" w:rsidRDefault="006E4E11">
            <w:pPr>
              <w:pStyle w:val="Avsndare"/>
              <w:framePr w:h="2483" w:wrap="notBeside" w:x="1504"/>
              <w:rPr>
                <w:bCs/>
                <w:iCs/>
              </w:rPr>
            </w:pPr>
          </w:p>
        </w:tc>
      </w:tr>
    </w:tbl>
    <w:p w:rsidR="006E4E11" w:rsidRPr="008E161E" w:rsidRDefault="006E4E11">
      <w:pPr>
        <w:framePr w:w="4400" w:h="2523" w:wrap="notBeside" w:vAnchor="page" w:hAnchor="page" w:x="6453" w:y="2445"/>
        <w:ind w:left="142"/>
        <w:rPr>
          <w:b/>
        </w:rPr>
      </w:pPr>
    </w:p>
    <w:p w:rsidR="00B767A7" w:rsidRPr="008E161E" w:rsidRDefault="00B767A7">
      <w:pPr>
        <w:pStyle w:val="RKrubrik"/>
        <w:pBdr>
          <w:bottom w:val="single" w:sz="6" w:space="1" w:color="auto"/>
        </w:pBdr>
      </w:pPr>
      <w:bookmarkStart w:id="0" w:name="bRubrik"/>
      <w:bookmarkEnd w:id="0"/>
      <w:r w:rsidRPr="008E161E">
        <w:t>Konkurrenskraftsrådet den 21-22 maj 2007</w:t>
      </w:r>
    </w:p>
    <w:p w:rsidR="00B767A7" w:rsidRPr="008E161E" w:rsidRDefault="00B767A7">
      <w:pPr>
        <w:pStyle w:val="RKrubrik"/>
      </w:pPr>
      <w:r w:rsidRPr="008E161E">
        <w:t>Kommenterad dagordning inför samråd med EU-nämnden den 16 maj 2007</w:t>
      </w:r>
    </w:p>
    <w:p w:rsidR="007A77D7" w:rsidRPr="008E161E" w:rsidRDefault="00B767A7">
      <w:pPr>
        <w:pStyle w:val="RKrubrik"/>
      </w:pPr>
      <w:r w:rsidRPr="008E161E">
        <w:t>1.</w:t>
      </w:r>
      <w:r w:rsidRPr="008E161E">
        <w:tab/>
        <w:t>Godkännande av dagordningen</w:t>
      </w:r>
    </w:p>
    <w:p w:rsidR="00B767A7" w:rsidRPr="008E161E" w:rsidRDefault="00B767A7">
      <w:pPr>
        <w:pStyle w:val="RKrubrik"/>
      </w:pPr>
      <w:r w:rsidRPr="008E161E">
        <w:t>2.</w:t>
      </w:r>
      <w:r w:rsidRPr="008E161E">
        <w:tab/>
      </w:r>
      <w:r w:rsidR="007620AE" w:rsidRPr="008E161E">
        <w:t>Antagande av a-punktslistan</w:t>
      </w:r>
    </w:p>
    <w:p w:rsidR="00B767A7" w:rsidRPr="008E161E" w:rsidRDefault="000A69B1">
      <w:pPr>
        <w:pStyle w:val="RKrubrik"/>
      </w:pPr>
      <w:r w:rsidRPr="008E161E">
        <w:t>3.</w:t>
      </w:r>
      <w:r w:rsidRPr="008E161E">
        <w:rPr>
          <w:szCs w:val="24"/>
        </w:rPr>
        <w:t xml:space="preserve"> Bättre lagstiftning / M</w:t>
      </w:r>
      <w:r w:rsidRPr="008E161E">
        <w:t>inskning av administrativa bördor</w:t>
      </w:r>
    </w:p>
    <w:p w:rsidR="007620AE" w:rsidRPr="008E161E" w:rsidRDefault="00381B55" w:rsidP="007620AE">
      <w:pPr>
        <w:pStyle w:val="RKnormal"/>
        <w:rPr>
          <w:i/>
        </w:rPr>
      </w:pPr>
      <w:r w:rsidRPr="008E161E">
        <w:rPr>
          <w:i/>
        </w:rPr>
        <w:t>- Lägesrapport</w:t>
      </w:r>
    </w:p>
    <w:p w:rsidR="00381B55" w:rsidRPr="008E161E" w:rsidRDefault="00381B55" w:rsidP="007620AE">
      <w:pPr>
        <w:pStyle w:val="RKnormal"/>
        <w:rPr>
          <w:i/>
        </w:rPr>
      </w:pPr>
    </w:p>
    <w:p w:rsidR="00381B55" w:rsidRPr="008E161E" w:rsidRDefault="00381B55" w:rsidP="00381B55">
      <w:pPr>
        <w:pStyle w:val="Brdtext1"/>
      </w:pPr>
      <w:r w:rsidRPr="008E161E">
        <w:t>Till mötet har det tyska ordförandeskapet utarbetat en lägesrapport om arbetet med bättre lagstiftning/ minskning av administrativa bördor. Den innehåller en beskrivning av hur långt pågående arbete kommit avseende minskning av företagens administrativa bördor, konsekvensanalyser, förenkling av gällande regler, arbetet i medlemsstaterna och lite om hur arbetet ska läggas upp för framtiden. Regelförbättring/regelförenkling är en pågående process. Senast frågan var uppe var vid nämndens möte den 16 februari inför rådsmötet den 19 februari i år då kommissionen handlingsprogram för minskning av administrativa bördor välkomnades av rådet.</w:t>
      </w:r>
    </w:p>
    <w:p w:rsidR="00381B55" w:rsidRPr="008E161E" w:rsidRDefault="00381B55" w:rsidP="00381B55">
      <w:pPr>
        <w:pStyle w:val="Brdtext1"/>
      </w:pPr>
      <w:r w:rsidRPr="008E161E">
        <w:rPr>
          <w:u w:val="single"/>
        </w:rPr>
        <w:t>Förslag till svensk ståndpunkt</w:t>
      </w:r>
      <w:r w:rsidRPr="008E161E">
        <w:t>: Sverige kan välkomna lägesrapporten.</w:t>
      </w:r>
    </w:p>
    <w:p w:rsidR="00381B55" w:rsidRPr="008E161E" w:rsidRDefault="00381B55" w:rsidP="00381B55">
      <w:pPr>
        <w:pStyle w:val="Brdtext1"/>
        <w:rPr>
          <w:i/>
          <w:iCs/>
        </w:rPr>
      </w:pPr>
    </w:p>
    <w:p w:rsidR="007620AE" w:rsidRPr="008E161E" w:rsidRDefault="00381B55" w:rsidP="00381B55">
      <w:pPr>
        <w:spacing w:line="240" w:lineRule="auto"/>
        <w:rPr>
          <w:i/>
        </w:rPr>
      </w:pPr>
      <w:r w:rsidRPr="008E161E">
        <w:rPr>
          <w:i/>
        </w:rPr>
        <w:t>Se vidare PM till riksdagen</w:t>
      </w:r>
    </w:p>
    <w:p w:rsidR="00B767A7" w:rsidRPr="008E161E" w:rsidRDefault="000A69B1">
      <w:pPr>
        <w:pStyle w:val="RKrubrik"/>
      </w:pPr>
      <w:r w:rsidRPr="008E161E">
        <w:lastRenderedPageBreak/>
        <w:t>4. Förslag till Europaparlamentets och rådets förordning om förfaranden för tillämpning av vissa</w:t>
      </w:r>
      <w:r w:rsidRPr="008E161E">
        <w:rPr>
          <w:rFonts w:ascii="Times New Roman" w:hAnsi="Times New Roman"/>
        </w:rPr>
        <w:t> </w:t>
      </w:r>
      <w:r w:rsidRPr="008E161E">
        <w:t>tekniska föreskrifter på produkter som lagligen saluförs i en annan medlemsstat och om upphävande av beslut</w:t>
      </w:r>
      <w:r w:rsidRPr="008E161E">
        <w:rPr>
          <w:rFonts w:ascii="Times New Roman" w:hAnsi="Times New Roman"/>
        </w:rPr>
        <w:t> </w:t>
      </w:r>
      <w:r w:rsidRPr="008E161E">
        <w:rPr>
          <w:rFonts w:cs="TradeGothic"/>
        </w:rPr>
        <w:t>3052/95/E</w:t>
      </w:r>
      <w:r w:rsidRPr="008E161E">
        <w:t>G (R)</w:t>
      </w:r>
    </w:p>
    <w:p w:rsidR="00074CF9" w:rsidRPr="008E161E" w:rsidRDefault="00074CF9" w:rsidP="00074CF9">
      <w:pPr>
        <w:pStyle w:val="RKnormal"/>
        <w:rPr>
          <w:i/>
        </w:rPr>
      </w:pPr>
      <w:r w:rsidRPr="008E161E">
        <w:rPr>
          <w:i/>
        </w:rPr>
        <w:t>- Allmän riktlinje/(ev.)lägesrapport</w:t>
      </w:r>
    </w:p>
    <w:p w:rsidR="00074CF9" w:rsidRPr="008E161E" w:rsidRDefault="00074CF9" w:rsidP="00074CF9">
      <w:pPr>
        <w:pStyle w:val="RKnormal"/>
      </w:pPr>
      <w:r w:rsidRPr="008E161E">
        <w:t xml:space="preserve">Ordförandeskapets målsättning är en allmän riktlinje om förordningen. Om detta inte kan uppnås skall en lägesrapport presenteras. </w:t>
      </w:r>
    </w:p>
    <w:p w:rsidR="00074CF9" w:rsidRPr="008E161E" w:rsidRDefault="00074CF9" w:rsidP="00074CF9">
      <w:pPr>
        <w:pStyle w:val="RKnormal"/>
      </w:pPr>
    </w:p>
    <w:p w:rsidR="00074CF9" w:rsidRPr="008E161E" w:rsidRDefault="00074CF9" w:rsidP="00074CF9">
      <w:pPr>
        <w:pStyle w:val="RKnormal"/>
      </w:pPr>
      <w:r w:rsidRPr="008E161E">
        <w:t xml:space="preserve">SE välkomnar en allmän riktlinje/lägesrapport eftersom förordningen kommer att leda till att det blir lättare för de ekonomiska aktörerna att sälja varor inom EU. Genom att rättigheter och skyldigheter för nationella myndigheter och ekonomiska aktörer regleras ökar konkurrenskraften inom EU vilket främjar handeln och gynnar näringslivet. Samtidigt skall konsumenterna och andra brukare kunna lita på att varor från andra länder är godkända och uppfyller tekniska krav i det land de kommer från. </w:t>
      </w:r>
    </w:p>
    <w:p w:rsidR="00074CF9" w:rsidRPr="008E161E" w:rsidRDefault="00074CF9" w:rsidP="00074CF9">
      <w:pPr>
        <w:pStyle w:val="RKnormal"/>
      </w:pPr>
    </w:p>
    <w:p w:rsidR="00074CF9" w:rsidRPr="008E161E" w:rsidRDefault="00074CF9" w:rsidP="00074CF9">
      <w:pPr>
        <w:pStyle w:val="RKnormal"/>
        <w:rPr>
          <w:i/>
        </w:rPr>
      </w:pPr>
      <w:r w:rsidRPr="008E161E">
        <w:rPr>
          <w:i/>
        </w:rPr>
        <w:t>se vidare rådspromemoria</w:t>
      </w:r>
    </w:p>
    <w:p w:rsidR="00DD1A14" w:rsidRPr="008E161E" w:rsidRDefault="000A69B1" w:rsidP="00DD1A14">
      <w:pPr>
        <w:pStyle w:val="RKrubrik"/>
      </w:pPr>
      <w:r w:rsidRPr="008E161E">
        <w:t xml:space="preserve">5. </w:t>
      </w:r>
      <w:r w:rsidR="00DD1A14" w:rsidRPr="008E161E">
        <w:t xml:space="preserve">Förslag till Europaparlamentets och rådets förordning om krav för ackreditering och marknadsövervakning i samband med saluföring av produkter samt Förslag till Europaparlamentets och rådets beslut om en gemensam ram för saluföring av produkter </w:t>
      </w:r>
    </w:p>
    <w:p w:rsidR="00DD1A14" w:rsidRPr="008E161E" w:rsidRDefault="00DD1A14" w:rsidP="00DD1A14">
      <w:pPr>
        <w:pStyle w:val="RKnormal"/>
        <w:spacing w:after="120"/>
        <w:rPr>
          <w:i/>
        </w:rPr>
      </w:pPr>
      <w:r w:rsidRPr="008E161E">
        <w:rPr>
          <w:i/>
        </w:rPr>
        <w:t>- Lägesrapport</w:t>
      </w:r>
    </w:p>
    <w:p w:rsidR="00DD1A14" w:rsidRPr="008E161E" w:rsidRDefault="00DD1A14" w:rsidP="00DD1A14">
      <w:pPr>
        <w:pStyle w:val="RKnormal"/>
      </w:pPr>
      <w:r w:rsidRPr="008E161E">
        <w:t>Ordförandeskapet planerar att presentera en lägesrapport angående förhandlingarna av en förordning och ett beslut inom ramen för den pågående översynen av den s.k. nya harmoniseringsmetoden i syfte att förbättra den inre marknaden för varor. Lägesrapporten avser till övervägande del förslaget till förordning. Förslaget till beslut har ännu inte behandlats i rådsarbetsgruppen.</w:t>
      </w:r>
    </w:p>
    <w:p w:rsidR="00DD1A14" w:rsidRPr="008E161E" w:rsidRDefault="00DD1A14" w:rsidP="00DD1A14">
      <w:pPr>
        <w:pStyle w:val="RKnormal"/>
      </w:pPr>
    </w:p>
    <w:p w:rsidR="00DD1A14" w:rsidRPr="008E161E" w:rsidRDefault="00DD1A14" w:rsidP="00DD1A14">
      <w:pPr>
        <w:pStyle w:val="RKnormal"/>
      </w:pPr>
      <w:r w:rsidRPr="008E161E">
        <w:t>Frågan har varit föremål för samråd i EU-nämnden en gång tidigare, inför rådets möte (konkurrenskraft) den 19 februari 2007.</w:t>
      </w:r>
    </w:p>
    <w:p w:rsidR="00DD1A14" w:rsidRPr="008E161E" w:rsidRDefault="00DD1A14" w:rsidP="00DD1A14">
      <w:pPr>
        <w:pStyle w:val="RKnormal"/>
      </w:pPr>
    </w:p>
    <w:p w:rsidR="00DD1A14" w:rsidRPr="008E161E" w:rsidRDefault="00DD1A14" w:rsidP="00DD1A14">
      <w:pPr>
        <w:pStyle w:val="RKnormal"/>
        <w:rPr>
          <w:u w:val="single"/>
        </w:rPr>
      </w:pPr>
      <w:r w:rsidRPr="008E161E">
        <w:rPr>
          <w:u w:val="single"/>
        </w:rPr>
        <w:t>Förslag till svenskt ståndpunkt</w:t>
      </w:r>
    </w:p>
    <w:p w:rsidR="00DD1A14" w:rsidRPr="008E161E" w:rsidRDefault="00DD1A14" w:rsidP="00DD1A14">
      <w:pPr>
        <w:pStyle w:val="RKnormal"/>
      </w:pPr>
      <w:r w:rsidRPr="008E161E">
        <w:t>SE välkomnar innehållet i lägesrapporten. Regeringen ställer sig positiv till de idéer som kommissionen har framfört inom ramen för översynen av nya metoden. I allt väsentligt motsvarar kommissionens förslag till förordning det svenska systemet och svenska önskemål om förbättrad tillämpning. Dock återstår fortfarande den viktiga diskussionen av förordningens tillämpningsområde, inklusive eventuella undantag från förordningen för vissa harmoniserade produktområden. Regeringen avser att verka för ett brett tillämpningsområde för förordningsförslaget, men med undantag för de produktområden där så bedöms sakligt motiverat. Sådana undantag kan avse hela förordningen, eller endast ackrediteringskapitlet eller marknadskontrollkapitlet.</w:t>
      </w:r>
    </w:p>
    <w:p w:rsidR="00DD1A14" w:rsidRPr="008E161E" w:rsidRDefault="00DD1A14" w:rsidP="00DD1A14">
      <w:pPr>
        <w:pStyle w:val="RKnormal"/>
        <w:rPr>
          <w:i/>
        </w:rPr>
      </w:pPr>
    </w:p>
    <w:p w:rsidR="00DD1A14" w:rsidRPr="008E161E" w:rsidRDefault="00DD1A14" w:rsidP="00DD1A14">
      <w:pPr>
        <w:pStyle w:val="RKnormal"/>
        <w:rPr>
          <w:i/>
        </w:rPr>
      </w:pPr>
      <w:r w:rsidRPr="008E161E">
        <w:rPr>
          <w:i/>
        </w:rPr>
        <w:t>Se vidare rådspromemoria</w:t>
      </w:r>
    </w:p>
    <w:p w:rsidR="000A69B1" w:rsidRPr="008E161E" w:rsidRDefault="000A69B1" w:rsidP="00381B55">
      <w:pPr>
        <w:pStyle w:val="RKrubrik"/>
      </w:pPr>
      <w:r w:rsidRPr="008E161E">
        <w:t>6.</w:t>
      </w:r>
      <w:r w:rsidR="00381B55" w:rsidRPr="008E161E">
        <w:t xml:space="preserve"> Industripolitiken</w:t>
      </w:r>
    </w:p>
    <w:p w:rsidR="00381B55" w:rsidRPr="008E161E" w:rsidRDefault="00381B55" w:rsidP="00381B55"/>
    <w:p w:rsidR="00381B55" w:rsidRPr="008E161E" w:rsidRDefault="0064622F" w:rsidP="00381B55">
      <w:pPr>
        <w:spacing w:line="240" w:lineRule="auto"/>
        <w:rPr>
          <w:i/>
          <w:lang w:eastAsia="fi-FI"/>
        </w:rPr>
      </w:pPr>
      <w:r w:rsidRPr="008E161E">
        <w:rPr>
          <w:i/>
          <w:lang w:eastAsia="fi-FI"/>
        </w:rPr>
        <w:t>-P</w:t>
      </w:r>
      <w:r w:rsidR="00381B55" w:rsidRPr="008E161E">
        <w:rPr>
          <w:i/>
          <w:lang w:eastAsia="fi-FI"/>
        </w:rPr>
        <w:t>olicydebatt</w:t>
      </w:r>
    </w:p>
    <w:p w:rsidR="00381B55" w:rsidRPr="008E161E" w:rsidRDefault="00381B55" w:rsidP="00381B55">
      <w:pPr>
        <w:spacing w:line="240" w:lineRule="auto"/>
        <w:rPr>
          <w:i/>
          <w:lang w:eastAsia="fi-FI"/>
        </w:rPr>
      </w:pPr>
      <w:r w:rsidRPr="008E161E">
        <w:rPr>
          <w:i/>
          <w:lang w:eastAsia="fi-FI"/>
        </w:rPr>
        <w:t>- rådsslutsatser (både på horisontella och sektoriella delarna tillsammans )</w:t>
      </w:r>
    </w:p>
    <w:p w:rsidR="00381B55" w:rsidRPr="008E161E" w:rsidRDefault="00381B55" w:rsidP="00381B55"/>
    <w:p w:rsidR="00381B55" w:rsidRPr="008E161E" w:rsidRDefault="00381B55" w:rsidP="00381B55">
      <w:pPr>
        <w:spacing w:line="240" w:lineRule="auto"/>
        <w:rPr>
          <w:b/>
          <w:u w:val="single"/>
          <w:lang w:eastAsia="fi-FI"/>
        </w:rPr>
      </w:pPr>
      <w:r w:rsidRPr="008E161E">
        <w:rPr>
          <w:b/>
          <w:u w:val="single"/>
          <w:lang w:eastAsia="fi-FI"/>
        </w:rPr>
        <w:t>Horisontella delen</w:t>
      </w:r>
    </w:p>
    <w:p w:rsidR="00381B55" w:rsidRPr="008E161E" w:rsidRDefault="00381B55" w:rsidP="00381B55">
      <w:pPr>
        <w:pStyle w:val="RKnormal"/>
      </w:pPr>
      <w:r w:rsidRPr="008E161E">
        <w:t>Ramen för KOM:s arbete avseende industripolitik fastställdes i KOM:s  industripolitiska meddelande från oktober 2005</w:t>
      </w:r>
      <w:r w:rsidRPr="008E161E">
        <w:rPr>
          <w:rStyle w:val="FootnoteCharacters"/>
        </w:rPr>
        <w:footnoteReference w:id="1"/>
      </w:r>
      <w:r w:rsidRPr="008E161E">
        <w:t>. Rådsslutsatserna</w:t>
      </w:r>
      <w:r w:rsidRPr="008E161E">
        <w:rPr>
          <w:b/>
        </w:rPr>
        <w:t xml:space="preserve"> </w:t>
      </w:r>
      <w:r w:rsidRPr="008E161E">
        <w:t xml:space="preserve">som nu skall antas kopplar till slutsatserna från Europeiska Rådet den 8/9 mars 2007 och stödjer KOM i att fortsätta arbeta integrerat med industripolitiken. Ett antal aspekter såsom konkurrenskraft, energi, miljö, regelförenkling, handel och innovation lyfts fram som särskilt betydelsefulla för industrins konkurrenskraft. Kommissionen uppmanas att ta vidare initiativ inom dessa områden. Inför rådsmötet 28-29 november 2005 diskuterades fråga med nämnden. </w:t>
      </w:r>
    </w:p>
    <w:p w:rsidR="00381B55" w:rsidRPr="008E161E" w:rsidRDefault="00381B55" w:rsidP="00381B55">
      <w:pPr>
        <w:pStyle w:val="RKnormal"/>
        <w:rPr>
          <w:u w:val="single"/>
        </w:rPr>
      </w:pPr>
      <w:r w:rsidRPr="008E161E">
        <w:rPr>
          <w:u w:val="single"/>
        </w:rPr>
        <w:t>Förslag till svensk ståndpunkt: Sverige stöder de föreslagna slutsatserna angående den horisontella industripolitiken.</w:t>
      </w:r>
    </w:p>
    <w:p w:rsidR="00381B55" w:rsidRPr="008E161E" w:rsidRDefault="00381B55" w:rsidP="00381B55">
      <w:pPr>
        <w:pStyle w:val="RKnormal"/>
        <w:rPr>
          <w:u w:val="single"/>
        </w:rPr>
      </w:pPr>
    </w:p>
    <w:p w:rsidR="00381B55" w:rsidRPr="008E161E" w:rsidRDefault="00381B55" w:rsidP="00381B55">
      <w:pPr>
        <w:pStyle w:val="RKnormal"/>
        <w:rPr>
          <w:i/>
        </w:rPr>
      </w:pPr>
      <w:r w:rsidRPr="008E161E">
        <w:rPr>
          <w:i/>
        </w:rPr>
        <w:t>Se vidare PM till riksdagen.</w:t>
      </w:r>
    </w:p>
    <w:p w:rsidR="00381B55" w:rsidRPr="008E161E" w:rsidRDefault="00381B55" w:rsidP="00381B55">
      <w:pPr>
        <w:pStyle w:val="RKnormal"/>
        <w:rPr>
          <w:u w:val="single"/>
        </w:rPr>
      </w:pPr>
    </w:p>
    <w:p w:rsidR="00381B55" w:rsidRPr="008E161E" w:rsidRDefault="00381B55" w:rsidP="00381B55">
      <w:pPr>
        <w:pStyle w:val="RKnormal"/>
        <w:rPr>
          <w:b/>
          <w:u w:val="single"/>
        </w:rPr>
      </w:pPr>
      <w:r w:rsidRPr="008E161E">
        <w:rPr>
          <w:b/>
          <w:u w:val="single"/>
        </w:rPr>
        <w:t>Den sektoriella delen</w:t>
      </w:r>
    </w:p>
    <w:p w:rsidR="00381B55" w:rsidRPr="008E161E" w:rsidRDefault="00381B55" w:rsidP="00381B55">
      <w:pPr>
        <w:pStyle w:val="RKnormal"/>
        <w:rPr>
          <w:b/>
        </w:rPr>
      </w:pPr>
    </w:p>
    <w:p w:rsidR="00381B55" w:rsidRPr="008E161E" w:rsidRDefault="00381B55" w:rsidP="00381B55">
      <w:pPr>
        <w:spacing w:line="240" w:lineRule="auto"/>
        <w:rPr>
          <w:i/>
          <w:lang w:eastAsia="fi-FI"/>
        </w:rPr>
      </w:pPr>
      <w:r w:rsidRPr="008E161E">
        <w:rPr>
          <w:b/>
          <w:lang w:eastAsia="fi-FI"/>
        </w:rPr>
        <w:t xml:space="preserve">Industripolitiken - CARS 21 </w:t>
      </w:r>
    </w:p>
    <w:p w:rsidR="00381B55" w:rsidRPr="008E161E" w:rsidRDefault="00381B55" w:rsidP="00381B55">
      <w:pPr>
        <w:spacing w:line="240" w:lineRule="auto"/>
        <w:rPr>
          <w:b/>
        </w:rPr>
      </w:pPr>
      <w:r w:rsidRPr="008E161E">
        <w:t xml:space="preserve">Slutsatserna om </w:t>
      </w:r>
      <w:r w:rsidRPr="008E161E">
        <w:rPr>
          <w:b/>
        </w:rPr>
        <w:t>CARS 21</w:t>
      </w:r>
      <w:r w:rsidRPr="008E161E">
        <w:t xml:space="preserve"> (bilindustrin, prel. slutsatser 9-26) är diskuterade i rådsarbetsgruppen och Coreper. Enighet har där uppnåtts för alla punkter </w:t>
      </w:r>
      <w:r w:rsidRPr="008E161E">
        <w:rPr>
          <w:b/>
        </w:rPr>
        <w:t>utom beträffande kommissionens förslag om framtida reglering avseende koldioxidutsläpp för personbilar.</w:t>
      </w:r>
    </w:p>
    <w:p w:rsidR="00381B55" w:rsidRPr="008E161E" w:rsidRDefault="00381B55" w:rsidP="00381B55">
      <w:pPr>
        <w:spacing w:line="240" w:lineRule="auto"/>
      </w:pPr>
      <w:r w:rsidRPr="008E161E">
        <w:t>Tvisten gäller huruvida gränsvärdet på CO2 i enlighet med ORDF förslag ska ta hänsyn till bilstorlek eller om alla biltillverkare skall ha samma gränsvärde oberoende av storleken på de bilar man tillverkar.  Om man tillämpar lika gräns för alla innebär detta att dagens småbilar inte kommer att effektiviseras och därmed bidra till lägre CO2 utsläpp från trafiken, samtidigt som tillverkare av bilar med större transportkapacitet får en uppenbar konkurrensnackdel. Frågan har behandlats i nämnden 16 februari.</w:t>
      </w:r>
    </w:p>
    <w:p w:rsidR="00381B55" w:rsidRPr="008E161E" w:rsidRDefault="00381B55" w:rsidP="00381B55">
      <w:pPr>
        <w:spacing w:line="240" w:lineRule="auto"/>
      </w:pPr>
      <w:r w:rsidRPr="008E161E">
        <w:rPr>
          <w:u w:val="single"/>
        </w:rPr>
        <w:t>Förslag till svensk ståndpunkt:</w:t>
      </w:r>
      <w:r w:rsidRPr="008E161E">
        <w:t xml:space="preserve"> Sverige bör tydligt ställa sig bakom ORDF förslag till slutsatser. </w:t>
      </w:r>
    </w:p>
    <w:p w:rsidR="00381B55" w:rsidRPr="008E161E" w:rsidRDefault="00381B55" w:rsidP="00381B55">
      <w:pPr>
        <w:spacing w:line="240" w:lineRule="auto"/>
        <w:ind w:left="-567"/>
        <w:rPr>
          <w:i/>
          <w:iCs/>
        </w:rPr>
      </w:pPr>
    </w:p>
    <w:p w:rsidR="00381B55" w:rsidRPr="008E161E" w:rsidRDefault="00381B55" w:rsidP="00381B55">
      <w:pPr>
        <w:spacing w:line="240" w:lineRule="auto"/>
        <w:ind w:left="-567"/>
        <w:rPr>
          <w:i/>
          <w:iCs/>
        </w:rPr>
      </w:pPr>
      <w:r w:rsidRPr="008E161E">
        <w:rPr>
          <w:i/>
          <w:iCs/>
        </w:rPr>
        <w:t xml:space="preserve">          Se vidare PM till riksdagen.</w:t>
      </w:r>
    </w:p>
    <w:p w:rsidR="00381B55" w:rsidRPr="008E161E" w:rsidRDefault="00381B55" w:rsidP="00381B55">
      <w:pPr>
        <w:spacing w:line="240" w:lineRule="auto"/>
        <w:rPr>
          <w:i/>
          <w:iCs/>
        </w:rPr>
      </w:pPr>
    </w:p>
    <w:p w:rsidR="00381B55" w:rsidRPr="008E161E" w:rsidRDefault="00381B55" w:rsidP="00381B55">
      <w:pPr>
        <w:spacing w:line="240" w:lineRule="auto"/>
      </w:pPr>
      <w:r w:rsidRPr="008E161E">
        <w:rPr>
          <w:b/>
          <w:szCs w:val="24"/>
        </w:rPr>
        <w:t>Industripolitiken - bioteknologi</w:t>
      </w:r>
      <w:r w:rsidRPr="008E161E">
        <w:rPr>
          <w:b/>
          <w:szCs w:val="24"/>
        </w:rPr>
        <w:br/>
      </w:r>
      <w:r w:rsidRPr="008E161E">
        <w:rPr>
          <w:rStyle w:val="RKnormalChar"/>
        </w:rPr>
        <w:t>I januari 2002 antog kommissionen en europeisk strategi för livsvetenskaper och bioteknik. Strategin innehåller en handlingsplan med 30 åtgärder och sträckte sig till 2010. I april 2007 presenterade kommissionen en halvtidsöversyn i syfte att följa upp och uppdatera strategin. En del av rådsslutsatserna om industripolitik behandlar bioteknik, och avser halvtidsöversynen. Rådet erkänner bioteknikens betydelse för Europas konkurrenskraft, industrins modernisering och medborgarnas hälsa samt att bioteknik erbjuder möjligheter till innovation i flera sektorer. Rådet noterar bl a att Europas biotekniksektor till huvudsak består av SMF och att dessa behöver gynnsamma ramvillkor och högutbildad personal för sin tillväxt och innovativitet, samt att användningen av bioteknik beror av allmänheten och marknadens acceptans för tekniken. Strategin behandlades i EU-nämnden 2002.</w:t>
      </w:r>
      <w:r w:rsidRPr="008E161E">
        <w:rPr>
          <w:szCs w:val="24"/>
          <w:u w:val="single"/>
        </w:rPr>
        <w:t>Förslag till svensk ståndpunkt:</w:t>
      </w:r>
      <w:r w:rsidRPr="008E161E">
        <w:rPr>
          <w:szCs w:val="24"/>
        </w:rPr>
        <w:t xml:space="preserve"> Sverige välkomnar rådsslutsatserna.</w:t>
      </w:r>
    </w:p>
    <w:p w:rsidR="00381B55" w:rsidRPr="008E161E" w:rsidRDefault="00381B55" w:rsidP="00381B55">
      <w:pPr>
        <w:spacing w:line="240" w:lineRule="auto"/>
      </w:pPr>
    </w:p>
    <w:p w:rsidR="00381B55" w:rsidRPr="008E161E" w:rsidRDefault="00381B55" w:rsidP="00381B55">
      <w:pPr>
        <w:spacing w:line="240" w:lineRule="auto"/>
        <w:rPr>
          <w:i/>
        </w:rPr>
      </w:pPr>
      <w:r w:rsidRPr="008E161E">
        <w:rPr>
          <w:i/>
        </w:rPr>
        <w:t>Se vidare PM till riksdagen</w:t>
      </w:r>
    </w:p>
    <w:p w:rsidR="00381B55" w:rsidRPr="008E161E" w:rsidRDefault="00381B55" w:rsidP="00381B55">
      <w:pPr>
        <w:spacing w:line="240" w:lineRule="auto"/>
        <w:rPr>
          <w:i/>
        </w:rPr>
      </w:pPr>
    </w:p>
    <w:p w:rsidR="00381B55" w:rsidRPr="008E161E" w:rsidRDefault="00381B55" w:rsidP="00381B55">
      <w:pPr>
        <w:ind w:left="708" w:hanging="708"/>
        <w:rPr>
          <w:b/>
          <w:i/>
        </w:rPr>
      </w:pPr>
      <w:r w:rsidRPr="008E161E">
        <w:rPr>
          <w:b/>
        </w:rPr>
        <w:t>Industripolitiken – ICT</w:t>
      </w:r>
    </w:p>
    <w:p w:rsidR="00381B55" w:rsidRPr="008E161E" w:rsidRDefault="00381B55" w:rsidP="00381B55">
      <w:pPr>
        <w:pStyle w:val="Brdtext"/>
      </w:pPr>
      <w:r w:rsidRPr="008E161E">
        <w:t xml:space="preserve">Inom ramen för KOM:s industripolitiska initiativ skapades en </w:t>
      </w:r>
      <w:r w:rsidRPr="008E161E">
        <w:rPr>
          <w:b/>
          <w:bCs/>
        </w:rPr>
        <w:t>ICT Task Force</w:t>
      </w:r>
      <w:r w:rsidRPr="008E161E">
        <w:t xml:space="preserve"> med företrädare från relevanta industrisektorer samt civila samhället. Denna grupp har under 2006 arbetat fram en samman</w:t>
      </w:r>
      <w:r w:rsidRPr="008E161E">
        <w:softHyphen/>
        <w:t>ställning över de huvudsakliga hinder på IT-området som måste åtgärdas. Den slutliga rapporten presenterades i november 2006 och innehåller över hundra rekommendationer. Har inte tidigare varit uppe i EU nämnden.</w:t>
      </w:r>
    </w:p>
    <w:p w:rsidR="00381B55" w:rsidRPr="008E161E" w:rsidRDefault="00381B55" w:rsidP="00381B55">
      <w:pPr>
        <w:pStyle w:val="Brdtext"/>
      </w:pPr>
      <w:r w:rsidRPr="008E161E">
        <w:t>I rådsslutsatserna hänvisas till gruppens arbete. Frågor som lyfts fram är bl a översynen av direktiven för telekom och frågor om standarisering. I slutsatserna efterlyses en strategi för immaterialrättsligt skydd, samt att följa upp initiativ t ex  Joint Technology Initiatives (JTI), upphandling och s k lead markets för att övervinna hinder för införandet av IT.</w:t>
      </w:r>
    </w:p>
    <w:p w:rsidR="00381B55" w:rsidRPr="008E161E" w:rsidRDefault="00381B55" w:rsidP="00381B55">
      <w:pPr>
        <w:pStyle w:val="RKnormal"/>
      </w:pPr>
      <w:r w:rsidRPr="008E161E">
        <w:t xml:space="preserve">Vid rådsmötet skall rådsslutsatser antas. </w:t>
      </w:r>
    </w:p>
    <w:p w:rsidR="00381B55" w:rsidRPr="008E161E" w:rsidRDefault="00381B55" w:rsidP="00381B55">
      <w:pPr>
        <w:pStyle w:val="RKnormal"/>
      </w:pPr>
      <w:r w:rsidRPr="008E161E">
        <w:rPr>
          <w:u w:val="single"/>
        </w:rPr>
        <w:t>Förslag till svensk ståndpunkt:</w:t>
      </w:r>
      <w:r w:rsidRPr="008E161E">
        <w:t xml:space="preserve"> Sverige ställer sig bakom rådslutsatserna. </w:t>
      </w:r>
    </w:p>
    <w:p w:rsidR="00381B55" w:rsidRPr="008E161E" w:rsidRDefault="00381B55" w:rsidP="00381B55"/>
    <w:p w:rsidR="00381B55" w:rsidRPr="008E161E" w:rsidRDefault="00381B55" w:rsidP="00381B55">
      <w:pPr>
        <w:spacing w:line="240" w:lineRule="auto"/>
        <w:rPr>
          <w:i/>
        </w:rPr>
      </w:pPr>
      <w:r w:rsidRPr="008E161E">
        <w:rPr>
          <w:i/>
        </w:rPr>
        <w:t>Se vidare PM till riksdagen</w:t>
      </w:r>
    </w:p>
    <w:p w:rsidR="00381B55" w:rsidRPr="008E161E" w:rsidRDefault="00381B55" w:rsidP="00381B55">
      <w:pPr>
        <w:pStyle w:val="RKnormal"/>
        <w:rPr>
          <w:b/>
          <w:bCs/>
        </w:rPr>
      </w:pPr>
    </w:p>
    <w:p w:rsidR="00381B55" w:rsidRPr="008E161E" w:rsidRDefault="00381B55" w:rsidP="00381B55">
      <w:pPr>
        <w:pStyle w:val="RKnormal"/>
        <w:rPr>
          <w:b/>
          <w:bCs/>
        </w:rPr>
      </w:pPr>
      <w:r w:rsidRPr="008E161E">
        <w:rPr>
          <w:b/>
          <w:bCs/>
        </w:rPr>
        <w:t>Industripolitik – Shipbuilding (varv)</w:t>
      </w:r>
    </w:p>
    <w:p w:rsidR="00381B55" w:rsidRPr="008E161E" w:rsidRDefault="00381B55" w:rsidP="00381B55">
      <w:r w:rsidRPr="008E161E">
        <w:t>Tyska ordförandeskapet har under våren arbetat fram rådsslutsatser rörande industri</w:t>
      </w:r>
      <w:r w:rsidRPr="008E161E">
        <w:softHyphen/>
        <w:t xml:space="preserve">politik varav en del särskilt behandlar varvsindustrin och programmet </w:t>
      </w:r>
      <w:r w:rsidRPr="008E161E">
        <w:rPr>
          <w:i/>
        </w:rPr>
        <w:t>LeaderSHIP 2015</w:t>
      </w:r>
      <w:r w:rsidRPr="008E161E">
        <w:t xml:space="preserve">. Ambitionen är att anta slutsatserna dessa vid konkurrenskraftsrådet den 21-22 maj 2007. </w:t>
      </w:r>
    </w:p>
    <w:p w:rsidR="00381B55" w:rsidRPr="008E161E" w:rsidRDefault="00381B55" w:rsidP="00381B55"/>
    <w:p w:rsidR="00381B55" w:rsidRPr="008E161E" w:rsidRDefault="00381B55" w:rsidP="00381B55">
      <w:pPr>
        <w:rPr>
          <w:szCs w:val="24"/>
        </w:rPr>
      </w:pPr>
      <w:r w:rsidRPr="008E161E">
        <w:t xml:space="preserve">Den 21 november 2003 presenterade </w:t>
      </w:r>
      <w:r w:rsidRPr="008E161E">
        <w:rPr>
          <w:b/>
        </w:rPr>
        <w:t>KOM</w:t>
      </w:r>
      <w:r w:rsidRPr="008E161E">
        <w:t xml:space="preserve"> ett handlingsprogram, </w:t>
      </w:r>
      <w:r w:rsidRPr="008E161E">
        <w:rPr>
          <w:i/>
          <w:iCs/>
        </w:rPr>
        <w:t>LeaderShip 2015</w:t>
      </w:r>
      <w:r w:rsidRPr="008E161E">
        <w:t>, (KOM(2003) 717) för rådet, Euro</w:t>
      </w:r>
      <w:r w:rsidRPr="008E161E">
        <w:softHyphen/>
        <w:t>paparlamentet, Ekonomiska och sociala kommittén samt Regionkommittén med ett antal åtgärder av särskild vikt för varvs</w:t>
      </w:r>
      <w:r w:rsidRPr="008E161E">
        <w:softHyphen/>
        <w:t>industrin. Hand</w:t>
      </w:r>
      <w:r w:rsidRPr="008E161E">
        <w:softHyphen/>
        <w:t>lings</w:t>
      </w:r>
      <w:r w:rsidRPr="008E161E">
        <w:softHyphen/>
      </w:r>
      <w:r w:rsidRPr="008E161E">
        <w:softHyphen/>
        <w:t>programmet syftar till att utveckla nya arbets</w:t>
      </w:r>
      <w:r w:rsidRPr="008E161E">
        <w:softHyphen/>
        <w:t xml:space="preserve">strukturer och ny teknik för att stödja EU:s varvsindustri. Detta skall ske genom att skapa lika villkor på både det globala och regionala planet. I initiativet deltar varvsföreträdare, fackförbund samt representanter för </w:t>
      </w:r>
      <w:r w:rsidRPr="008E161E">
        <w:rPr>
          <w:b/>
        </w:rPr>
        <w:t>KOM</w:t>
      </w:r>
      <w:r w:rsidRPr="008E161E">
        <w:t xml:space="preserve"> och Europaparlamentet. Målsättningen är att göra varven och leverantörerna av marin utrustning i EU världs</w:t>
      </w:r>
      <w:r w:rsidRPr="008E161E">
        <w:softHyphen/>
        <w:t>ledande inom deras respektive områden senast 2015.</w:t>
      </w:r>
      <w:r w:rsidRPr="008E161E">
        <w:rPr>
          <w:rFonts w:ascii="Helv" w:hAnsi="Helv" w:cs="Helv"/>
          <w:color w:val="000000"/>
          <w:sz w:val="20"/>
        </w:rPr>
        <w:t xml:space="preserve"> </w:t>
      </w:r>
      <w:r w:rsidRPr="008E161E">
        <w:rPr>
          <w:rFonts w:cs="Helv"/>
          <w:color w:val="000000"/>
          <w:szCs w:val="24"/>
        </w:rPr>
        <w:t>Inför KKR den 25 november 2004 var frågan uppe i EUN. Den gången handlade det om en infopunkt då KOM gjorde en avstämning över det första året med LeaderSHIP 2015.</w:t>
      </w:r>
    </w:p>
    <w:p w:rsidR="00381B55" w:rsidRPr="008E161E" w:rsidRDefault="00381B55" w:rsidP="00381B55">
      <w:pPr>
        <w:pStyle w:val="RKnormal"/>
      </w:pPr>
    </w:p>
    <w:p w:rsidR="00381B55" w:rsidRPr="008E161E" w:rsidRDefault="00381B55" w:rsidP="00381B55">
      <w:pPr>
        <w:rPr>
          <w:iCs/>
        </w:rPr>
      </w:pPr>
      <w:r w:rsidRPr="008E161E">
        <w:t>Ett utkast till rådsslutsatser och en lägesbeskrivning kommer att presenteras och disku</w:t>
      </w:r>
      <w:r w:rsidRPr="008E161E">
        <w:softHyphen/>
        <w:t>teras vid mötet den 21-22 maj. Slutsatserna innehåller bl.a. ett konstaterande av att pro</w:t>
      </w:r>
      <w:r w:rsidRPr="008E161E">
        <w:softHyphen/>
        <w:t xml:space="preserve">grammet </w:t>
      </w:r>
      <w:r w:rsidRPr="008E161E">
        <w:rPr>
          <w:i/>
          <w:iCs/>
        </w:rPr>
        <w:t xml:space="preserve">LeaderShip 2015 </w:t>
      </w:r>
      <w:r w:rsidRPr="008E161E">
        <w:rPr>
          <w:iCs/>
        </w:rPr>
        <w:t>förlöper väl. Vidare bör arbetet med att förhindra kon</w:t>
      </w:r>
      <w:r w:rsidRPr="008E161E">
        <w:rPr>
          <w:iCs/>
        </w:rPr>
        <w:softHyphen/>
        <w:t>kurr</w:t>
      </w:r>
      <w:r w:rsidRPr="008E161E">
        <w:rPr>
          <w:iCs/>
        </w:rPr>
        <w:softHyphen/>
        <w:t>enssnedvridande statliga stöd fortgå, bl.a. inom ramen för OECD. Detta i form av inter</w:t>
      </w:r>
      <w:r w:rsidRPr="008E161E">
        <w:rPr>
          <w:iCs/>
        </w:rPr>
        <w:softHyphen/>
        <w:t>nationella avtal om begräns</w:t>
      </w:r>
      <w:r w:rsidRPr="008E161E">
        <w:rPr>
          <w:iCs/>
        </w:rPr>
        <w:softHyphen/>
        <w:t xml:space="preserve">ningar av bl.a. driftsstöd. I slutsatserna konstateras även att </w:t>
      </w:r>
      <w:r w:rsidRPr="008E161E">
        <w:rPr>
          <w:b/>
          <w:iCs/>
        </w:rPr>
        <w:t>KOM</w:t>
      </w:r>
      <w:r w:rsidRPr="008E161E">
        <w:rPr>
          <w:iCs/>
        </w:rPr>
        <w:t xml:space="preserve"> avser att presentera ett upphandlingsdirektiv för försvarsmateriel under hösten 2007 samt att </w:t>
      </w:r>
      <w:r w:rsidRPr="008E161E">
        <w:rPr>
          <w:b/>
          <w:iCs/>
        </w:rPr>
        <w:t>KOM</w:t>
      </w:r>
      <w:r w:rsidRPr="008E161E">
        <w:rPr>
          <w:iCs/>
        </w:rPr>
        <w:t xml:space="preserve"> och </w:t>
      </w:r>
      <w:r w:rsidRPr="008E161E">
        <w:rPr>
          <w:b/>
          <w:iCs/>
        </w:rPr>
        <w:t>MS</w:t>
      </w:r>
      <w:r w:rsidRPr="008E161E">
        <w:rPr>
          <w:iCs/>
        </w:rPr>
        <w:t xml:space="preserve"> bör intensifiera sina insatser för att främja forskning, utveck</w:t>
      </w:r>
      <w:r w:rsidRPr="008E161E">
        <w:rPr>
          <w:iCs/>
        </w:rPr>
        <w:softHyphen/>
        <w:t>ling och innovation inom varvs</w:t>
      </w:r>
      <w:r w:rsidRPr="008E161E">
        <w:rPr>
          <w:iCs/>
        </w:rPr>
        <w:softHyphen/>
        <w:t>sektorn. Prioriterade områden bör vara att utveckla sjö</w:t>
      </w:r>
      <w:r w:rsidRPr="008E161E">
        <w:rPr>
          <w:iCs/>
        </w:rPr>
        <w:softHyphen/>
        <w:t>värdigare och miljövänligare fartyg.</w:t>
      </w:r>
      <w:r w:rsidRPr="008E161E">
        <w:t xml:space="preserve"> </w:t>
      </w:r>
      <w:r w:rsidRPr="008E161E">
        <w:rPr>
          <w:iCs/>
        </w:rPr>
        <w:t>Det lämnas även förslag om att inrätta en garanti</w:t>
      </w:r>
      <w:r w:rsidRPr="008E161E">
        <w:rPr>
          <w:iCs/>
        </w:rPr>
        <w:softHyphen/>
        <w:t xml:space="preserve">fond för skeppsvarv tillsammans med Europeiska investeringsbanken (EIB) inom ramen för gällande OECD- och WTO-bestämmelser. </w:t>
      </w:r>
    </w:p>
    <w:p w:rsidR="00381B55" w:rsidRPr="008E161E" w:rsidRDefault="00381B55" w:rsidP="00381B55">
      <w:pPr>
        <w:rPr>
          <w:iCs/>
        </w:rPr>
      </w:pPr>
    </w:p>
    <w:p w:rsidR="00381B55" w:rsidRPr="008E161E" w:rsidRDefault="00381B55" w:rsidP="00381B55">
      <w:pPr>
        <w:rPr>
          <w:iCs/>
        </w:rPr>
      </w:pPr>
      <w:r w:rsidRPr="008E161E">
        <w:rPr>
          <w:iCs/>
          <w:u w:val="single"/>
        </w:rPr>
        <w:t>Förslag till svensk ståndpunkt</w:t>
      </w:r>
      <w:r w:rsidRPr="008E161E">
        <w:rPr>
          <w:iCs/>
        </w:rPr>
        <w:t xml:space="preserve">: </w:t>
      </w:r>
      <w:r w:rsidRPr="008E161E">
        <w:rPr>
          <w:b/>
          <w:iCs/>
        </w:rPr>
        <w:t>SE v</w:t>
      </w:r>
      <w:r w:rsidRPr="008E161E">
        <w:rPr>
          <w:iCs/>
        </w:rPr>
        <w:t>älkomnar i stort rådsslutsatserna med ambitionen att nå bi- och multilaterala överenskommelser för att begränsa de statliga stöden till varvs</w:t>
      </w:r>
      <w:r w:rsidRPr="008E161E">
        <w:rPr>
          <w:iCs/>
        </w:rPr>
        <w:softHyphen/>
        <w:t>sektorn. Vidare välkomnas att initiativ tas för att stärka forskning, utveckling och inno</w:t>
      </w:r>
      <w:r w:rsidRPr="008E161E">
        <w:rPr>
          <w:iCs/>
        </w:rPr>
        <w:softHyphen/>
        <w:t xml:space="preserve">vation inom bl.a. miljöområdet. </w:t>
      </w:r>
      <w:r w:rsidRPr="008E161E">
        <w:rPr>
          <w:b/>
          <w:iCs/>
        </w:rPr>
        <w:t>SE</w:t>
      </w:r>
      <w:r w:rsidRPr="008E161E">
        <w:rPr>
          <w:iCs/>
        </w:rPr>
        <w:t xml:space="preserve"> beklagar samtidigt att förhandlingarna om ett inter</w:t>
      </w:r>
      <w:r w:rsidRPr="008E161E">
        <w:rPr>
          <w:iCs/>
        </w:rPr>
        <w:softHyphen/>
        <w:t xml:space="preserve">nationellt varvsstödsavtal avbröts 2005, men hyser förhoppningar om att dessa återupptas. Den svenska linjen är restriktivitet mot statliga stöd. Av denna anledning är </w:t>
      </w:r>
      <w:r w:rsidRPr="008E161E">
        <w:rPr>
          <w:b/>
          <w:iCs/>
        </w:rPr>
        <w:t>SE</w:t>
      </w:r>
      <w:r w:rsidRPr="008E161E">
        <w:rPr>
          <w:iCs/>
        </w:rPr>
        <w:t xml:space="preserve"> negativ till en utveckling av ett nytt finansierings- och garantisystem (garantifond), särskilt som förslaget saknar finansiering.</w:t>
      </w:r>
    </w:p>
    <w:p w:rsidR="00381B55" w:rsidRPr="008E161E" w:rsidRDefault="00381B55" w:rsidP="00381B55">
      <w:pPr>
        <w:rPr>
          <w:iCs/>
        </w:rPr>
      </w:pPr>
    </w:p>
    <w:p w:rsidR="00381B55" w:rsidRPr="008E161E" w:rsidRDefault="00381B55" w:rsidP="00381B55">
      <w:pPr>
        <w:rPr>
          <w:i/>
          <w:iCs/>
        </w:rPr>
      </w:pPr>
      <w:r w:rsidRPr="008E161E">
        <w:rPr>
          <w:i/>
          <w:iCs/>
        </w:rPr>
        <w:t>Se vidare PM till riksdagen</w:t>
      </w:r>
    </w:p>
    <w:p w:rsidR="00916356" w:rsidRPr="008E161E" w:rsidRDefault="000A69B1" w:rsidP="00916356">
      <w:pPr>
        <w:pStyle w:val="RKrubrik"/>
      </w:pPr>
      <w:r w:rsidRPr="008E161E">
        <w:t xml:space="preserve">7. </w:t>
      </w:r>
      <w:r w:rsidR="00916356" w:rsidRPr="008E161E">
        <w:t>Meddelande från Kommissionen till Europaparlamentet och rådet – Budgetplan för byrån för harmonisering inom den inre marknaden (varumärken och formgivning), KOM(2006) 865 slutlig.</w:t>
      </w:r>
    </w:p>
    <w:p w:rsidR="00916356" w:rsidRPr="008E161E" w:rsidRDefault="00916356" w:rsidP="00916356">
      <w:pPr>
        <w:spacing w:line="240" w:lineRule="auto"/>
        <w:rPr>
          <w:i/>
        </w:rPr>
      </w:pPr>
      <w:r w:rsidRPr="008E161E">
        <w:rPr>
          <w:i/>
        </w:rPr>
        <w:t>- Antagande av rådsslutsatser</w:t>
      </w:r>
    </w:p>
    <w:p w:rsidR="00916356" w:rsidRPr="008E161E" w:rsidRDefault="00916356" w:rsidP="00916356">
      <w:pPr>
        <w:spacing w:line="240" w:lineRule="auto"/>
        <w:rPr>
          <w:i/>
        </w:rPr>
      </w:pPr>
    </w:p>
    <w:p w:rsidR="00916356" w:rsidRPr="008E161E" w:rsidRDefault="00916356" w:rsidP="00916356">
      <w:pPr>
        <w:spacing w:line="240" w:lineRule="auto"/>
      </w:pPr>
      <w:r w:rsidRPr="008E161E">
        <w:t>Frågan har inte tidigare behandlats i EU-nämnden.</w:t>
      </w:r>
    </w:p>
    <w:p w:rsidR="00916356" w:rsidRPr="008E161E" w:rsidRDefault="00916356" w:rsidP="00916356">
      <w:pPr>
        <w:spacing w:line="240" w:lineRule="auto"/>
      </w:pPr>
      <w:r w:rsidRPr="008E161E">
        <w:t>Byrån för harmonisering inom den inre marknaden (varumärken och formgivning) – OHIM – hanterar registreringen av gemenskapsvarumärken, vilka gäller inom hela gemenskapen. Systemet med gemenskapsvarumärken existerar parallellt med de nationella systemen för registrering av varumärken.  Registreringsförfarandet vid OHIM är avgiftsbelagt. Verksamheten vid OHIM genererar stora överskott. OHIMs budget skall dock vara i balans. För att åstadkomma detta genomfördes under 2005 en sänkning av de avgifter som OHIM tar ut, på grund av motstånd från MS blev dock sänkningarna inte så stora som KOM ville. KOM föreslår i sitt meddelande en reformering av avgiftssystemet. F n bestäms avgifterna i ett kommittologiförfarande med sedvanliga förhandlingar där MS deltar. Detta vill KOM ersätta med en modell som bygger på en ”automatisk” avgiftsjustering utifrån hur OHIMs budget ser ut.Efter att frågan behandlats i rådsarbetsgrupp och vid attachémöten enades MS om rådsslutsatser med anledning av KOM:s meddelande. I korthet innebär dessa att KOM genast ska lämna förslag om sänkning av avgifterna. Avgifterna ska även i fortsättningen avgöras i ett kommittologiförfarande, men KOM ska utreda och föreslå specifika kriterier enligt vilka avgifterna ska bestämmas samt därutöver utreda vissa andra frågor.</w:t>
      </w:r>
    </w:p>
    <w:p w:rsidR="00916356" w:rsidRPr="008E161E" w:rsidRDefault="00916356" w:rsidP="00916356">
      <w:pPr>
        <w:spacing w:line="240" w:lineRule="auto"/>
      </w:pPr>
      <w:r w:rsidRPr="008E161E">
        <w:rPr>
          <w:u w:val="single"/>
        </w:rPr>
        <w:t>Förslag till svensk ståndpunkt</w:t>
      </w:r>
      <w:r w:rsidRPr="008E161E">
        <w:t>:  SE är positivt till att näringslivets kostnader för att få rättsligt skydd för varumärken hålls på en låg nivå och att det överskott som genereras i verksamheten kommer användarna till del. SE stödjer de förslagna rådsslutsatserna.</w:t>
      </w:r>
    </w:p>
    <w:p w:rsidR="00916356" w:rsidRPr="008E161E" w:rsidRDefault="00916356" w:rsidP="00916356">
      <w:pPr>
        <w:spacing w:line="240" w:lineRule="auto"/>
        <w:rPr>
          <w:iCs/>
        </w:rPr>
      </w:pPr>
    </w:p>
    <w:p w:rsidR="00916356" w:rsidRPr="008E161E" w:rsidRDefault="00916356" w:rsidP="00916356">
      <w:pPr>
        <w:spacing w:line="240" w:lineRule="auto"/>
        <w:rPr>
          <w:i/>
          <w:iCs/>
        </w:rPr>
      </w:pPr>
      <w:r w:rsidRPr="008E161E">
        <w:rPr>
          <w:i/>
          <w:iCs/>
        </w:rPr>
        <w:t xml:space="preserve">Se vidare PM till riksdagen. </w:t>
      </w:r>
    </w:p>
    <w:p w:rsidR="00EA1FC3" w:rsidRPr="008E161E" w:rsidRDefault="000A69B1" w:rsidP="00EA1FC3">
      <w:pPr>
        <w:pStyle w:val="RKrubrik"/>
      </w:pPr>
      <w:r w:rsidRPr="008E161E">
        <w:t>8.</w:t>
      </w:r>
      <w:r w:rsidR="00EA1FC3" w:rsidRPr="008E161E">
        <w:t xml:space="preserve">EU:s strategi för konsumentpolitiken   </w:t>
      </w:r>
    </w:p>
    <w:p w:rsidR="00EA1FC3" w:rsidRPr="008E161E" w:rsidRDefault="00EA1FC3" w:rsidP="00EA1FC3">
      <w:pPr>
        <w:pStyle w:val="RKnormal"/>
        <w:rPr>
          <w:i/>
        </w:rPr>
      </w:pPr>
      <w:r w:rsidRPr="008E161E">
        <w:rPr>
          <w:i/>
        </w:rPr>
        <w:t>- Information från ordförandeskapet</w:t>
      </w:r>
    </w:p>
    <w:p w:rsidR="00EA1FC3" w:rsidRPr="008E161E" w:rsidRDefault="00EA1FC3" w:rsidP="00EA1FC3">
      <w:pPr>
        <w:pStyle w:val="RKnormal"/>
        <w:rPr>
          <w:i/>
        </w:rPr>
      </w:pPr>
      <w:r w:rsidRPr="008E161E">
        <w:rPr>
          <w:i/>
        </w:rPr>
        <w:t>- Diskussion</w:t>
      </w:r>
    </w:p>
    <w:p w:rsidR="00EA1FC3" w:rsidRPr="008E161E" w:rsidRDefault="00EA1FC3" w:rsidP="00EA1FC3">
      <w:pPr>
        <w:pStyle w:val="RKnormal"/>
      </w:pPr>
    </w:p>
    <w:p w:rsidR="00DD1A14" w:rsidRPr="008E161E" w:rsidRDefault="00DD1A14" w:rsidP="00DD1A14">
      <w:pPr>
        <w:pStyle w:val="RKnormal"/>
      </w:pPr>
      <w:r w:rsidRPr="008E161E">
        <w:rPr>
          <w:rFonts w:cs="TimesNewRoman"/>
          <w:color w:val="000000"/>
        </w:rPr>
        <w:t>Kommissionen har presenterat ett meddelande om en strategi för EU:s konsumentpolitik för perioden 2007-2013, där kommissionen beskriver sin syn på vilka mål och åtgärder som bör prioriteras denna period. Som</w:t>
      </w:r>
      <w:r w:rsidRPr="008E161E">
        <w:t xml:space="preserve"> huvudmål för perioden anges att stärka konsumenternas ställning i EU,  att uppnå högre välfärd för konsumenterna i EU och att effektivt skydda konsumenterna mot allvarliga risker och faror. Som en övergripande målsättning anges att åstadkomma en mer integrerad och effektiv inre marknad, särskilt när det gäller detaljhandeln</w:t>
      </w:r>
      <w:r w:rsidRPr="008E161E">
        <w:rPr>
          <w:rFonts w:cs="TimesNewRoman"/>
          <w:color w:val="000000"/>
        </w:rPr>
        <w:t xml:space="preserve">. På konkurrenskraftsrådet kommer konsumentstrategin upp för information och utbyte av synpunkter. </w:t>
      </w:r>
      <w:r w:rsidRPr="008E161E">
        <w:t xml:space="preserve">Frågan har inte behandlats av EU-nämnden tidigare. </w:t>
      </w:r>
    </w:p>
    <w:p w:rsidR="00DD1A14" w:rsidRPr="008E161E" w:rsidRDefault="00DD1A14" w:rsidP="00DD1A14">
      <w:pPr>
        <w:pStyle w:val="RKnormal"/>
      </w:pPr>
      <w:r w:rsidRPr="008E161E">
        <w:rPr>
          <w:u w:val="single"/>
        </w:rPr>
        <w:t>Svensk ståndpunkt:</w:t>
      </w:r>
      <w:r w:rsidRPr="008E161E">
        <w:t xml:space="preserve"> Sverige kan ställa sig bakom mål och inriktning i den konsumentpolitiska strategin.</w:t>
      </w:r>
    </w:p>
    <w:p w:rsidR="00DD1A14" w:rsidRPr="008E161E" w:rsidRDefault="00DD1A14" w:rsidP="00DD1A14">
      <w:pPr>
        <w:pStyle w:val="RKnormal"/>
        <w:rPr>
          <w:i/>
        </w:rPr>
      </w:pPr>
      <w:r w:rsidRPr="008E161E">
        <w:rPr>
          <w:i/>
        </w:rPr>
        <w:t>Rådspromemoria bifogas.</w:t>
      </w:r>
    </w:p>
    <w:p w:rsidR="00DD1A14" w:rsidRPr="008E161E" w:rsidRDefault="00DD1A14" w:rsidP="00DD1A14"/>
    <w:p w:rsidR="002934C4" w:rsidRPr="008E161E" w:rsidRDefault="002934C4" w:rsidP="002934C4">
      <w:pPr>
        <w:pStyle w:val="RKnormal"/>
        <w:rPr>
          <w:rStyle w:val="AvsndareChar"/>
          <w:b/>
          <w:bCs/>
          <w:i w:val="0"/>
          <w:sz w:val="22"/>
        </w:rPr>
      </w:pPr>
      <w:r w:rsidRPr="008E161E">
        <w:rPr>
          <w:rStyle w:val="AvsndareChar"/>
          <w:b/>
          <w:bCs/>
          <w:i w:val="0"/>
          <w:sz w:val="22"/>
        </w:rPr>
        <w:t>9.</w:t>
      </w:r>
      <w:r w:rsidRPr="008E161E">
        <w:t xml:space="preserve"> </w:t>
      </w:r>
      <w:r w:rsidR="00EA1FC3" w:rsidRPr="008E161E">
        <w:rPr>
          <w:rStyle w:val="AvsndareChar"/>
          <w:b/>
          <w:bCs/>
          <w:i w:val="0"/>
          <w:sz w:val="22"/>
        </w:rPr>
        <w:t>Ändrat förslag till Europaparlamentets och rådets direktiv om konsumentkreditavtal</w:t>
      </w:r>
    </w:p>
    <w:p w:rsidR="002934C4" w:rsidRPr="008E161E" w:rsidRDefault="002934C4" w:rsidP="002934C4">
      <w:pPr>
        <w:pStyle w:val="RKnormal"/>
        <w:rPr>
          <w:rStyle w:val="AvsndareChar"/>
          <w:b/>
          <w:bCs/>
          <w:i w:val="0"/>
          <w:sz w:val="22"/>
        </w:rPr>
      </w:pPr>
    </w:p>
    <w:p w:rsidR="002934C4" w:rsidRPr="008E161E" w:rsidRDefault="002934C4" w:rsidP="002934C4">
      <w:pPr>
        <w:pStyle w:val="RKnormal"/>
        <w:rPr>
          <w:i/>
          <w:iCs/>
        </w:rPr>
      </w:pPr>
      <w:r w:rsidRPr="008E161E">
        <w:rPr>
          <w:b/>
          <w:bCs/>
        </w:rPr>
        <w:t xml:space="preserve"> </w:t>
      </w:r>
      <w:r w:rsidRPr="008E161E">
        <w:rPr>
          <w:i/>
          <w:iCs/>
        </w:rPr>
        <w:t>– Politisk överenskommelse</w:t>
      </w:r>
    </w:p>
    <w:p w:rsidR="002934C4" w:rsidRPr="008E161E" w:rsidRDefault="002934C4" w:rsidP="002934C4">
      <w:pPr>
        <w:pStyle w:val="RKnormal"/>
        <w:rPr>
          <w:i/>
          <w:iCs/>
        </w:rPr>
      </w:pPr>
      <w:r w:rsidRPr="008E161E">
        <w:rPr>
          <w:i/>
          <w:iCs/>
        </w:rPr>
        <w:t>(Offentlig överläggning)</w:t>
      </w:r>
    </w:p>
    <w:p w:rsidR="002934C4" w:rsidRPr="008E161E" w:rsidRDefault="002934C4" w:rsidP="002934C4">
      <w:pPr>
        <w:pStyle w:val="RKnormal"/>
        <w:rPr>
          <w:i/>
          <w:iCs/>
        </w:rPr>
      </w:pPr>
    </w:p>
    <w:p w:rsidR="002934C4" w:rsidRPr="008E161E" w:rsidRDefault="002934C4" w:rsidP="002934C4">
      <w:pPr>
        <w:pStyle w:val="RKnormal"/>
      </w:pPr>
      <w:r w:rsidRPr="008E161E">
        <w:t>Kommissionen lade år 2002 fram ett förslag till nytt konsumentkreditdirektiv och i oktober 2005 ett ändrat sådant förslag. Efter förhandlingar i rådsarbetsgruppen har ordföranden presenterat ett nytt kompromissförslag. Förslaget innehåller bl.a. regler om informationsplikt för kreditgivaren, ångerrätt, förtidsbetalning och beräkning av den effektiva räntan. Tidigare förslag har diskuterats i rådet samt i EU-nämnden dels den 19 maj 2006, dels den 1 december 2006. Regeringen har informerat Riksdagen om det omarbetade förslaget i Faktapromemoria 2005/06FPM88.</w:t>
      </w:r>
    </w:p>
    <w:p w:rsidR="002934C4" w:rsidRPr="008E161E" w:rsidRDefault="002934C4" w:rsidP="002934C4">
      <w:pPr>
        <w:pStyle w:val="RKnormal"/>
      </w:pPr>
      <w:r w:rsidRPr="008E161E">
        <w:rPr>
          <w:u w:val="single"/>
        </w:rPr>
        <w:t>Förslag till svensk ståndpunkt:</w:t>
      </w:r>
      <w:r w:rsidRPr="008E161E">
        <w:t xml:space="preserve"> Sverige ställer sig bakom förslaget.</w:t>
      </w:r>
    </w:p>
    <w:p w:rsidR="002934C4" w:rsidRPr="008E161E" w:rsidRDefault="002934C4" w:rsidP="002934C4">
      <w:pPr>
        <w:pStyle w:val="RKnormal"/>
        <w:rPr>
          <w:i/>
          <w:iCs/>
        </w:rPr>
      </w:pPr>
    </w:p>
    <w:p w:rsidR="002934C4" w:rsidRPr="008E161E" w:rsidRDefault="002934C4" w:rsidP="002934C4">
      <w:pPr>
        <w:pStyle w:val="RKnormal"/>
        <w:rPr>
          <w:i/>
          <w:iCs/>
        </w:rPr>
      </w:pPr>
      <w:r w:rsidRPr="008E161E">
        <w:rPr>
          <w:i/>
          <w:iCs/>
        </w:rPr>
        <w:t>Se vidare PM till riksdagen</w:t>
      </w:r>
    </w:p>
    <w:p w:rsidR="00EA1FC3" w:rsidRPr="008E161E" w:rsidRDefault="00EA1FC3" w:rsidP="00DD1A14">
      <w:pPr>
        <w:pStyle w:val="RKnormal"/>
      </w:pPr>
    </w:p>
    <w:p w:rsidR="00C60D1E" w:rsidRPr="008E161E" w:rsidRDefault="0064622F" w:rsidP="00C60D1E">
      <w:pPr>
        <w:pStyle w:val="RKrubrik"/>
        <w:spacing w:before="0" w:after="0"/>
        <w:rPr>
          <w:bCs/>
        </w:rPr>
      </w:pPr>
      <w:r w:rsidRPr="008E161E">
        <w:rPr>
          <w:bCs/>
        </w:rPr>
        <w:t>10</w:t>
      </w:r>
      <w:r w:rsidR="00DD1A14" w:rsidRPr="008E161E">
        <w:rPr>
          <w:bCs/>
        </w:rPr>
        <w:t>.</w:t>
      </w:r>
      <w:r w:rsidRPr="008E161E">
        <w:rPr>
          <w:bCs/>
        </w:rPr>
        <w:t xml:space="preserve"> </w:t>
      </w:r>
      <w:r w:rsidR="00C60D1E" w:rsidRPr="008E161E">
        <w:rPr>
          <w:bCs/>
        </w:rPr>
        <w:t>Övriga frågor</w:t>
      </w:r>
    </w:p>
    <w:p w:rsidR="00C60D1E" w:rsidRPr="008E161E" w:rsidRDefault="00C60D1E" w:rsidP="00C60D1E">
      <w:pPr>
        <w:pStyle w:val="RKrubrik"/>
        <w:spacing w:before="0" w:after="0"/>
        <w:rPr>
          <w:bCs/>
        </w:rPr>
      </w:pPr>
    </w:p>
    <w:p w:rsidR="00C60D1E" w:rsidRPr="008E161E" w:rsidRDefault="00916356" w:rsidP="00C60D1E">
      <w:pPr>
        <w:pStyle w:val="RKrubrik"/>
        <w:spacing w:before="0" w:after="0"/>
        <w:rPr>
          <w:bCs/>
        </w:rPr>
      </w:pPr>
      <w:r w:rsidRPr="008E161E">
        <w:rPr>
          <w:bCs/>
        </w:rPr>
        <w:t>(</w:t>
      </w:r>
      <w:r w:rsidR="00C60D1E" w:rsidRPr="008E161E">
        <w:rPr>
          <w:bCs/>
        </w:rPr>
        <w:t xml:space="preserve">a) Den inre marknaden och den globala konkurrensen  </w:t>
      </w:r>
    </w:p>
    <w:p w:rsidR="00C60D1E" w:rsidRPr="008E161E" w:rsidRDefault="00C60D1E" w:rsidP="00C60D1E">
      <w:pPr>
        <w:pStyle w:val="RKrubrik"/>
        <w:spacing w:before="0" w:after="0"/>
        <w:rPr>
          <w:bCs/>
        </w:rPr>
      </w:pPr>
      <w:r w:rsidRPr="008E161E">
        <w:rPr>
          <w:bCs/>
        </w:rPr>
        <w:t>Informellt Konkurrenskraftsråd, (inremarknadsdelen)</w:t>
      </w:r>
    </w:p>
    <w:p w:rsidR="00DD1A14" w:rsidRPr="008E161E" w:rsidRDefault="00C60D1E" w:rsidP="00C60D1E">
      <w:pPr>
        <w:pStyle w:val="RKrubrik"/>
        <w:spacing w:before="0" w:after="0"/>
        <w:rPr>
          <w:bCs/>
        </w:rPr>
      </w:pPr>
      <w:r w:rsidRPr="008E161E">
        <w:rPr>
          <w:bCs/>
        </w:rPr>
        <w:t>(Würzburg, 27-28 april 2007)</w:t>
      </w:r>
    </w:p>
    <w:p w:rsidR="00C60D1E" w:rsidRPr="008E161E" w:rsidRDefault="00C60D1E" w:rsidP="00C60D1E">
      <w:pPr>
        <w:pStyle w:val="RKnormal"/>
      </w:pPr>
    </w:p>
    <w:p w:rsidR="00C60D1E" w:rsidRPr="008E161E" w:rsidRDefault="00C60D1E" w:rsidP="00C60D1E">
      <w:pPr>
        <w:pStyle w:val="RKnormal"/>
        <w:rPr>
          <w:i/>
        </w:rPr>
      </w:pPr>
      <w:r w:rsidRPr="008E161E">
        <w:rPr>
          <w:i/>
        </w:rPr>
        <w:t>- Information från ordförandeskapet</w:t>
      </w:r>
    </w:p>
    <w:p w:rsidR="00C60D1E" w:rsidRPr="008E161E" w:rsidRDefault="00C60D1E" w:rsidP="00C60D1E">
      <w:pPr>
        <w:pStyle w:val="RKnormal"/>
        <w:rPr>
          <w:i/>
        </w:rPr>
      </w:pPr>
    </w:p>
    <w:p w:rsidR="00C60D1E" w:rsidRPr="008E161E" w:rsidRDefault="00C60D1E" w:rsidP="00C60D1E">
      <w:pPr>
        <w:pStyle w:val="Brdtext1"/>
        <w:rPr>
          <w:rFonts w:ascii="Times New Roman" w:hAnsi="Times New Roman"/>
        </w:rPr>
      </w:pPr>
      <w:r w:rsidRPr="008E161E">
        <w:rPr>
          <w:rFonts w:ascii="Times New Roman" w:hAnsi="Times New Roman"/>
        </w:rPr>
        <w:t xml:space="preserve">Vid det informella mötet i Würzburg diskuterades läget för den inre marknaden och Europas förutsättningar att konkurrera internationellt i globaliseringens tidevarv. Ernst &amp; Young presenterade sin studie ”European Attractiveness Survey 2007” som visar att EU hanterar globaliseringen förhållandevis väl men att t.ex. utländska investeringar har minskat det senaste året. Representanter från företagen Toyota och AMD gav sin syn på EU:s konkurrenskraft och förutsättningarna att verka på den inre marknaden. Mötet gav även utrymme för mer allmänna reflektioner kring globaliseringen, bl.a. av den f.d. EU-kommissionären Peter Sutherland. Mötet avslutades med en diskussion tillsammans med kommissionär Kroes om vilka konsekvenser reformerade statsstödsregler får för EU:s förmåga att konkurrera om investeringar. Skriftlig rapport har skickats till nämnden den 3 maj. Frågan har tidigare inte varit föremål för samråd. </w:t>
      </w:r>
    </w:p>
    <w:p w:rsidR="00C60D1E" w:rsidRPr="008E161E" w:rsidRDefault="00C60D1E" w:rsidP="00C60D1E">
      <w:pPr>
        <w:pStyle w:val="Brdtext1"/>
        <w:rPr>
          <w:rFonts w:ascii="Times New Roman" w:hAnsi="Times New Roman"/>
        </w:rPr>
      </w:pPr>
    </w:p>
    <w:p w:rsidR="00C60D1E" w:rsidRPr="008E161E" w:rsidRDefault="00C60D1E" w:rsidP="00C60D1E">
      <w:pPr>
        <w:pStyle w:val="Brdtext1"/>
        <w:rPr>
          <w:rFonts w:ascii="Times New Roman" w:hAnsi="Times New Roman"/>
        </w:rPr>
      </w:pPr>
      <w:r w:rsidRPr="008E161E">
        <w:rPr>
          <w:rFonts w:ascii="Times New Roman" w:hAnsi="Times New Roman"/>
          <w:u w:val="single"/>
        </w:rPr>
        <w:t>Förslag till s</w:t>
      </w:r>
      <w:r w:rsidRPr="008E161E">
        <w:rPr>
          <w:rFonts w:ascii="Times New Roman" w:hAnsi="Times New Roman"/>
          <w:color w:val="000000"/>
          <w:u w:val="single"/>
          <w:lang w:eastAsia="sv-SE"/>
        </w:rPr>
        <w:t>vensk ståndpunkt</w:t>
      </w:r>
      <w:r w:rsidRPr="008E161E">
        <w:rPr>
          <w:rFonts w:ascii="Times New Roman" w:hAnsi="Times New Roman"/>
          <w:color w:val="000000"/>
          <w:lang w:eastAsia="sv-SE"/>
        </w:rPr>
        <w:t>: Globaliseringens utmaningar ska antas och inte undvikas. Ökning av konkurrensen ökar också konkurrenskraften. Statsstöd ska användas restriktivt och kan inte ersätta nödvändiga reformer samt förbättrat företagsklimat.</w:t>
      </w:r>
    </w:p>
    <w:p w:rsidR="00C60D1E" w:rsidRPr="008E161E" w:rsidRDefault="00916356" w:rsidP="000A69B1">
      <w:pPr>
        <w:pStyle w:val="RKrubrik"/>
      </w:pPr>
      <w:r w:rsidRPr="008E161E">
        <w:rPr>
          <w:bCs/>
        </w:rPr>
        <w:t>(</w:t>
      </w:r>
      <w:r w:rsidR="00C60D1E" w:rsidRPr="008E161E">
        <w:rPr>
          <w:bCs/>
        </w:rPr>
        <w:t>b)</w:t>
      </w:r>
      <w:r w:rsidR="00C60D1E" w:rsidRPr="008E161E">
        <w:rPr>
          <w:szCs w:val="22"/>
        </w:rPr>
        <w:t xml:space="preserve"> </w:t>
      </w:r>
      <w:r w:rsidR="000A69B1" w:rsidRPr="008E161E">
        <w:t>Förslag till Europaparlamentets och rådets direktiv om ändring av rådets direktiv</w:t>
      </w:r>
      <w:r w:rsidR="000A69B1" w:rsidRPr="008E161E">
        <w:rPr>
          <w:rFonts w:ascii="Times New Roman" w:hAnsi="Times New Roman"/>
        </w:rPr>
        <w:t> </w:t>
      </w:r>
      <w:r w:rsidR="000A69B1" w:rsidRPr="008E161E">
        <w:t>89/665/EEG och 92/13/EEG avseende effektivare förfaranden för prövning vad gäller offentlig upphandling(R)</w:t>
      </w:r>
    </w:p>
    <w:p w:rsidR="00C60D1E" w:rsidRPr="008E161E" w:rsidRDefault="00C60D1E" w:rsidP="00C60D1E">
      <w:pPr>
        <w:pStyle w:val="RKnormal"/>
        <w:rPr>
          <w:i/>
        </w:rPr>
      </w:pPr>
      <w:r w:rsidRPr="008E161E">
        <w:rPr>
          <w:i/>
        </w:rPr>
        <w:t>- Information från ordförandeskapet</w:t>
      </w:r>
      <w:r w:rsidR="000A69B1" w:rsidRPr="008E161E">
        <w:rPr>
          <w:i/>
        </w:rPr>
        <w:t xml:space="preserve"> - lägesrapport</w:t>
      </w:r>
    </w:p>
    <w:p w:rsidR="00C60D1E" w:rsidRPr="008E161E" w:rsidRDefault="00C60D1E" w:rsidP="00C60D1E">
      <w:pPr>
        <w:pStyle w:val="RKnormal"/>
        <w:rPr>
          <w:i/>
        </w:rPr>
      </w:pPr>
    </w:p>
    <w:p w:rsidR="00C60D1E" w:rsidRPr="008E161E" w:rsidRDefault="00C60D1E" w:rsidP="00C60D1E">
      <w:pPr>
        <w:pStyle w:val="RKnormal"/>
      </w:pPr>
      <w:r w:rsidRPr="008E161E">
        <w:t>Kommissionen presenterade i maj 2006 ett förslag till direktiv som ändrar de två befintliga direktiven om rättsmedel vid offentlig upphandling, de s.k. rättsmedelsdirektiven. Enligt de befintliga direktiven är MS skyldiga att ge leverantörer möjlighet att få upphandlande myndigheters beslut prövade i domstol och möjlighet att kräva skadestånd på den grunden att regelverket för offentlig upphandling har åsidosatts. De föreslagna ändringarna syftar primärt till att komma till rätta med två överskuggande problem. Det ena är att en upphandlande enhet trumfar igenom undertecknande av upphandlingskontrakt för att därigenom stänga möjligheten till överprövning av enhetens beslut (”race to the signature”). Det andra är oriktig direkttilldelning av kontrakt.</w:t>
      </w:r>
    </w:p>
    <w:p w:rsidR="00C60D1E" w:rsidRPr="008E161E" w:rsidRDefault="00C60D1E" w:rsidP="00C60D1E">
      <w:pPr>
        <w:pStyle w:val="RKnormal"/>
      </w:pPr>
    </w:p>
    <w:p w:rsidR="00C60D1E" w:rsidRPr="008E161E" w:rsidRDefault="00C60D1E" w:rsidP="00C60D1E">
      <w:pPr>
        <w:pStyle w:val="RKnormal"/>
      </w:pPr>
      <w:r w:rsidRPr="008E161E">
        <w:t xml:space="preserve">Förslaget till ändringsdirektiv har förhandlats i rådsarbetsgrupp under hösten och våren. Ordförandeskapet har tagit fram ett förslag som i princip alla medlemsstater står bakom. Förslaget behåller huvudlinjerna i kommissionens förslag men ger större valfrihet för medlemsstaterna. Ordförandeskapet har på grundval av mandat från rådsarbetsgruppen förhandlat med EP (Inre marknaden och konsumentskydd, IMCO) i syfte att nå en förstaläsnings-uppgörelse under våren. Någon överenskommelse föreligger ännu inte. </w:t>
      </w:r>
    </w:p>
    <w:p w:rsidR="00C60D1E" w:rsidRPr="008E161E" w:rsidRDefault="00C60D1E" w:rsidP="00C60D1E">
      <w:pPr>
        <w:pStyle w:val="RKnormal"/>
      </w:pPr>
      <w:r w:rsidRPr="008E161E">
        <w:t xml:space="preserve">Frågan har inte tidigare behandlats i EU-nämnden (däremot saksamråd med FiU den 10 april 2007). </w:t>
      </w:r>
    </w:p>
    <w:p w:rsidR="00C60D1E" w:rsidRPr="008E161E" w:rsidRDefault="00C60D1E" w:rsidP="00C60D1E">
      <w:pPr>
        <w:pStyle w:val="RKnormal"/>
      </w:pPr>
    </w:p>
    <w:p w:rsidR="00C60D1E" w:rsidRPr="008E161E" w:rsidRDefault="00C60D1E" w:rsidP="00C60D1E">
      <w:pPr>
        <w:pStyle w:val="RKnormal"/>
      </w:pPr>
      <w:r w:rsidRPr="008E161E">
        <w:rPr>
          <w:u w:val="single"/>
        </w:rPr>
        <w:t>Svensk ståndpunkt</w:t>
      </w:r>
    </w:p>
    <w:p w:rsidR="00C60D1E" w:rsidRPr="008E161E" w:rsidRDefault="00C60D1E" w:rsidP="00C60D1E">
      <w:pPr>
        <w:pStyle w:val="RKnormal"/>
      </w:pPr>
      <w:r w:rsidRPr="008E161E">
        <w:t>Sverige har välkomnat översynen av rättsmedelsdirektiven och den effektivisering av överprövningsinstitutet som förslaget innebär. Sverige har ställt sig bakom ordförandeskapets kompromissförslag.</w:t>
      </w:r>
    </w:p>
    <w:p w:rsidR="00916356" w:rsidRPr="008E161E" w:rsidRDefault="00916356" w:rsidP="00916356">
      <w:pPr>
        <w:pStyle w:val="RKrubrik"/>
      </w:pPr>
      <w:r w:rsidRPr="008E161E">
        <w:t xml:space="preserve">(c) Kommissionens förslag till direktiv om att inkludera luftfarten i EU:s system för </w:t>
      </w:r>
      <w:r w:rsidRPr="008E161E">
        <w:tab/>
        <w:t>handel med utsläppsrätter</w:t>
      </w:r>
    </w:p>
    <w:p w:rsidR="00916356" w:rsidRPr="008E161E" w:rsidRDefault="00916356" w:rsidP="00916356">
      <w:pPr>
        <w:spacing w:line="240" w:lineRule="auto"/>
        <w:jc w:val="both"/>
        <w:rPr>
          <w:i/>
          <w:color w:val="000000"/>
          <w:szCs w:val="24"/>
        </w:rPr>
      </w:pPr>
      <w:r w:rsidRPr="008E161E">
        <w:rPr>
          <w:i/>
          <w:color w:val="000000"/>
          <w:szCs w:val="24"/>
        </w:rPr>
        <w:sym w:font="Symbol" w:char="F02D"/>
      </w:r>
      <w:r w:rsidRPr="008E161E">
        <w:rPr>
          <w:i/>
          <w:color w:val="000000"/>
          <w:szCs w:val="24"/>
        </w:rPr>
        <w:tab/>
        <w:t>Information från ordförandeskapet</w:t>
      </w:r>
    </w:p>
    <w:p w:rsidR="00916356" w:rsidRPr="008E161E" w:rsidRDefault="00916356" w:rsidP="00916356">
      <w:pPr>
        <w:spacing w:line="240" w:lineRule="auto"/>
        <w:ind w:left="-567"/>
        <w:jc w:val="both"/>
        <w:rPr>
          <w:color w:val="000000"/>
        </w:rPr>
      </w:pPr>
    </w:p>
    <w:p w:rsidR="00916356" w:rsidRPr="008E161E" w:rsidRDefault="00916356" w:rsidP="00916356">
      <w:pPr>
        <w:pStyle w:val="RKnormal"/>
        <w:rPr>
          <w:color w:val="000000"/>
        </w:rPr>
      </w:pPr>
      <w:r w:rsidRPr="008E161E">
        <w:rPr>
          <w:color w:val="000000"/>
        </w:rPr>
        <w:t>Kommissionen har den 20 december 2006 lagt fram ett förslag om att inkludera luftfarten i EU:s system för handel med utsläppsrätter. Flyg mellan flygplatser inom EU föreslås omfattas från och med 2011 medan alla flyg som ankommer till eller avgår från EU:s flygplatser omfattas från och med 2012. Förslaget behandlas för närvarande i rådsarbetsgruppen för miljöfrågor. Europaparlamentet planerar att behandla förslaget i miljöutskottet (ENVI) den 2-3 oktober 2007 och i plenum den 1 november 2007.Frågan har tidigare behandlats i EU-nämnden den 15 februari och 16 mars 2007.</w:t>
      </w:r>
    </w:p>
    <w:p w:rsidR="00916356" w:rsidRPr="008E161E" w:rsidRDefault="00916356" w:rsidP="00916356">
      <w:pPr>
        <w:pStyle w:val="RKnormal"/>
      </w:pPr>
      <w:r w:rsidRPr="008E161E">
        <w:rPr>
          <w:color w:val="000000"/>
          <w:szCs w:val="24"/>
          <w:u w:val="single"/>
        </w:rPr>
        <w:t>Förslag till svensk ståndpunkt</w:t>
      </w:r>
      <w:r w:rsidRPr="008E161E">
        <w:rPr>
          <w:rStyle w:val="RKnormalChar"/>
        </w:rPr>
        <w:t xml:space="preserve">: </w:t>
      </w:r>
      <w:r w:rsidRPr="008E161E">
        <w:t xml:space="preserve">Sverige välkomnar kommissionens förslag och är positiv till att inkludera luftfarten i EU:s befintliga system för handel med utsläppsrätter. Inom ramen för rådsförhandlingarna har Sverige drivit att tilldelningen av utsläppsrätter till flygoperatörerna till 100 procent skall ske mot betalning i form av auktionering. </w:t>
      </w:r>
    </w:p>
    <w:p w:rsidR="00916356" w:rsidRPr="008E161E" w:rsidRDefault="00916356" w:rsidP="00916356">
      <w:pPr>
        <w:pStyle w:val="RKrubrik"/>
      </w:pPr>
      <w:r w:rsidRPr="008E161E">
        <w:t>(d) Regler för färdigförpackade varors nominella mängd</w:t>
      </w:r>
    </w:p>
    <w:p w:rsidR="00916356" w:rsidRPr="008E161E" w:rsidRDefault="00916356" w:rsidP="00916356">
      <w:r w:rsidRPr="008E161E">
        <w:rPr>
          <w:i/>
        </w:rPr>
        <w:t>- Information från ordförandeskapet om resultatet av förhandlingarna med Europaparlamentet.</w:t>
      </w:r>
    </w:p>
    <w:p w:rsidR="00916356" w:rsidRPr="008E161E" w:rsidRDefault="00916356" w:rsidP="00916356"/>
    <w:p w:rsidR="00916356" w:rsidRPr="008E161E" w:rsidRDefault="00916356" w:rsidP="00916356">
      <w:pPr>
        <w:pStyle w:val="Brdtext"/>
        <w:spacing w:line="240" w:lineRule="auto"/>
        <w:rPr>
          <w:szCs w:val="24"/>
        </w:rPr>
      </w:pPr>
      <w:r w:rsidRPr="008E161E">
        <w:rPr>
          <w:szCs w:val="24"/>
        </w:rPr>
        <w:t xml:space="preserve">Direktivförslaget om färdigförpackade varors nominella mängder presenterades i oktober 2004 och är ett resultat av KOM:s arbete med att se över och förenkla direktiven för färdigförpackningar inom ramen för kommissionens regelförbättringsarbete. Förslaget går i huvudsak ut på en avreglering av förpackningsstorlekar för färdigför-packade varors nominella mängder med undantag för vin- och spritförpackningar. </w:t>
      </w:r>
    </w:p>
    <w:p w:rsidR="00916356" w:rsidRPr="008E161E" w:rsidRDefault="00916356" w:rsidP="00916356">
      <w:pPr>
        <w:pStyle w:val="Brdtext"/>
        <w:spacing w:line="240" w:lineRule="auto"/>
      </w:pPr>
      <w:r w:rsidRPr="008E161E">
        <w:t>Rådet nådde en politisk överenskommelse den 25 september 2006 och antog en, i allt väsentligt med KOM:s förslag överensstämmande, gemensam ståndpunkt den 4 december 2006. ORDF har under våren förhandlat med EP i syfte att bereda väg för en 2:a läsnings överenskommelse. EP beräknas rösta om förslaget (andraläsning) i plenum den 10-11 maj 2007. Vid Konkurrenskraftsrådets möte avser ORDF informera om resultaten av sina förhandlingar med EP.</w:t>
      </w:r>
    </w:p>
    <w:p w:rsidR="00916356" w:rsidRPr="008E161E" w:rsidRDefault="00916356" w:rsidP="00916356">
      <w:pPr>
        <w:pStyle w:val="Brdtext"/>
        <w:spacing w:line="240" w:lineRule="auto"/>
      </w:pPr>
      <w:r w:rsidRPr="008E161E">
        <w:t xml:space="preserve">Frågan behandlades i EU nämnden senast den 22 september 2006. Regeringen har informerat riksdagen om ärendet i Faktapromemoria 2004/05:FPM35. </w:t>
      </w:r>
    </w:p>
    <w:p w:rsidR="00916356" w:rsidRPr="008E161E" w:rsidRDefault="00916356" w:rsidP="00916356">
      <w:pPr>
        <w:pStyle w:val="Brdtext"/>
        <w:spacing w:line="240" w:lineRule="auto"/>
      </w:pPr>
      <w:r w:rsidRPr="008E161E">
        <w:rPr>
          <w:u w:val="single"/>
        </w:rPr>
        <w:t>Förslag till svensk ståndpunkt</w:t>
      </w:r>
      <w:r w:rsidRPr="008E161E">
        <w:t xml:space="preserve">: Att ta del av informationen från ORDF samt, om det visar sig att även EP den 10-11 maj ställt sig bakom förslaget, gratulera ORDF till ett framgångsrikt arbete.   </w:t>
      </w:r>
    </w:p>
    <w:p w:rsidR="00C606FA" w:rsidRPr="008E161E" w:rsidRDefault="00916356" w:rsidP="00C606FA">
      <w:pPr>
        <w:pStyle w:val="RKrubrik"/>
      </w:pPr>
      <w:r w:rsidRPr="008E161E">
        <w:t>(</w:t>
      </w:r>
      <w:r w:rsidR="00C606FA" w:rsidRPr="008E161E">
        <w:t xml:space="preserve">e) Europeiska konferensen "Innovation och marknadstillträde genom standardisering" </w:t>
      </w:r>
      <w:r w:rsidR="00C606FA" w:rsidRPr="008E161E">
        <w:br/>
        <w:t>(Berlin den 26</w:t>
      </w:r>
      <w:r w:rsidR="00C606FA" w:rsidRPr="008E161E">
        <w:sym w:font="Symbol" w:char="F02D"/>
      </w:r>
      <w:r w:rsidR="00C606FA" w:rsidRPr="008E161E">
        <w:t>27 mars 2007)</w:t>
      </w:r>
    </w:p>
    <w:p w:rsidR="00C606FA" w:rsidRPr="008E161E" w:rsidRDefault="00C606FA" w:rsidP="00C606FA">
      <w:pPr>
        <w:pStyle w:val="RKnormal"/>
        <w:rPr>
          <w:i/>
        </w:rPr>
      </w:pPr>
      <w:r w:rsidRPr="008E161E">
        <w:rPr>
          <w:i/>
        </w:rPr>
        <w:t>- Information från ordförandeskapet</w:t>
      </w:r>
    </w:p>
    <w:p w:rsidR="00C606FA" w:rsidRPr="008E161E" w:rsidRDefault="00C606FA" w:rsidP="00C606FA">
      <w:pPr>
        <w:pStyle w:val="RKnormal"/>
        <w:rPr>
          <w:i/>
        </w:rPr>
      </w:pPr>
    </w:p>
    <w:p w:rsidR="00C606FA" w:rsidRPr="008E161E" w:rsidRDefault="00C606FA" w:rsidP="00C606FA">
      <w:pPr>
        <w:pStyle w:val="RKnormal"/>
      </w:pPr>
      <w:r w:rsidRPr="008E161E">
        <w:t>Dokument: Inget dokument föreligger</w:t>
      </w:r>
    </w:p>
    <w:p w:rsidR="00C606FA" w:rsidRPr="008E161E" w:rsidRDefault="00C606FA" w:rsidP="00C606FA">
      <w:pPr>
        <w:pStyle w:val="RKnormal"/>
      </w:pPr>
      <w:r w:rsidRPr="008E161E">
        <w:t xml:space="preserve">Tidigare dokument:    Nej       </w:t>
      </w:r>
    </w:p>
    <w:p w:rsidR="00C606FA" w:rsidRPr="008E161E" w:rsidRDefault="00C606FA" w:rsidP="00C606FA">
      <w:pPr>
        <w:pStyle w:val="RKnormal"/>
      </w:pPr>
      <w:r w:rsidRPr="008E161E">
        <w:t>Tidigare behandlad vid samråd med EU-nämnden:  Nej</w:t>
      </w:r>
    </w:p>
    <w:p w:rsidR="00C606FA" w:rsidRPr="008E161E" w:rsidRDefault="00C606FA" w:rsidP="00C606FA">
      <w:pPr>
        <w:pStyle w:val="RKnormal"/>
        <w:rPr>
          <w:u w:val="single"/>
        </w:rPr>
      </w:pPr>
      <w:r w:rsidRPr="008E161E">
        <w:rPr>
          <w:u w:val="single"/>
        </w:rPr>
        <w:t>Bakgrund</w:t>
      </w:r>
    </w:p>
    <w:p w:rsidR="00C606FA" w:rsidRPr="008E161E" w:rsidRDefault="00C606FA" w:rsidP="00C606FA">
      <w:pPr>
        <w:pStyle w:val="RKnormal"/>
      </w:pPr>
      <w:r w:rsidRPr="008E161E">
        <w:t>EU har sedan åttiotalet använt standardiseringen för att stödja lagstiftningen, särskilt på produktsäkerhetsområdet.  Standarder har på ett framgångsrikt sätt bidragit till höjd produktsäkerhet samtidigt som lagstiftningen förenklats.</w:t>
      </w:r>
    </w:p>
    <w:p w:rsidR="00C606FA" w:rsidRPr="008E161E" w:rsidRDefault="00C606FA" w:rsidP="00C606FA">
      <w:pPr>
        <w:pStyle w:val="RKnormal"/>
      </w:pPr>
    </w:p>
    <w:p w:rsidR="00C606FA" w:rsidRPr="008E161E" w:rsidRDefault="00C606FA" w:rsidP="00C606FA">
      <w:pPr>
        <w:pStyle w:val="RKnormal"/>
      </w:pPr>
      <w:r w:rsidRPr="008E161E">
        <w:t>EU:s användning av standarder har senare vidgats till bl.a. tjänsteområdet.  Avsikten har varit att skapa en bättre fungerade inre marknad.</w:t>
      </w:r>
    </w:p>
    <w:p w:rsidR="00C606FA" w:rsidRPr="008E161E" w:rsidRDefault="00C606FA" w:rsidP="00C606FA">
      <w:pPr>
        <w:pStyle w:val="RKnormal"/>
      </w:pPr>
    </w:p>
    <w:p w:rsidR="00C606FA" w:rsidRPr="008E161E" w:rsidRDefault="00C606FA" w:rsidP="00C606FA">
      <w:pPr>
        <w:pStyle w:val="RKnormal"/>
      </w:pPr>
      <w:r w:rsidRPr="008E161E">
        <w:t>Nu uppmärksammas också möjligheterna att använda standardisering för att främja innovation och global konkurrenskraft hos det europeiska näringslivet.</w:t>
      </w:r>
    </w:p>
    <w:p w:rsidR="00C606FA" w:rsidRPr="008E161E" w:rsidRDefault="00C606FA" w:rsidP="00C606FA">
      <w:pPr>
        <w:pStyle w:val="RKnormal"/>
      </w:pPr>
    </w:p>
    <w:p w:rsidR="00C606FA" w:rsidRPr="008E161E" w:rsidRDefault="00C606FA" w:rsidP="00C606FA">
      <w:pPr>
        <w:pStyle w:val="RKnormal"/>
      </w:pPr>
      <w:r w:rsidRPr="008E161E">
        <w:t>Det tyska ordförandeskapet anordnade den 26 och 27 mars en konferens om innovation och marknadstillträde genom standardisering. Värd var den tyske ekonomiministern och kommissionär Verheugen inledningstalade.  Från svensk sida närvarade bl.a. UD/FIM.</w:t>
      </w:r>
    </w:p>
    <w:p w:rsidR="00C606FA" w:rsidRPr="008E161E" w:rsidRDefault="00C606FA" w:rsidP="00C606FA">
      <w:pPr>
        <w:pStyle w:val="RKnormal"/>
      </w:pPr>
    </w:p>
    <w:p w:rsidR="00C606FA" w:rsidRPr="008E161E" w:rsidRDefault="00C606FA" w:rsidP="00C606FA">
      <w:pPr>
        <w:pStyle w:val="RKnormal"/>
      </w:pPr>
      <w:r w:rsidRPr="008E161E">
        <w:t xml:space="preserve">Ordförandeskapet avser att vid rådsmötet rapportera från konferensen. </w:t>
      </w:r>
    </w:p>
    <w:p w:rsidR="00C606FA" w:rsidRPr="008E161E" w:rsidRDefault="00C606FA" w:rsidP="00C606FA">
      <w:pPr>
        <w:pStyle w:val="RKnormal"/>
      </w:pPr>
    </w:p>
    <w:p w:rsidR="00C606FA" w:rsidRPr="008E161E" w:rsidRDefault="00C606FA" w:rsidP="00C606FA">
      <w:pPr>
        <w:pStyle w:val="RKnormal"/>
      </w:pPr>
      <w:r w:rsidRPr="008E161E">
        <w:rPr>
          <w:u w:val="single"/>
        </w:rPr>
        <w:t>Behov av svenskt inlägg förutses inte</w:t>
      </w:r>
      <w:r w:rsidRPr="008E161E">
        <w:t>.</w:t>
      </w:r>
    </w:p>
    <w:p w:rsidR="00C606FA" w:rsidRPr="008E161E" w:rsidRDefault="00C606FA" w:rsidP="00C606FA">
      <w:pPr>
        <w:pStyle w:val="RKnormal"/>
      </w:pPr>
    </w:p>
    <w:p w:rsidR="00C606FA" w:rsidRPr="008E161E" w:rsidRDefault="00916356" w:rsidP="00C606FA">
      <w:pPr>
        <w:pStyle w:val="RKrubrik"/>
      </w:pPr>
      <w:r w:rsidRPr="008E161E">
        <w:t>(</w:t>
      </w:r>
      <w:r w:rsidR="00C606FA" w:rsidRPr="008E161E">
        <w:t>f) Fjärde europeiska konferensen om hantverk(Stuttgart den 16</w:t>
      </w:r>
      <w:r w:rsidR="00C606FA" w:rsidRPr="008E161E">
        <w:sym w:font="Symbol" w:char="F02D"/>
      </w:r>
      <w:r w:rsidR="00C606FA" w:rsidRPr="008E161E">
        <w:t>17 april 2007)</w:t>
      </w:r>
    </w:p>
    <w:p w:rsidR="00916356" w:rsidRPr="008E161E" w:rsidRDefault="00916356" w:rsidP="00916356">
      <w:pPr>
        <w:pStyle w:val="RKnormal"/>
        <w:rPr>
          <w:i/>
        </w:rPr>
      </w:pPr>
      <w:r w:rsidRPr="008E161E">
        <w:rPr>
          <w:i/>
        </w:rPr>
        <w:t>- Information från ordförandeskapet</w:t>
      </w:r>
    </w:p>
    <w:p w:rsidR="00916356" w:rsidRPr="008E161E" w:rsidRDefault="00916356" w:rsidP="00916356">
      <w:pPr>
        <w:pStyle w:val="RKnormal"/>
        <w:rPr>
          <w:i/>
        </w:rPr>
      </w:pPr>
    </w:p>
    <w:p w:rsidR="00916356" w:rsidRPr="008E161E" w:rsidRDefault="00916356" w:rsidP="00916356">
      <w:pPr>
        <w:spacing w:line="240" w:lineRule="auto"/>
      </w:pPr>
      <w:r w:rsidRPr="008E161E">
        <w:t xml:space="preserve">I april hölls en konferens om hantverksbranschen och små företag i Stuttgart.  </w:t>
      </w:r>
    </w:p>
    <w:p w:rsidR="00916356" w:rsidRPr="008E161E" w:rsidRDefault="00916356" w:rsidP="00916356">
      <w:pPr>
        <w:rPr>
          <w:b/>
        </w:rPr>
      </w:pPr>
      <w:r w:rsidRPr="008E161E">
        <w:t>Konferensen lyfte fram vikten av dessa företag för att skapa tillväxt och jobb. Bl.a. diskuterades hur främja och stärka hantverkssektorn samt små företag som en drivkraft för ekonomin som helhet. Sverige hade inte möjlighet att delta i konferensen. Frågan har inte varit uppe tidigare i EU-nämden.</w:t>
      </w:r>
    </w:p>
    <w:p w:rsidR="00C606FA" w:rsidRPr="008E161E" w:rsidRDefault="007A77D7" w:rsidP="00C606FA">
      <w:pPr>
        <w:pStyle w:val="RKrubrik"/>
      </w:pPr>
      <w:r w:rsidRPr="008E161E">
        <w:rPr>
          <w:rFonts w:ascii="OrigGarmnd BT" w:hAnsi="OrigGarmnd BT"/>
          <w:sz w:val="24"/>
        </w:rPr>
        <w:t>(</w:t>
      </w:r>
      <w:r w:rsidR="00C606FA" w:rsidRPr="008E161E">
        <w:t>g) Europeiska konferensen om turism (Berlin/Potsdam den 15</w:t>
      </w:r>
      <w:r w:rsidR="00C606FA" w:rsidRPr="008E161E">
        <w:sym w:font="Symbol" w:char="F02D"/>
      </w:r>
      <w:r w:rsidR="00C606FA" w:rsidRPr="008E161E">
        <w:t>16 maj 2007)</w:t>
      </w:r>
    </w:p>
    <w:p w:rsidR="00916356" w:rsidRPr="008E161E" w:rsidRDefault="00AA4CAD" w:rsidP="00916356">
      <w:pPr>
        <w:pStyle w:val="RKnormal"/>
        <w:rPr>
          <w:i/>
        </w:rPr>
      </w:pPr>
      <w:r w:rsidRPr="008E161E">
        <w:rPr>
          <w:i/>
        </w:rPr>
        <w:t>- Information från ordförandeskapet</w:t>
      </w:r>
    </w:p>
    <w:p w:rsidR="00AA4CAD" w:rsidRPr="008E161E" w:rsidRDefault="00AA4CAD" w:rsidP="00916356">
      <w:pPr>
        <w:pStyle w:val="RKnormal"/>
        <w:rPr>
          <w:i/>
        </w:rPr>
      </w:pPr>
    </w:p>
    <w:p w:rsidR="00AA4CAD" w:rsidRPr="008E161E" w:rsidRDefault="00AA4CAD" w:rsidP="00AA4CAD">
      <w:pPr>
        <w:pStyle w:val="RKnormal"/>
      </w:pPr>
      <w:r w:rsidRPr="008E161E">
        <w:t>Konferensen ”Turism – Framtidens tillväxtmotor” i Berlin/Potsdam anordnas av Tyskland. Konferensen omfattar paneldebatter om betydelsen för turism av sportevenemang, partnerskap om marknadsföring av konst och kultur, tillväxtpotentialen i Europa av affärsturism och demografisk förändring som en möjlighet för den europeiska reseindustrin. Ett kortare informellt turistministermöte äger rum den 16 maj om Europas konkurrenskraft som resedestination. Två presentationer i ämnet kommer att äga rum med efterföljande åsiktsutbyten. Information från konferensen kommer att lämnas vid rådsmötet. Frågan har inte tidigare behandlats i EU-nämnden.</w:t>
      </w:r>
    </w:p>
    <w:p w:rsidR="00AA4CAD" w:rsidRPr="008E161E" w:rsidRDefault="00AA4CAD" w:rsidP="00AA4CAD">
      <w:pPr>
        <w:pStyle w:val="RKnormal"/>
      </w:pPr>
      <w:r w:rsidRPr="008E161E">
        <w:rPr>
          <w:u w:val="single"/>
        </w:rPr>
        <w:t>Förslag till svensk ståndpunkt</w:t>
      </w:r>
      <w:r w:rsidRPr="008E161E">
        <w:t>: Sverige välkomnar informationen från konferensen.</w:t>
      </w:r>
    </w:p>
    <w:p w:rsidR="00C606FA" w:rsidRPr="008E161E" w:rsidRDefault="00AA4CAD" w:rsidP="00C606FA">
      <w:pPr>
        <w:pStyle w:val="RKrubrik"/>
      </w:pPr>
      <w:r w:rsidRPr="008E161E">
        <w:t>(</w:t>
      </w:r>
      <w:r w:rsidR="00C606FA" w:rsidRPr="008E161E">
        <w:t>h) Konferensen om global övervakning för miljö och säkerhet (GMES)(München den 17 april 2007)</w:t>
      </w:r>
    </w:p>
    <w:p w:rsidR="00AA4CAD" w:rsidRPr="008E161E" w:rsidRDefault="00AA4CAD" w:rsidP="00AA4CAD">
      <w:pPr>
        <w:pStyle w:val="RKnormal"/>
        <w:rPr>
          <w:i/>
        </w:rPr>
      </w:pPr>
      <w:r w:rsidRPr="008E161E">
        <w:rPr>
          <w:i/>
        </w:rPr>
        <w:t>- Information från ordförandeskapet</w:t>
      </w:r>
    </w:p>
    <w:p w:rsidR="00AA4CAD" w:rsidRPr="008E161E" w:rsidRDefault="00AA4CAD" w:rsidP="00AA4CAD">
      <w:pPr>
        <w:pStyle w:val="RKnormal"/>
        <w:rPr>
          <w:i/>
        </w:rPr>
      </w:pPr>
    </w:p>
    <w:p w:rsidR="00AA4CAD" w:rsidRPr="008E161E" w:rsidRDefault="00AA4CAD" w:rsidP="00AA4CAD">
      <w:pPr>
        <w:spacing w:line="240" w:lineRule="auto"/>
      </w:pPr>
      <w:r w:rsidRPr="008E161E">
        <w:t>Punkten är en information från ordförandeskapet om en konferens i Munchen den 17 april om uppbyggnaden av ett europeiskt satellitsystem för jordobservation för miljö och säkerhet. Systemet benämns GMES (Global Monitoring for Environment and Security). Som slutsats av konferensen fastslogs en vägkarta som visar på viktiga politiska milstolpar att uppnå för ett långsiktigt hållbart GMES. Behandlades senast av EUN 13 mars 2004.</w:t>
      </w:r>
    </w:p>
    <w:p w:rsidR="00AA4CAD" w:rsidRPr="008E161E" w:rsidRDefault="00AA4CAD" w:rsidP="00AA4CAD">
      <w:pPr>
        <w:spacing w:line="240" w:lineRule="auto"/>
        <w:ind w:left="-567"/>
      </w:pPr>
    </w:p>
    <w:p w:rsidR="00AA4CAD" w:rsidRPr="008E161E" w:rsidRDefault="00AA4CAD" w:rsidP="00AA4CAD">
      <w:pPr>
        <w:pStyle w:val="RKnormal"/>
        <w:rPr>
          <w:b/>
          <w:bCs/>
        </w:rPr>
      </w:pPr>
      <w:r w:rsidRPr="008E161E">
        <w:rPr>
          <w:u w:val="single"/>
        </w:rPr>
        <w:t>Förslag till svensk ståndpunkt</w:t>
      </w:r>
      <w:r w:rsidRPr="008E161E">
        <w:t>: Sverige välkomnar ordförandeskapets initiativ och ställer sig bakom den vägkarta som presenterats för ett långsiktigt hållbart GMES</w:t>
      </w:r>
    </w:p>
    <w:p w:rsidR="00AA4CAD" w:rsidRPr="008E161E" w:rsidRDefault="00AA4CAD" w:rsidP="00AA4CAD">
      <w:pPr>
        <w:pStyle w:val="RKnormal"/>
      </w:pPr>
    </w:p>
    <w:p w:rsidR="00C606FA" w:rsidRPr="008E161E" w:rsidRDefault="00AA4CAD" w:rsidP="00C606FA">
      <w:pPr>
        <w:pStyle w:val="RKrubrik"/>
      </w:pPr>
      <w:r w:rsidRPr="008E161E">
        <w:t>(</w:t>
      </w:r>
      <w:r w:rsidR="00C606FA" w:rsidRPr="008E161E">
        <w:t>i) Förordning om ett globalt harmoniserat system för klassificering och märkning</w:t>
      </w:r>
    </w:p>
    <w:p w:rsidR="007A77D7" w:rsidRPr="008E161E" w:rsidRDefault="007A77D7" w:rsidP="007A77D7">
      <w:pPr>
        <w:pStyle w:val="RKnormal"/>
        <w:rPr>
          <w:i/>
        </w:rPr>
      </w:pPr>
      <w:r w:rsidRPr="008E161E">
        <w:rPr>
          <w:i/>
        </w:rPr>
        <w:t>- Information från kommissionen</w:t>
      </w:r>
    </w:p>
    <w:p w:rsidR="007A77D7" w:rsidRPr="008E161E" w:rsidRDefault="007A77D7" w:rsidP="007A77D7">
      <w:pPr>
        <w:pStyle w:val="RKnormal"/>
      </w:pPr>
    </w:p>
    <w:p w:rsidR="00771C2C" w:rsidRPr="008E161E" w:rsidRDefault="00771C2C" w:rsidP="007A77D7">
      <w:pPr>
        <w:pStyle w:val="RKnormal"/>
      </w:pPr>
      <w:r w:rsidRPr="008E161E">
        <w:t>Frågan har inte behandlats tidigare vid samråd med EU-nämnden.</w:t>
      </w:r>
    </w:p>
    <w:p w:rsidR="007A77D7" w:rsidRPr="008E161E" w:rsidRDefault="007A77D7" w:rsidP="007A77D7">
      <w:pPr>
        <w:pStyle w:val="RKnormal"/>
        <w:rPr>
          <w:i/>
          <w:u w:val="single"/>
        </w:rPr>
      </w:pPr>
      <w:r w:rsidRPr="008E161E">
        <w:rPr>
          <w:u w:val="single"/>
        </w:rPr>
        <w:t>Bakgrund</w:t>
      </w:r>
    </w:p>
    <w:p w:rsidR="007A77D7" w:rsidRPr="008E161E" w:rsidRDefault="007A77D7" w:rsidP="007A77D7">
      <w:pPr>
        <w:pStyle w:val="RKnormal"/>
      </w:pPr>
      <w:r w:rsidRPr="008E161E">
        <w:t xml:space="preserve">Ett Globalt Harmoniserat System (GHS) för klassificering och märkning av kemikalier har antagits av FN. På toppmötet i Johannesburg hösten 2002 uppmuntrades alla länder att införa GHS före år 2008. I juli 2003 beslutade FN:s ekonomiska och sociala råd (ECOSOC) att anta en rekommendation om att GHS införs i nationella regelverk över hela världen. </w:t>
      </w:r>
    </w:p>
    <w:p w:rsidR="007A77D7" w:rsidRPr="008E161E" w:rsidRDefault="007A77D7" w:rsidP="007A77D7">
      <w:pPr>
        <w:pStyle w:val="RKnormal"/>
      </w:pPr>
    </w:p>
    <w:p w:rsidR="007A77D7" w:rsidRPr="008E161E" w:rsidRDefault="007A77D7" w:rsidP="007A77D7">
      <w:pPr>
        <w:pStyle w:val="RKnormal"/>
        <w:rPr>
          <w:rFonts w:ascii="Verdana" w:hAnsi="Verdana"/>
          <w:sz w:val="17"/>
          <w:szCs w:val="17"/>
        </w:rPr>
      </w:pPr>
      <w:r w:rsidRPr="008E161E">
        <w:t>GHS innebär att globalt överenskomna kriterier kommer att tillämpas vid bedömningen av kemikaliers fysikaliska, hälso- samt miljöfarliga egenskaper. GHS kommer därmed att starkt bidra till en ökad kemikaliesäkerhet, framför allt i länder som för närvarande saknar system för sådan bedömning, men även underlätta den globala handeln med kemiska ämnen och produkter. Förutom kriterier för klassificering av ämnen och beredningar utifrån hälso- och miljöfarlighet samt fysikaliska/kemiska egenskaper innehåller GHS också regler för produktinformation, dvs. förpackningsmärkning och säkerhetsdatablad.  Inom EU håller en ny förordning för klassificering och märkning av kemikalier i enlighet med GHS på att tas fram. Den nya förordningen kommer att ersätta de nuvarande ämnes- och preparatdirektiven ((67/548/EEG respektive 1999/45/EG).  Ett förslag till förordning var öppet för internetkonsultation under hösten (</w:t>
      </w:r>
      <w:hyperlink r:id="rId7" w:history="1">
        <w:r w:rsidRPr="008E161E">
          <w:rPr>
            <w:rStyle w:val="Hyperlnk"/>
            <w:sz w:val="20"/>
          </w:rPr>
          <w:t>http://ec.europa.eu/enterprise/reach/ghs_consultation_en.htm</w:t>
        </w:r>
      </w:hyperlink>
      <w:r w:rsidRPr="008E161E">
        <w:t>) och har sedan reviderats. Efter juridisk granskning och bearbetning under våren är förslaget nu ute på en ny interservicekonsultation inom kommissionen. Förslaget, inklusive en ny klassificeringslista baserad på GHS, beräknas av kommissionen kunna presenteras för rådet och parlamentet i juni. Förhoppningen har varit att den nya förordningen skulle kunna träda i kraft under första kvartalet 2008, dvs. inom ett år efter ikraftträdandet av den nya europeiska kemikalielagstiftningen (Reach).</w:t>
      </w:r>
    </w:p>
    <w:p w:rsidR="007A77D7" w:rsidRPr="008E161E" w:rsidRDefault="007A77D7" w:rsidP="007A77D7">
      <w:pPr>
        <w:pStyle w:val="RKrubrik"/>
      </w:pPr>
      <w:r w:rsidRPr="008E161E">
        <w:rPr>
          <w:rFonts w:ascii="OrigGarmnd BT" w:hAnsi="OrigGarmnd BT"/>
          <w:b w:val="0"/>
          <w:sz w:val="24"/>
          <w:szCs w:val="24"/>
          <w:u w:val="single"/>
        </w:rPr>
        <w:t>Rättslig grund och beslutsförfarande</w:t>
      </w:r>
    </w:p>
    <w:p w:rsidR="007A77D7" w:rsidRPr="008E161E" w:rsidRDefault="007A77D7" w:rsidP="007A77D7">
      <w:pPr>
        <w:pStyle w:val="RKnormal"/>
      </w:pPr>
      <w:r w:rsidRPr="008E161E">
        <w:t>Kommissionen avser att föreslå att förordningen baseras på artikel 95 i fördraget. Förordningen skall antas genom medbeslutandeförfarandet.</w:t>
      </w:r>
    </w:p>
    <w:p w:rsidR="007A77D7" w:rsidRPr="008E161E" w:rsidRDefault="007A77D7" w:rsidP="007A77D7">
      <w:pPr>
        <w:pStyle w:val="RKnormal"/>
        <w:rPr>
          <w:b/>
          <w:szCs w:val="24"/>
          <w:u w:val="single"/>
        </w:rPr>
      </w:pPr>
    </w:p>
    <w:p w:rsidR="007A77D7" w:rsidRPr="008E161E" w:rsidRDefault="007A77D7" w:rsidP="007A77D7">
      <w:pPr>
        <w:rPr>
          <w:u w:val="single"/>
        </w:rPr>
      </w:pPr>
      <w:r w:rsidRPr="008E161E">
        <w:rPr>
          <w:u w:val="single"/>
        </w:rPr>
        <w:t>Svensk ståndpunkt</w:t>
      </w:r>
    </w:p>
    <w:p w:rsidR="007A77D7" w:rsidRPr="008E161E" w:rsidRDefault="007A77D7" w:rsidP="007A77D7">
      <w:pPr>
        <w:pStyle w:val="RKnormal"/>
      </w:pPr>
      <w:r w:rsidRPr="008E161E">
        <w:t>Svenska kommentarer till internetkonsultationen skickades av regeringskansliet baserat på ett underlag från Kemikalieinspektionen (</w:t>
      </w:r>
      <w:hyperlink r:id="rId8" w:history="1">
        <w:r w:rsidRPr="008E161E">
          <w:rPr>
            <w:rStyle w:val="Hyperlnk"/>
          </w:rPr>
          <w:t>http://ec.europa.eu/enterprise/reach/ghs_consultation_en.htm</w:t>
        </w:r>
      </w:hyperlink>
      <w:r w:rsidRPr="008E161E">
        <w:t xml:space="preserve">). </w:t>
      </w:r>
    </w:p>
    <w:p w:rsidR="007A77D7" w:rsidRPr="008E161E" w:rsidRDefault="007A77D7" w:rsidP="007A77D7">
      <w:pPr>
        <w:pStyle w:val="RKnormal"/>
      </w:pPr>
    </w:p>
    <w:p w:rsidR="007A77D7" w:rsidRPr="008E161E" w:rsidRDefault="007A77D7" w:rsidP="007A77D7">
      <w:pPr>
        <w:pStyle w:val="RKnormal"/>
        <w:rPr>
          <w:u w:val="single"/>
        </w:rPr>
      </w:pPr>
      <w:r w:rsidRPr="008E161E">
        <w:rPr>
          <w:u w:val="single"/>
        </w:rPr>
        <w:t>Europaparlamentets inställning</w:t>
      </w:r>
    </w:p>
    <w:p w:rsidR="007A77D7" w:rsidRPr="008E161E" w:rsidRDefault="007A77D7" w:rsidP="007A77D7">
      <w:pPr>
        <w:pStyle w:val="RKnormal"/>
      </w:pPr>
      <w:r w:rsidRPr="008E161E">
        <w:t>Förslaget har ännu inte antagits av EU-kommissionen varför parlamentets inställning är okänd.</w:t>
      </w:r>
    </w:p>
    <w:p w:rsidR="007A77D7" w:rsidRPr="008E161E" w:rsidRDefault="007A77D7" w:rsidP="007A77D7">
      <w:pPr>
        <w:pStyle w:val="RKnormal"/>
      </w:pPr>
    </w:p>
    <w:p w:rsidR="007A77D7" w:rsidRPr="008E161E" w:rsidRDefault="007A77D7" w:rsidP="007A77D7">
      <w:pPr>
        <w:pStyle w:val="RKnormal"/>
        <w:rPr>
          <w:u w:val="single"/>
        </w:rPr>
      </w:pPr>
      <w:r w:rsidRPr="008E161E">
        <w:rPr>
          <w:iCs/>
          <w:u w:val="single"/>
        </w:rPr>
        <w:t>Förslaget</w:t>
      </w:r>
    </w:p>
    <w:p w:rsidR="007A77D7" w:rsidRPr="008E161E" w:rsidRDefault="007A77D7" w:rsidP="007A77D7">
      <w:pPr>
        <w:pStyle w:val="RKnormal"/>
      </w:pPr>
      <w:r w:rsidRPr="008E161E">
        <w:t>Förslaget har ännu inte antagits av EU-kommissionen.</w:t>
      </w:r>
    </w:p>
    <w:p w:rsidR="007A77D7" w:rsidRPr="008E161E" w:rsidRDefault="007A77D7" w:rsidP="007A77D7">
      <w:pPr>
        <w:pStyle w:val="RKnormal"/>
      </w:pPr>
    </w:p>
    <w:p w:rsidR="007A77D7" w:rsidRPr="008E161E" w:rsidRDefault="007A77D7" w:rsidP="007A77D7">
      <w:pPr>
        <w:rPr>
          <w:u w:val="single"/>
        </w:rPr>
      </w:pPr>
      <w:r w:rsidRPr="008E161E">
        <w:rPr>
          <w:u w:val="single"/>
        </w:rPr>
        <w:t>Gällande svenska regler och förslagets effekter på dessa</w:t>
      </w:r>
    </w:p>
    <w:p w:rsidR="007A77D7" w:rsidRPr="008E161E" w:rsidRDefault="007A77D7" w:rsidP="007A77D7">
      <w:pPr>
        <w:pStyle w:val="RKnormal"/>
      </w:pPr>
      <w:r w:rsidRPr="008E161E">
        <w:t xml:space="preserve">Ämnes- och preparatdirektiven finns införda i svensk lagstiftning i form av föreskrifter från Kemikalieinspektionen. </w:t>
      </w:r>
    </w:p>
    <w:p w:rsidR="007A77D7" w:rsidRPr="008E161E" w:rsidRDefault="007A77D7" w:rsidP="007A77D7">
      <w:pPr>
        <w:pStyle w:val="RKnormal"/>
      </w:pPr>
    </w:p>
    <w:p w:rsidR="007A77D7" w:rsidRPr="008E161E" w:rsidRDefault="007A77D7" w:rsidP="007A77D7">
      <w:pPr>
        <w:pStyle w:val="RKnormal"/>
      </w:pPr>
      <w:r w:rsidRPr="008E161E">
        <w:t>I Kemikalieinspektionens föreskrifter (KIFS 2005:7) finns kriterier för klassificering av kemiska produkter baserat på deras miljö- och hälsofarliga egenskaper men även regler avseende explosiva, oxiderande och brandfarliga egenskaper.  Föreskrifterna innehåller också bestämmelser om vad märkningen ska innehålla, hur farosymboler med farobeteckningar ska utformas samt risk- och skyddsfrasernas lydelse.</w:t>
      </w:r>
    </w:p>
    <w:p w:rsidR="007A77D7" w:rsidRPr="008E161E" w:rsidRDefault="007A77D7" w:rsidP="007A77D7">
      <w:pPr>
        <w:pStyle w:val="RKnormal"/>
      </w:pPr>
    </w:p>
    <w:p w:rsidR="007A77D7" w:rsidRPr="008E161E" w:rsidRDefault="007A77D7" w:rsidP="007A77D7">
      <w:pPr>
        <w:pStyle w:val="RKnormal"/>
      </w:pPr>
      <w:r w:rsidRPr="008E161E">
        <w:t>Klassificeringslistan (KIFS 2005:5) innehåller exempel på klassificeringar för ca. 3 300 ämnen/ämnesgrupper med avseende på explosiva, oxiderande, brand-, hälso- och miljöfarliga egenskaper. Den klassificering och märkning som står där är bindande och lika i alla länder inom EES.</w:t>
      </w:r>
    </w:p>
    <w:p w:rsidR="007A77D7" w:rsidRPr="008E161E" w:rsidRDefault="007A77D7" w:rsidP="007A77D7">
      <w:pPr>
        <w:pStyle w:val="RKnormal"/>
      </w:pPr>
    </w:p>
    <w:p w:rsidR="007A77D7" w:rsidRPr="008E161E" w:rsidRDefault="007A77D7" w:rsidP="007A77D7">
      <w:pPr>
        <w:pStyle w:val="RKnormal"/>
      </w:pPr>
      <w:r w:rsidRPr="008E161E">
        <w:t>I Kemikalieinspektionens föreskrifter (KIFS 1998:8) om kemiska produkter och biotekniska organismer finns bland annat regler för säkerhetsdatablad, förpackningar och barnskyddande förslutningar.</w:t>
      </w:r>
    </w:p>
    <w:p w:rsidR="007A77D7" w:rsidRPr="008E161E" w:rsidRDefault="007A77D7" w:rsidP="007A77D7">
      <w:pPr>
        <w:pStyle w:val="RKnormal"/>
      </w:pPr>
    </w:p>
    <w:p w:rsidR="007A77D7" w:rsidRPr="008E161E" w:rsidRDefault="007A77D7" w:rsidP="007A77D7">
      <w:pPr>
        <w:pStyle w:val="RKnormal"/>
        <w:rPr>
          <w:u w:val="single"/>
        </w:rPr>
      </w:pPr>
      <w:r w:rsidRPr="008E161E">
        <w:rPr>
          <w:u w:val="single"/>
        </w:rPr>
        <w:t>Ekonomiska konsekvenser</w:t>
      </w:r>
    </w:p>
    <w:p w:rsidR="007A77D7" w:rsidRPr="008E161E" w:rsidRDefault="007A77D7" w:rsidP="007A77D7">
      <w:pPr>
        <w:pStyle w:val="RKnormal"/>
      </w:pPr>
      <w:r w:rsidRPr="008E161E">
        <w:t>I samband med internetkonsultatationen presenterade kommissionen en konsekvensanalys (http://ec.europa.eu/enterprise/reach/docs/ghs/ghs_sc_stydy_summary_final.pdf).</w:t>
      </w:r>
    </w:p>
    <w:p w:rsidR="00074CF9" w:rsidRPr="008E161E" w:rsidRDefault="007A77D7" w:rsidP="00C606FA">
      <w:pPr>
        <w:pStyle w:val="RKrubrik"/>
      </w:pPr>
      <w:r w:rsidRPr="008E161E">
        <w:t>(</w:t>
      </w:r>
      <w:r w:rsidR="00C606FA" w:rsidRPr="008E161E">
        <w:t>j) Inverkan av förslaget till en förordning om tillämplig lag på avtalsförpliktelse (Rom I)</w:t>
      </w:r>
    </w:p>
    <w:p w:rsidR="00C606FA" w:rsidRPr="008E161E" w:rsidRDefault="00074CF9" w:rsidP="00074CF9">
      <w:pPr>
        <w:rPr>
          <w:i/>
        </w:rPr>
      </w:pPr>
      <w:r w:rsidRPr="008E161E">
        <w:rPr>
          <w:i/>
        </w:rPr>
        <w:t xml:space="preserve">- </w:t>
      </w:r>
      <w:r w:rsidR="00C606FA" w:rsidRPr="008E161E">
        <w:rPr>
          <w:i/>
        </w:rPr>
        <w:t>På begäran av den luxemburgska delegationen</w:t>
      </w:r>
    </w:p>
    <w:p w:rsidR="008520D7" w:rsidRPr="008E161E" w:rsidRDefault="008520D7" w:rsidP="00074CF9">
      <w:pPr>
        <w:rPr>
          <w:i/>
        </w:rPr>
      </w:pPr>
    </w:p>
    <w:p w:rsidR="008520D7" w:rsidRPr="008E161E" w:rsidRDefault="008520D7" w:rsidP="008520D7">
      <w:pPr>
        <w:pStyle w:val="RKnormal"/>
      </w:pPr>
      <w:r w:rsidRPr="008E161E">
        <w:rPr>
          <w:u w:val="single"/>
        </w:rPr>
        <w:t>Dokument:</w:t>
      </w:r>
      <w:r w:rsidRPr="008E161E">
        <w:t xml:space="preserve"> Något dokument beträffande den nu aktuella punkten har inte inkommit.</w:t>
      </w:r>
    </w:p>
    <w:p w:rsidR="008520D7" w:rsidRPr="008E161E" w:rsidRDefault="008520D7" w:rsidP="008520D7">
      <w:pPr>
        <w:pStyle w:val="RKnormal"/>
      </w:pPr>
      <w:r w:rsidRPr="008E161E">
        <w:rPr>
          <w:u w:val="single"/>
        </w:rPr>
        <w:t>Tidigare dokument</w:t>
      </w:r>
      <w:r w:rsidRPr="008E161E">
        <w:t xml:space="preserve">: </w:t>
      </w:r>
    </w:p>
    <w:p w:rsidR="008520D7" w:rsidRPr="008E161E" w:rsidRDefault="008520D7" w:rsidP="008520D7">
      <w:pPr>
        <w:pStyle w:val="RKnormal"/>
      </w:pPr>
      <w:r w:rsidRPr="008E161E">
        <w:t xml:space="preserve">KOM (2005) 650 slutlig (KOM:s förslag till förordning) </w:t>
      </w:r>
    </w:p>
    <w:p w:rsidR="008520D7" w:rsidRPr="008E161E" w:rsidRDefault="008520D7" w:rsidP="008520D7">
      <w:pPr>
        <w:pStyle w:val="RKnormal"/>
      </w:pPr>
      <w:r w:rsidRPr="008E161E">
        <w:t xml:space="preserve">6935/07 JUSTCIV 44 CODEC 168 (ORDF:s kompromissförslag till förordning) </w:t>
      </w:r>
    </w:p>
    <w:p w:rsidR="008520D7" w:rsidRPr="008E161E" w:rsidRDefault="008520D7" w:rsidP="008520D7">
      <w:pPr>
        <w:pStyle w:val="RKnormal"/>
      </w:pPr>
      <w:r w:rsidRPr="008E161E">
        <w:t>8022/07 + ADD 1 JUSTCIV 73 CODEC 306 (ORDF:s kompromissförslag till COREPER / rådet)</w:t>
      </w:r>
    </w:p>
    <w:p w:rsidR="008520D7" w:rsidRPr="008E161E" w:rsidRDefault="008520D7" w:rsidP="008520D7">
      <w:pPr>
        <w:pStyle w:val="RKnormal"/>
      </w:pPr>
      <w:r w:rsidRPr="008E161E">
        <w:t>Fakta-PM Justitiedep 2005/06:105</w:t>
      </w:r>
    </w:p>
    <w:p w:rsidR="008520D7" w:rsidRPr="008E161E" w:rsidRDefault="008520D7" w:rsidP="008520D7">
      <w:pPr>
        <w:pStyle w:val="RKnormal"/>
      </w:pPr>
    </w:p>
    <w:p w:rsidR="008520D7" w:rsidRPr="008E161E" w:rsidRDefault="008520D7" w:rsidP="008520D7">
      <w:pPr>
        <w:pStyle w:val="RKnormal"/>
      </w:pPr>
      <w:r w:rsidRPr="008E161E">
        <w:t>Förslaget har tidigare behandlats vid samråd med EU-nämnden den 13 april 2007.</w:t>
      </w:r>
    </w:p>
    <w:p w:rsidR="008520D7" w:rsidRPr="008E161E" w:rsidRDefault="008520D7" w:rsidP="008520D7">
      <w:pPr>
        <w:pStyle w:val="RKnormal"/>
        <w:rPr>
          <w:u w:val="single"/>
        </w:rPr>
      </w:pPr>
      <w:r w:rsidRPr="008E161E">
        <w:rPr>
          <w:u w:val="single"/>
        </w:rPr>
        <w:t>Bakgrund</w:t>
      </w:r>
    </w:p>
    <w:p w:rsidR="008520D7" w:rsidRPr="008E161E" w:rsidRDefault="008520D7" w:rsidP="008520D7">
      <w:pPr>
        <w:pStyle w:val="RKnormal"/>
      </w:pPr>
      <w:r w:rsidRPr="008E161E">
        <w:t>Fråga är om ett förslag från kommissionen. Förslaget 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Syftet med instrumentet är att främja den inre marknadens funktion.</w:t>
      </w:r>
    </w:p>
    <w:p w:rsidR="008520D7" w:rsidRPr="008E161E" w:rsidRDefault="008520D7" w:rsidP="008520D7">
      <w:pPr>
        <w:pStyle w:val="RKnormal"/>
      </w:pPr>
    </w:p>
    <w:p w:rsidR="008520D7" w:rsidRPr="008E161E" w:rsidRDefault="008520D7" w:rsidP="008520D7">
      <w:pPr>
        <w:pStyle w:val="RKnormal"/>
      </w:pPr>
      <w:r w:rsidRPr="008E161E">
        <w:t>Förhandlingar pågår i Civilrättskommittén sedan våren 2006. EP har ännu inte avslutat sin behandling av förslaget. RIF-rådet har träffat en politisk överenskommelse om 15 av förordningens artiklar. Återstoden av förordningen är föremål för fortsatta förhandlingar i Civilrättskommittén. Att Rom I nu skall behandlas på konkurrenskraftsrådet beror sannolikt på att Luxemburg efterlyser en konsekvensanalys av förslaget. Något dokument i frågan har dock inte inkommit.</w:t>
      </w:r>
    </w:p>
    <w:p w:rsidR="008520D7" w:rsidRPr="008E161E" w:rsidRDefault="008520D7" w:rsidP="008520D7">
      <w:pPr>
        <w:pStyle w:val="RKnormal"/>
        <w:rPr>
          <w:u w:val="single"/>
        </w:rPr>
      </w:pPr>
      <w:r w:rsidRPr="008E161E">
        <w:rPr>
          <w:u w:val="single"/>
        </w:rPr>
        <w:t>Rättslig grund och beslutsförfarande</w:t>
      </w:r>
    </w:p>
    <w:p w:rsidR="008520D7" w:rsidRPr="008E161E" w:rsidRDefault="008520D7" w:rsidP="008520D7">
      <w:pPr>
        <w:pStyle w:val="RKnormal"/>
      </w:pPr>
      <w:r w:rsidRPr="008E161E">
        <w:t>Artikel 61 c och 67.5 EG. Medbeslutandeförfarande enligt artikel 251 EG. QMV</w:t>
      </w:r>
    </w:p>
    <w:p w:rsidR="008520D7" w:rsidRPr="008E161E" w:rsidRDefault="008520D7" w:rsidP="008520D7">
      <w:pPr>
        <w:pStyle w:val="RKnormal"/>
      </w:pPr>
    </w:p>
    <w:p w:rsidR="008520D7" w:rsidRPr="008E161E" w:rsidRDefault="008520D7" w:rsidP="008520D7">
      <w:pPr>
        <w:pStyle w:val="RKnormal"/>
        <w:rPr>
          <w:u w:val="single"/>
        </w:rPr>
      </w:pPr>
      <w:r w:rsidRPr="008E161E">
        <w:rPr>
          <w:u w:val="single"/>
        </w:rPr>
        <w:t>Svensk ståndpunkt</w:t>
      </w:r>
    </w:p>
    <w:p w:rsidR="008520D7" w:rsidRPr="008E161E" w:rsidRDefault="008520D7" w:rsidP="008520D7">
      <w:pPr>
        <w:pStyle w:val="RKnormal"/>
      </w:pPr>
      <w:r w:rsidRPr="008E161E">
        <w:t xml:space="preserve">SE ställer sig allmänt positivt till förslaget och den inriktning förslaget till revideringar har. I huvudsak har Romkonventionen fungerat väl och försiktighet bör därför iakttas vid förändringar av reglerna. Det är viktigt att bestämmelserna är flexibla samtidigt som de uppfyller kraven på förutsebarhet. Förordningens huvudregel är att parter kan avtala om vilken lag som skall vara tillämplig. För det fall att parternas avtal inte anger vilken lag som skall tillämpas avgörs frågan av förordningens bestämmelser.  </w:t>
      </w:r>
    </w:p>
    <w:p w:rsidR="008520D7" w:rsidRPr="008E161E" w:rsidRDefault="008520D7" w:rsidP="008520D7">
      <w:pPr>
        <w:pStyle w:val="RKnormal"/>
      </w:pPr>
    </w:p>
    <w:p w:rsidR="008520D7" w:rsidRPr="008E161E" w:rsidRDefault="008520D7" w:rsidP="008520D7">
      <w:pPr>
        <w:pStyle w:val="RKnormal"/>
      </w:pPr>
      <w:r w:rsidRPr="008E161E">
        <w:t xml:space="preserve">SE verkar för att få till stånd en ändring beträffande immaterialrättsliga avtal, t.ex. licensavtal. Sådana avtal är normalt territoriellt anknutna, varför det ursprungliga förslaget att knyta överlåtarens hemvist till den tillämpliga lagen framstår som mindre lämpligt. SE har inte fått tillräckligt stöd för ett alternativt förslag, men har fått gehör för sin ståndpunkt så långt att immaterialrättsliga avtal enligt den träffade överenskommelsen skall omfattas av förordningens huvudregel om att den karakteristiska prestationen alternativt det land som avtalet har närmast anknytning till skall styra den tillämpliga lagen. Detta innebär i praktiken samma regler som enligt Romkonventionen. </w:t>
      </w:r>
    </w:p>
    <w:p w:rsidR="008520D7" w:rsidRPr="008E161E" w:rsidRDefault="008520D7" w:rsidP="008520D7">
      <w:pPr>
        <w:pStyle w:val="RKnormal"/>
      </w:pPr>
    </w:p>
    <w:p w:rsidR="008520D7" w:rsidRPr="008E161E" w:rsidRDefault="008520D7" w:rsidP="008520D7">
      <w:pPr>
        <w:pStyle w:val="RKnormal"/>
      </w:pPr>
      <w:r w:rsidRPr="008E161E">
        <w:t xml:space="preserve">SE verkar vidare för att transportavtal skall särregleras. Även på denna punkt förefaller SE ha fått gehör för sin ståndpunkt även om diskussionen inte är avslutad. </w:t>
      </w:r>
    </w:p>
    <w:p w:rsidR="008520D7" w:rsidRPr="008E161E" w:rsidRDefault="008520D7" w:rsidP="008520D7">
      <w:pPr>
        <w:pStyle w:val="RKnormal"/>
      </w:pPr>
    </w:p>
    <w:p w:rsidR="008520D7" w:rsidRPr="008E161E" w:rsidRDefault="008520D7" w:rsidP="008520D7">
      <w:pPr>
        <w:pStyle w:val="RKnormal"/>
      </w:pPr>
      <w:r w:rsidRPr="008E161E">
        <w:t xml:space="preserve">Det är oklart vad syftet är med att nu ta upp frågor om Rom I på rådets dagordning. Luxemburg har begärt att så sker. Sannolikt är anledningen att Luxemburg efterlyser en konsekvensanalys. Förhandlingarna är långt framskridna och det vore enligt SE skadligt för förhandlingarna att nu avbryta dessa för att begära att kommissionen kompletterar sitt förslag med en konsekvensanalys. SE:s ståndpunkt är att det befintliga underlaget är tillfyllest för att kunna fortsätta förhandlingarna. </w:t>
      </w:r>
    </w:p>
    <w:p w:rsidR="008520D7" w:rsidRPr="008E161E" w:rsidRDefault="008520D7" w:rsidP="008520D7">
      <w:pPr>
        <w:pStyle w:val="RKnormal"/>
      </w:pPr>
    </w:p>
    <w:p w:rsidR="008520D7" w:rsidRPr="008E161E" w:rsidRDefault="008520D7" w:rsidP="008520D7">
      <w:pPr>
        <w:pStyle w:val="RKnormal"/>
        <w:rPr>
          <w:u w:val="single"/>
        </w:rPr>
      </w:pPr>
      <w:r w:rsidRPr="008E161E">
        <w:rPr>
          <w:u w:val="single"/>
        </w:rPr>
        <w:t>Europaparlamentets inställning</w:t>
      </w:r>
    </w:p>
    <w:p w:rsidR="008520D7" w:rsidRPr="008E161E" w:rsidRDefault="008520D7" w:rsidP="008520D7">
      <w:pPr>
        <w:pStyle w:val="RKnormal"/>
      </w:pPr>
      <w:r w:rsidRPr="008E161E">
        <w:t>EP har ännu inte avslutat sin första läsning av förslaget. Sannolikt kan EP:s yttrande väntas i juli 2007.</w:t>
      </w:r>
    </w:p>
    <w:p w:rsidR="008520D7" w:rsidRPr="008E161E" w:rsidRDefault="008520D7" w:rsidP="008520D7">
      <w:pPr>
        <w:pStyle w:val="RKnormal"/>
      </w:pPr>
    </w:p>
    <w:p w:rsidR="008520D7" w:rsidRPr="008E161E" w:rsidRDefault="008520D7" w:rsidP="008520D7">
      <w:pPr>
        <w:pStyle w:val="RKnormal"/>
        <w:rPr>
          <w:u w:val="single"/>
        </w:rPr>
      </w:pPr>
      <w:r w:rsidRPr="008E161E">
        <w:rPr>
          <w:u w:val="single"/>
        </w:rPr>
        <w:t>Gällande svenska regler och förslagets effekter på dessa</w:t>
      </w:r>
    </w:p>
    <w:p w:rsidR="008520D7" w:rsidRPr="008E161E" w:rsidRDefault="008520D7" w:rsidP="008520D7">
      <w:pPr>
        <w:pStyle w:val="RKnormal"/>
      </w:pPr>
      <w:r w:rsidRPr="008E161E">
        <w:t>Förordningen kommer att ersätta Romkonventionen. I viss utsträckning kommer förordningen därvid att innehålla nya eller till viss del revide</w:t>
      </w:r>
      <w:r w:rsidRPr="008E161E">
        <w:softHyphen/>
        <w:t xml:space="preserve">rade bestämmelser. </w:t>
      </w:r>
    </w:p>
    <w:p w:rsidR="008520D7" w:rsidRPr="008E161E" w:rsidRDefault="008520D7" w:rsidP="008520D7">
      <w:pPr>
        <w:pStyle w:val="RKnormal"/>
      </w:pPr>
    </w:p>
    <w:p w:rsidR="008520D7" w:rsidRPr="008E161E" w:rsidRDefault="008520D7" w:rsidP="008520D7">
      <w:pPr>
        <w:pStyle w:val="RKnormal"/>
      </w:pPr>
      <w:r w:rsidRPr="008E161E">
        <w:t xml:space="preserve">Till de för SE viktigaste frågorna hör lagvalsregler för konsumentavtal och för transportavtal samt frågan om lagvalsreglerna i sjölagen som bygger på en nordisk överenskommelse skall kunna fortsätta att tillämpas. Diskussionen om dessa frågor är emellertid inte avslutad. </w:t>
      </w:r>
    </w:p>
    <w:p w:rsidR="008520D7" w:rsidRPr="008E161E" w:rsidRDefault="008520D7" w:rsidP="008520D7">
      <w:pPr>
        <w:pStyle w:val="RKnormal"/>
        <w:rPr>
          <w:u w:val="single"/>
        </w:rPr>
      </w:pPr>
      <w:r w:rsidRPr="008E161E">
        <w:rPr>
          <w:u w:val="single"/>
        </w:rPr>
        <w:t>Ekonomiska konsekvenser</w:t>
      </w:r>
    </w:p>
    <w:p w:rsidR="008520D7" w:rsidRPr="008E161E" w:rsidRDefault="008520D7" w:rsidP="008520D7">
      <w:pPr>
        <w:pStyle w:val="RKnormal"/>
      </w:pPr>
      <w:r w:rsidRPr="008E161E">
        <w:t>Inga budgetkonsekvenser.</w:t>
      </w:r>
    </w:p>
    <w:p w:rsidR="00FD1823" w:rsidRPr="008E161E" w:rsidRDefault="00FD1823" w:rsidP="00FD1823">
      <w:pPr>
        <w:pStyle w:val="RKrubrik"/>
      </w:pPr>
      <w:r w:rsidRPr="008E161E">
        <w:rPr>
          <w:bCs/>
        </w:rPr>
        <w:t xml:space="preserve">11. </w:t>
      </w:r>
      <w:r w:rsidRPr="008E161E">
        <w:t>Europeisk rymdpolitik – Europeiska rymdprogrammet</w:t>
      </w:r>
    </w:p>
    <w:p w:rsidR="00FD1823" w:rsidRPr="008E161E" w:rsidRDefault="0064622F" w:rsidP="00FD1823">
      <w:pPr>
        <w:spacing w:line="240" w:lineRule="auto"/>
        <w:rPr>
          <w:i/>
        </w:rPr>
      </w:pPr>
      <w:r w:rsidRPr="008E161E">
        <w:rPr>
          <w:i/>
        </w:rPr>
        <w:t>- F</w:t>
      </w:r>
      <w:r w:rsidR="00FD1823" w:rsidRPr="008E161E">
        <w:rPr>
          <w:i/>
        </w:rPr>
        <w:t>örberedelse av rymdrådet</w:t>
      </w:r>
    </w:p>
    <w:p w:rsidR="00FD1823" w:rsidRPr="008E161E" w:rsidRDefault="0064622F" w:rsidP="00FD1823">
      <w:pPr>
        <w:spacing w:line="240" w:lineRule="auto"/>
        <w:rPr>
          <w:i/>
        </w:rPr>
      </w:pPr>
      <w:r w:rsidRPr="008E161E">
        <w:rPr>
          <w:i/>
        </w:rPr>
        <w:t>- A</w:t>
      </w:r>
      <w:r w:rsidR="00FD1823" w:rsidRPr="008E161E">
        <w:rPr>
          <w:i/>
        </w:rPr>
        <w:t>ntagande av rådsresolution</w:t>
      </w:r>
    </w:p>
    <w:p w:rsidR="00FD1823" w:rsidRPr="008E161E" w:rsidRDefault="00FD1823" w:rsidP="00FD1823">
      <w:pPr>
        <w:spacing w:line="240" w:lineRule="auto"/>
        <w:rPr>
          <w:i/>
        </w:rPr>
      </w:pPr>
    </w:p>
    <w:p w:rsidR="00FD1823" w:rsidRPr="008E161E" w:rsidRDefault="00FD1823" w:rsidP="00FD1823">
      <w:pPr>
        <w:spacing w:line="240" w:lineRule="auto"/>
      </w:pPr>
      <w:r w:rsidRPr="008E161E">
        <w:t>Dagordningspunkten gäller dels förberedelse inför Rymdrådet, dvs ett gemensamt möte med rådet för ESA (European Space Agency), dels ett antagande av en rådsresolution efter Rymdrådet. Under Rymdrådet hålls en diskussion om kommissionens och ESA:s gemensamma meddelande om europeisk rymdpolitik. Frågan har tidigare behandlats i EU-nämnden i november 2005.</w:t>
      </w:r>
    </w:p>
    <w:p w:rsidR="00FD1823" w:rsidRPr="008E161E" w:rsidRDefault="00FD1823" w:rsidP="00FD1823">
      <w:pPr>
        <w:spacing w:line="240" w:lineRule="auto"/>
      </w:pPr>
      <w:r w:rsidRPr="008E161E">
        <w:rPr>
          <w:u w:val="single"/>
        </w:rPr>
        <w:t xml:space="preserve">Förslag till svensk ståndpunkt: </w:t>
      </w:r>
      <w:r w:rsidRPr="008E161E">
        <w:t xml:space="preserve"> Sverige välkomnar det närmare samarbetet mellan EU och ESA på rymdområdet. Den europeiska rymdpolicyn är ett bra sätt att beskriva målen för den europeiska rymdverksamheten, förtydliga ansvarsförhållandena samt bidra till ett effektivare resursutnyttjande. Sverige stöder förslaget till resolution.</w:t>
      </w:r>
    </w:p>
    <w:p w:rsidR="00FD1823" w:rsidRPr="008E161E" w:rsidRDefault="00FD1823" w:rsidP="00FD1823">
      <w:pPr>
        <w:spacing w:line="240" w:lineRule="auto"/>
      </w:pPr>
    </w:p>
    <w:p w:rsidR="00FD1823" w:rsidRPr="008E161E" w:rsidRDefault="00FD1823" w:rsidP="00FD1823">
      <w:pPr>
        <w:spacing w:line="240" w:lineRule="auto"/>
        <w:rPr>
          <w:i/>
        </w:rPr>
      </w:pPr>
      <w:r w:rsidRPr="008E161E">
        <w:rPr>
          <w:i/>
        </w:rPr>
        <w:t>Se vidare PM till riksdagen</w:t>
      </w:r>
    </w:p>
    <w:p w:rsidR="00FD1823" w:rsidRPr="008E161E" w:rsidRDefault="00FD1823" w:rsidP="00FD1823">
      <w:pPr>
        <w:pStyle w:val="RKrubrik"/>
        <w:rPr>
          <w:i/>
        </w:rPr>
      </w:pPr>
      <w:r w:rsidRPr="008E161E">
        <w:t xml:space="preserve">12. Europeiska teknologiinstitutet </w:t>
      </w:r>
      <w:r w:rsidRPr="008E161E">
        <w:rPr>
          <w:i/>
        </w:rPr>
        <w:t xml:space="preserve"> </w:t>
      </w:r>
    </w:p>
    <w:p w:rsidR="00FD1823" w:rsidRPr="008E161E" w:rsidRDefault="0064622F" w:rsidP="00FD1823">
      <w:pPr>
        <w:rPr>
          <w:i/>
        </w:rPr>
      </w:pPr>
      <w:r w:rsidRPr="008E161E">
        <w:rPr>
          <w:i/>
        </w:rPr>
        <w:t>- I</w:t>
      </w:r>
      <w:r w:rsidR="00FD1823" w:rsidRPr="008E161E">
        <w:rPr>
          <w:i/>
        </w:rPr>
        <w:t>nformation från ordförandeskapet</w:t>
      </w:r>
    </w:p>
    <w:p w:rsidR="00FD1823" w:rsidRPr="008E161E" w:rsidRDefault="00FD1823" w:rsidP="00FD1823">
      <w:pPr>
        <w:rPr>
          <w:i/>
        </w:rPr>
      </w:pPr>
    </w:p>
    <w:p w:rsidR="00FD1823" w:rsidRPr="008E161E" w:rsidRDefault="00FD1823" w:rsidP="00FD1823">
      <w:pPr>
        <w:pStyle w:val="RKnormal"/>
      </w:pPr>
      <w:r w:rsidRPr="008E161E">
        <w:t xml:space="preserve">Förhandlingar om förordningen om inrättandet av ett Europeiskt tekniskt institut, EIT, pågår i rådsarbetsgruppen. DE arbetar enligt en tvåstegsprocess. Den innebar att beslut om EIT fattas vid årsskiftet 2007/08. Då avser man att tillsätta ”Governing board” till EIT som skall få mandat att välja ut några s.k. kunskaps- och innovationsgemenskaper (KIC:s) som pilotprojekt. I ett andra steg skall sedan ytterligare KICs startas. </w:t>
      </w:r>
    </w:p>
    <w:p w:rsidR="00FD1823" w:rsidRPr="008E161E" w:rsidRDefault="00FD1823" w:rsidP="00FD1823">
      <w:pPr>
        <w:pStyle w:val="RKnormal"/>
      </w:pPr>
      <w:r w:rsidRPr="008E161E">
        <w:t xml:space="preserve">Vid informella rådsmötet i Würzburg påpekade ett flertal länder, bl a Sverige, att de juridiska proceduren vad avser tvåstegsprocessen är otydlig. Flera länder verkar vara överens om att starta med två KICs till att börja med. SE m fl efterlyste att en ordentlig utvärdering av de första två KICs innan man går vidare. Finansieringen är fortfarande oklar. Flera MS uttryckte ovilja att använda marginalen. Några MS har föreslagit områden for KICs, bl a teknik for att minska växthuseffekten och medicin. </w:t>
      </w:r>
    </w:p>
    <w:p w:rsidR="00FD1823" w:rsidRPr="008E161E" w:rsidRDefault="00FD1823" w:rsidP="00FD1823">
      <w:pPr>
        <w:pStyle w:val="RKnormal"/>
      </w:pPr>
      <w:r w:rsidRPr="008E161E">
        <w:t>ORDF avser att vid KK-rådet den 21-22 maj informera om förhandlingsläget vad avser förordningen om EIT. Frågan var behandlades senast i nämnden 1 december 2006.</w:t>
      </w:r>
    </w:p>
    <w:p w:rsidR="00FD1823" w:rsidRPr="008E161E" w:rsidRDefault="00FD1823" w:rsidP="00FD1823">
      <w:pPr>
        <w:pStyle w:val="RKnormal"/>
      </w:pPr>
      <w:r w:rsidRPr="008E161E">
        <w:rPr>
          <w:u w:val="single"/>
        </w:rPr>
        <w:t>Förslag till svensk ståndpunkt:</w:t>
      </w:r>
      <w:r w:rsidRPr="008E161E">
        <w:t xml:space="preserve"> En ordentlig utvärdering måste avgöra om EIT skall fortsätta i ett andra steg. Finansiering från marginalen ska undvikas. </w:t>
      </w:r>
    </w:p>
    <w:p w:rsidR="00FD1823" w:rsidRPr="008E161E" w:rsidRDefault="00FD1823" w:rsidP="00FD1823">
      <w:pPr>
        <w:pStyle w:val="RKnormal"/>
        <w:rPr>
          <w:b/>
          <w:bCs/>
        </w:rPr>
      </w:pPr>
    </w:p>
    <w:p w:rsidR="00FD1823" w:rsidRPr="008E161E" w:rsidRDefault="00FD1823" w:rsidP="00FD1823">
      <w:pPr>
        <w:pStyle w:val="RKnormal"/>
        <w:rPr>
          <w:bCs/>
          <w:i/>
        </w:rPr>
      </w:pPr>
      <w:r w:rsidRPr="008E161E">
        <w:rPr>
          <w:bCs/>
          <w:i/>
        </w:rPr>
        <w:t>- Se vidare PM till riksdagen.</w:t>
      </w:r>
    </w:p>
    <w:p w:rsidR="00FD1823" w:rsidRPr="008E161E" w:rsidRDefault="00FD1823" w:rsidP="00FD1823">
      <w:pPr>
        <w:pStyle w:val="RKrubrik"/>
      </w:pPr>
      <w:r w:rsidRPr="008E161E">
        <w:rPr>
          <w:bCs/>
        </w:rPr>
        <w:t xml:space="preserve">13. </w:t>
      </w:r>
      <w:r w:rsidRPr="008E161E">
        <w:t>Förslag till rådets förordning om att inrätta samarbetsprojektet Artemis</w:t>
      </w:r>
    </w:p>
    <w:p w:rsidR="00FD1823" w:rsidRPr="008E161E" w:rsidRDefault="00FD1823" w:rsidP="00FD1823">
      <w:pPr>
        <w:ind w:left="708" w:hanging="708"/>
        <w:rPr>
          <w:i/>
        </w:rPr>
      </w:pPr>
      <w:r w:rsidRPr="008E161E">
        <w:rPr>
          <w:i/>
        </w:rPr>
        <w:t>- Presentation från Kommissionen</w:t>
      </w:r>
    </w:p>
    <w:p w:rsidR="00FD1823" w:rsidRPr="008E161E" w:rsidRDefault="00FD1823" w:rsidP="00FD1823">
      <w:pPr>
        <w:ind w:left="708" w:hanging="708"/>
        <w:rPr>
          <w:i/>
        </w:rPr>
      </w:pPr>
    </w:p>
    <w:p w:rsidR="00FD1823" w:rsidRPr="008E161E" w:rsidRDefault="00FD1823" w:rsidP="00FD1823">
      <w:pPr>
        <w:pStyle w:val="RKnormal"/>
      </w:pPr>
      <w:r w:rsidRPr="008E161E">
        <w:t xml:space="preserve">Artemis är ett av sex så kallade Joint Technology Inititaives (JTI:s). </w:t>
      </w:r>
    </w:p>
    <w:p w:rsidR="00FD1823" w:rsidRPr="008E161E" w:rsidRDefault="00FD1823" w:rsidP="00FD1823">
      <w:pPr>
        <w:pStyle w:val="RKnormal"/>
      </w:pPr>
      <w:r w:rsidRPr="008E161E">
        <w:t xml:space="preserve">Joint Technology Initiatives (JTI) är en ny form av långsiktiga offentliga-privata partnerskap inom industriellt inriktad forskning och utveckling. De är en del av EU:s sjunde ramprogram för forskning, teknisk utveckling och demonstration. </w:t>
      </w:r>
      <w:r w:rsidRPr="008E161E">
        <w:rPr>
          <w:lang w:eastAsia="sv-SE"/>
        </w:rPr>
        <w:t xml:space="preserve">Artemis ska samla den europeiska forskningen om inbyggda datorsystem (embedded computing systems), som får allt större betydelse för många nyckelbranscher. Artemis blir ledstjärnan för kommande initiativ enligt samma modell. </w:t>
      </w:r>
      <w:r w:rsidRPr="008E161E">
        <w:t>På rådet förväntas kommissionen presentera ett förslag till mål, organisation och resurser för Artemis. Punkten är inte föremål för beslut på rådsmötet utan är endast en informationspunkt. Har inte tidigare behandlats i EU-nämnden.</w:t>
      </w:r>
    </w:p>
    <w:p w:rsidR="00FD1823" w:rsidRPr="008E161E" w:rsidRDefault="00FD1823" w:rsidP="00FD1823">
      <w:pPr>
        <w:pStyle w:val="RKnormal"/>
      </w:pPr>
      <w:r w:rsidRPr="008E161E">
        <w:rPr>
          <w:u w:val="single"/>
        </w:rPr>
        <w:t>Förslag till svensk ståndpunkt:</w:t>
      </w:r>
      <w:r w:rsidRPr="008E161E">
        <w:t xml:space="preserve"> Sverige är generellt positivt inställd till Joint Technology Initiatives och europeisk f</w:t>
      </w:r>
      <w:r w:rsidRPr="008E161E">
        <w:rPr>
          <w:lang w:eastAsia="sv-SE"/>
        </w:rPr>
        <w:t xml:space="preserve">orskning om inbyggda datorsystem </w:t>
      </w:r>
      <w:r w:rsidRPr="008E161E">
        <w:t>är ett viktigt område för Sverige. Sverige välkomnar att kommissionen lägger fram förslaget om Artemis och ser fram emot fortsatta diskussioner om förslaget.</w:t>
      </w:r>
    </w:p>
    <w:p w:rsidR="00FD1823" w:rsidRPr="008E161E" w:rsidRDefault="00FD1823" w:rsidP="00FD1823">
      <w:pPr>
        <w:pStyle w:val="RKnormal"/>
      </w:pPr>
    </w:p>
    <w:p w:rsidR="00FD1823" w:rsidRPr="008E161E" w:rsidRDefault="00FD1823" w:rsidP="00FD1823">
      <w:pPr>
        <w:pStyle w:val="RKnormal"/>
        <w:rPr>
          <w:bCs/>
          <w:i/>
        </w:rPr>
      </w:pPr>
      <w:r w:rsidRPr="008E161E">
        <w:rPr>
          <w:bCs/>
          <w:i/>
        </w:rPr>
        <w:t>- Se vidare PM till riksdagen.</w:t>
      </w:r>
    </w:p>
    <w:p w:rsidR="00FD1823" w:rsidRPr="008E161E" w:rsidRDefault="00FD1823" w:rsidP="00FD1823">
      <w:pPr>
        <w:pStyle w:val="RKrubrik"/>
      </w:pPr>
      <w:r w:rsidRPr="008E161E">
        <w:rPr>
          <w:bCs/>
        </w:rPr>
        <w:t xml:space="preserve">14. </w:t>
      </w:r>
      <w:r w:rsidRPr="008E161E">
        <w:t xml:space="preserve">Förslag till rådets förordning om att inrätta samarbetsprojektet Innovative Medicine Initiative  </w:t>
      </w:r>
    </w:p>
    <w:p w:rsidR="00FD1823" w:rsidRPr="008E161E" w:rsidRDefault="00FD1823" w:rsidP="00FD1823">
      <w:pPr>
        <w:ind w:left="708" w:hanging="708"/>
        <w:rPr>
          <w:i/>
        </w:rPr>
      </w:pPr>
      <w:r w:rsidRPr="008E161E">
        <w:rPr>
          <w:i/>
        </w:rPr>
        <w:t>- Presentation från Kommissionen</w:t>
      </w:r>
    </w:p>
    <w:p w:rsidR="00FD1823" w:rsidRPr="008E161E" w:rsidRDefault="00FD1823" w:rsidP="00FD1823">
      <w:pPr>
        <w:pStyle w:val="RKnormal"/>
        <w:rPr>
          <w:u w:val="single"/>
        </w:rPr>
      </w:pPr>
    </w:p>
    <w:p w:rsidR="00FD1823" w:rsidRPr="008E161E" w:rsidRDefault="00FD1823" w:rsidP="00FD1823">
      <w:pPr>
        <w:pStyle w:val="RKnormal"/>
      </w:pPr>
      <w:r w:rsidRPr="008E161E">
        <w:t>Joint Technology Initiatives (JTI) är en ny form av långsiktiga offentliga-privata partnerskap inom industriellt inriktad forskning och utveckling. De är en del av EU:s sjunde ramprogram för forskning, teknisk utveckling och demonstration. Inom ramprogrammet finns förslag på sex stycken JTI som lämpliga att vidareutveckla. Ett av dessa är Innovative Medicines Initiative (IMI). Syftet med IMI är att identifiera och på sikt undanröja flaskhalsar i europeisk läkemedels</w:t>
      </w:r>
      <w:r w:rsidRPr="008E161E">
        <w:softHyphen/>
        <w:t>utveckling. Målet är att få Europas läkemedelsindustri att bli världsledande och att snabbare få fram nya, säkra och innovativa läkemedel till Europas medborgare. På rådet förväntas kommissionen presentera ett förslag till mål, organisation och resurser för IMI. Behandlades senat av EUN inför KKR 4-5 december 2006.</w:t>
      </w:r>
    </w:p>
    <w:p w:rsidR="00FD1823" w:rsidRPr="008E161E" w:rsidRDefault="00FD1823" w:rsidP="00FD1823">
      <w:pPr>
        <w:pStyle w:val="RKnormal"/>
        <w:rPr>
          <w:u w:val="single"/>
        </w:rPr>
      </w:pPr>
    </w:p>
    <w:p w:rsidR="00FD1823" w:rsidRPr="008E161E" w:rsidRDefault="00FD1823" w:rsidP="00FD1823">
      <w:pPr>
        <w:pStyle w:val="RKnormal"/>
      </w:pPr>
      <w:r w:rsidRPr="008E161E">
        <w:rPr>
          <w:u w:val="single"/>
        </w:rPr>
        <w:t>Förslag till svensk ståndpunkt:</w:t>
      </w:r>
      <w:r w:rsidRPr="008E161E">
        <w:t xml:space="preserve"> Sverige är generellt positivt inställd till Joint Technology Initiatives. Läkemedelsutveckling är ett viktigt område för Sverige. Sverige välkomnar att kommissionen lägger fram förslaget om IMI och ser fram emot fortsatta diskussioner om förslaget.</w:t>
      </w:r>
    </w:p>
    <w:p w:rsidR="00FD1823" w:rsidRPr="008E161E" w:rsidRDefault="00FD1823" w:rsidP="00FD1823">
      <w:pPr>
        <w:pStyle w:val="RKnormal"/>
        <w:rPr>
          <w:b/>
          <w:bCs/>
        </w:rPr>
      </w:pPr>
    </w:p>
    <w:p w:rsidR="00FD1823" w:rsidRPr="008E161E" w:rsidRDefault="00FD1823" w:rsidP="00FD1823">
      <w:pPr>
        <w:pStyle w:val="RKnormal"/>
        <w:rPr>
          <w:bCs/>
          <w:i/>
        </w:rPr>
      </w:pPr>
      <w:r w:rsidRPr="008E161E">
        <w:rPr>
          <w:bCs/>
          <w:i/>
        </w:rPr>
        <w:t>- Se vidare PM till riksdagen.</w:t>
      </w:r>
    </w:p>
    <w:p w:rsidR="00FD1823" w:rsidRPr="008E161E" w:rsidRDefault="00FD1823" w:rsidP="00FD1823">
      <w:pPr>
        <w:pStyle w:val="RKrubrik"/>
      </w:pPr>
      <w:r w:rsidRPr="008E161E">
        <w:rPr>
          <w:bCs/>
        </w:rPr>
        <w:t xml:space="preserve">15. </w:t>
      </w:r>
      <w:r w:rsidRPr="008E161E">
        <w:t>Grönbok om Europeiska forskningsområdet: Nya perspektiv</w:t>
      </w:r>
    </w:p>
    <w:p w:rsidR="00FD1823" w:rsidRPr="008E161E" w:rsidRDefault="00FD1823" w:rsidP="00FD1823">
      <w:pPr>
        <w:spacing w:line="240" w:lineRule="auto"/>
        <w:rPr>
          <w:i/>
        </w:rPr>
      </w:pPr>
      <w:r w:rsidRPr="008E161E">
        <w:rPr>
          <w:i/>
        </w:rPr>
        <w:sym w:font="Symbol" w:char="F02D"/>
      </w:r>
      <w:r w:rsidRPr="008E161E">
        <w:rPr>
          <w:i/>
        </w:rPr>
        <w:tab/>
        <w:t>Rapport från kommissionen</w:t>
      </w:r>
    </w:p>
    <w:p w:rsidR="00FD1823" w:rsidRPr="008E161E" w:rsidRDefault="00FD1823" w:rsidP="00FD1823">
      <w:pPr>
        <w:spacing w:line="240" w:lineRule="auto"/>
        <w:rPr>
          <w:i/>
        </w:rPr>
      </w:pPr>
      <w:r w:rsidRPr="008E161E">
        <w:rPr>
          <w:i/>
        </w:rPr>
        <w:t>-</w:t>
      </w:r>
      <w:r w:rsidRPr="008E161E">
        <w:rPr>
          <w:i/>
        </w:rPr>
        <w:tab/>
        <w:t xml:space="preserve">Diskussion </w:t>
      </w:r>
    </w:p>
    <w:p w:rsidR="00FD1823" w:rsidRPr="008E161E" w:rsidRDefault="00FD1823" w:rsidP="00FD1823">
      <w:pPr>
        <w:spacing w:line="240" w:lineRule="auto"/>
        <w:ind w:left="-567"/>
        <w:rPr>
          <w:i/>
          <w:iCs/>
        </w:rPr>
      </w:pPr>
      <w:r w:rsidRPr="008E161E">
        <w:rPr>
          <w:i/>
          <w:iCs/>
        </w:rPr>
        <w:t xml:space="preserve">        </w:t>
      </w:r>
    </w:p>
    <w:p w:rsidR="00FD1823" w:rsidRPr="008E161E" w:rsidRDefault="00FD1823" w:rsidP="00FD1823">
      <w:pPr>
        <w:spacing w:line="240" w:lineRule="auto"/>
        <w:rPr>
          <w:i/>
          <w:iCs/>
        </w:rPr>
      </w:pPr>
      <w:r w:rsidRPr="008E161E">
        <w:t xml:space="preserve">Kommissionen presenterade den 4 april 2007 en grönbok om det framtida Europeiska forskningsområdet, ERA. I grönboken tas upp 6 olika förslag till aktiviteter för att förstärka ERA. Tanken är att en bred debatt ska genomföras under 2007. Resultatet av denna debatt ska ligga till grund för kommissionens olika förslag till initiativ som kommer att presenteras 2008. Ett första utbyte av tankar om grönboken genomfördes på det informella Konkurrenskraftrådet den 26-27 april. </w:t>
      </w:r>
      <w:r w:rsidRPr="008E161E">
        <w:rPr>
          <w:u w:val="single"/>
        </w:rPr>
        <w:t xml:space="preserve"> Förslag till svensk ståndpunkt</w:t>
      </w:r>
      <w:r w:rsidRPr="008E161E">
        <w:t>: Sverige välkomnar grönboken och ser fram emot en intensiv debatt. SE har dock svårt att se anledningen till att den redan nu diskuteras i Konkurrenskraftrådet. SE ämnar remittera och djupdiskutera boken före förslag till svenska ståndpunkter kan presentera. Frågan har inte tidigare diskuterats i nämnden.</w:t>
      </w:r>
    </w:p>
    <w:p w:rsidR="00FD1823" w:rsidRPr="008E161E" w:rsidRDefault="00FD1823" w:rsidP="00FD1823">
      <w:pPr>
        <w:pStyle w:val="RKnormal"/>
        <w:rPr>
          <w:b/>
          <w:bCs/>
        </w:rPr>
      </w:pPr>
    </w:p>
    <w:p w:rsidR="00FD1823" w:rsidRPr="008E161E" w:rsidRDefault="00FD1823" w:rsidP="00FD1823">
      <w:pPr>
        <w:pStyle w:val="RKnormal"/>
        <w:rPr>
          <w:b/>
          <w:bCs/>
        </w:rPr>
      </w:pPr>
    </w:p>
    <w:p w:rsidR="00FD1823" w:rsidRPr="008E161E" w:rsidRDefault="00FD1823" w:rsidP="00FD1823">
      <w:pPr>
        <w:pStyle w:val="RKnormal"/>
        <w:rPr>
          <w:bCs/>
          <w:i/>
        </w:rPr>
      </w:pPr>
      <w:r w:rsidRPr="008E161E">
        <w:rPr>
          <w:bCs/>
          <w:i/>
        </w:rPr>
        <w:t>- Se vidare PM till riksdagen</w:t>
      </w:r>
    </w:p>
    <w:p w:rsidR="00FD1823" w:rsidRPr="008E161E" w:rsidRDefault="00FD1823" w:rsidP="00FD1823">
      <w:pPr>
        <w:pStyle w:val="RKrubrik"/>
        <w:rPr>
          <w:color w:val="FF0000"/>
        </w:rPr>
      </w:pPr>
      <w:r w:rsidRPr="008E161E">
        <w:rPr>
          <w:bCs/>
        </w:rPr>
        <w:t xml:space="preserve">16. </w:t>
      </w:r>
      <w:r w:rsidRPr="008E161E">
        <w:t xml:space="preserve">Commission Communication "Knowledge transfer between  Universities and Industry" and German Presidency initiative for an Intellectual Property Right Charter </w:t>
      </w:r>
    </w:p>
    <w:p w:rsidR="00FD1823" w:rsidRPr="008E161E" w:rsidRDefault="00FD1823" w:rsidP="00FD1823">
      <w:pPr>
        <w:ind w:left="708" w:hanging="708"/>
        <w:rPr>
          <w:i/>
        </w:rPr>
      </w:pPr>
      <w:r w:rsidRPr="008E161E">
        <w:rPr>
          <w:i/>
        </w:rPr>
        <w:tab/>
      </w:r>
      <w:r w:rsidR="0064622F" w:rsidRPr="008E161E">
        <w:rPr>
          <w:i/>
        </w:rPr>
        <w:t>- U</w:t>
      </w:r>
      <w:r w:rsidRPr="008E161E">
        <w:rPr>
          <w:i/>
        </w:rPr>
        <w:t>tbyte av åsikter</w:t>
      </w:r>
    </w:p>
    <w:p w:rsidR="00FD1823" w:rsidRPr="008E161E" w:rsidRDefault="0064622F" w:rsidP="00FD1823">
      <w:pPr>
        <w:ind w:left="708" w:hanging="708"/>
        <w:rPr>
          <w:i/>
        </w:rPr>
      </w:pPr>
      <w:r w:rsidRPr="008E161E">
        <w:rPr>
          <w:i/>
        </w:rPr>
        <w:t xml:space="preserve">          -   R</w:t>
      </w:r>
      <w:r w:rsidR="00FD1823" w:rsidRPr="008E161E">
        <w:rPr>
          <w:i/>
        </w:rPr>
        <w:t>ådsslutsatser</w:t>
      </w:r>
    </w:p>
    <w:p w:rsidR="00FD1823" w:rsidRPr="008E161E" w:rsidRDefault="00FD1823" w:rsidP="00FD1823"/>
    <w:p w:rsidR="00FD1823" w:rsidRPr="008E161E" w:rsidRDefault="00FD1823" w:rsidP="00FD1823">
      <w:pPr>
        <w:pStyle w:val="RKnormal"/>
      </w:pPr>
      <w:r w:rsidRPr="008E161E">
        <w:t>I kommissionens meddelande om kunskapsöverföring (Knowledge Transfer – KT) presenteras ett antal idéer om hur offentlig forskning vid universitet, högskolor och institut (UoHoI) i större utsträckning kommer näringsliv och samhälle till del.</w:t>
      </w:r>
    </w:p>
    <w:p w:rsidR="00FD1823" w:rsidRPr="008E161E" w:rsidRDefault="00FD1823" w:rsidP="00FD1823">
      <w:pPr>
        <w:pStyle w:val="RKnormal"/>
      </w:pPr>
      <w:r w:rsidRPr="008E161E">
        <w:t>Man vill skapa gynnsamma förutsättningar för framgångsrik kunskapsöverföring samt verka för att stärka den entreprenörsmässiga mentaliteten. För att förverkliga idéerna krävs samverkan på medlemsstatsnivå och EU-nivå.</w:t>
      </w:r>
    </w:p>
    <w:p w:rsidR="00FD1823" w:rsidRPr="008E161E" w:rsidRDefault="00FD1823" w:rsidP="00FD1823">
      <w:pPr>
        <w:pStyle w:val="RKnormal"/>
      </w:pPr>
      <w:r w:rsidRPr="008E161E">
        <w:t>I bilaga till meddelandet presenterar KOM  riktlinjer till akademi som kan användas för stöd vid utvecklande av system för kunskapsöverföring. Dessa är frivilliga att följa. Sverige har dessutom verkat aktivt för att kunskapsöverföring har blivit mer framträdande i det 7:e ramprogrammet för forskning och utveckling, och ser positivt på ett ytterligare större europeiskt fokus inom området. Riktlinjerna till akademi om kunskapsöverföring kan vara värdefulla i upprättandet av fungerande system, samtidigt som frivilligheten ger viktigt spelrum.</w:t>
      </w:r>
    </w:p>
    <w:p w:rsidR="00FD1823" w:rsidRPr="008E161E" w:rsidRDefault="00FD1823" w:rsidP="00FD1823">
      <w:pPr>
        <w:pStyle w:val="RKnormal"/>
      </w:pPr>
    </w:p>
    <w:p w:rsidR="00FD1823" w:rsidRPr="008E161E" w:rsidRDefault="00FD1823" w:rsidP="00FD1823">
      <w:pPr>
        <w:pStyle w:val="RKnormal"/>
      </w:pPr>
      <w:r w:rsidRPr="008E161E">
        <w:t xml:space="preserve">Det tyska ordförandeskapet lade till det informella ministerrådet i Würzburg fram ett Key Issues Paper med förslag att det upprättas en ”Charter” för hantering av immaterialrättsliga frågor vid forskningssamarbete. </w:t>
      </w:r>
    </w:p>
    <w:p w:rsidR="00FD1823" w:rsidRPr="008E161E" w:rsidRDefault="00FD1823" w:rsidP="00FD1823">
      <w:pPr>
        <w:pStyle w:val="RKnormal"/>
      </w:pPr>
      <w:r w:rsidRPr="008E161E">
        <w:t>Denna charter skall vara en rekommendation, dvs. inte bindande till sin karaktär, och rikta sig till såväl medlemsstaterna som universitet och deras samarbetspartners. Bakgrunden är den betydelse som Europeiska rådet har tillmätt de immaterialrättsliga frågorna samtidigt som  det saknas ett inom EU framtaget regelverk för hantering av immateriella rättigheter vid statliga forskningsinstitutioner och universitet</w:t>
      </w:r>
    </w:p>
    <w:p w:rsidR="00FD1823" w:rsidRPr="008E161E" w:rsidRDefault="00FD1823" w:rsidP="00FD1823">
      <w:pPr>
        <w:pStyle w:val="RKnormal"/>
      </w:pPr>
      <w:r w:rsidRPr="008E161E">
        <w:t>Sammantaget syftar initiativen till att resultaten från europeiska investeringar inom FoU i högre utsträckning kommersialiseras och bidrar till stärkt konkurrenskraft och ökad tillväxt i Europa. Att förbättra kunskapsöverföringen mellan akademi och industri ligger i linje med svensk inriktning och Sverige arbetar nationellt redan aktivt med olika satsningar inom detta område. Ingen av frågorna har inte tidigare behandlats i EU nämnden.</w:t>
      </w:r>
    </w:p>
    <w:p w:rsidR="00FD1823" w:rsidRPr="008E161E" w:rsidRDefault="00FD1823" w:rsidP="00FD1823">
      <w:pPr>
        <w:pStyle w:val="RKnormal"/>
      </w:pPr>
    </w:p>
    <w:p w:rsidR="00FD1823" w:rsidRPr="008E161E" w:rsidRDefault="00FD1823" w:rsidP="00FD1823">
      <w:pPr>
        <w:pStyle w:val="RKnormal"/>
      </w:pPr>
      <w:r w:rsidRPr="008E161E">
        <w:rPr>
          <w:u w:val="single"/>
        </w:rPr>
        <w:t>Förslag till svensk ståndpunkt:</w:t>
      </w:r>
      <w:r w:rsidRPr="008E161E">
        <w:t xml:space="preserve"> Sverige ställer sig bakom huvuddragen i förslagen inom kunskapsöverföring. Vad gäller IPR Charter instämmer Sverige i vikten av att hantera immaterialrättsliga frågor på ett professionellt sätt. Frivilligheten i förslagen i Chartern är en förutsättning för vårt positiva ställningstagande då det immaterialrättsliga området inte är helt harmoniserat. </w:t>
      </w:r>
    </w:p>
    <w:p w:rsidR="00FD1823" w:rsidRPr="008E161E" w:rsidRDefault="00FD1823" w:rsidP="00FD1823">
      <w:pPr>
        <w:pStyle w:val="RKnormal"/>
        <w:rPr>
          <w:bCs/>
          <w:i/>
        </w:rPr>
      </w:pPr>
      <w:r w:rsidRPr="008E161E">
        <w:rPr>
          <w:bCs/>
          <w:i/>
        </w:rPr>
        <w:t>- Se vidare PM till riksdagen.</w:t>
      </w:r>
    </w:p>
    <w:p w:rsidR="00FD1823" w:rsidRPr="008E161E" w:rsidRDefault="00FD1823" w:rsidP="00FD1823">
      <w:pPr>
        <w:pStyle w:val="RKrubrik"/>
        <w:rPr>
          <w:u w:val="single"/>
        </w:rPr>
      </w:pPr>
      <w:r w:rsidRPr="008E161E">
        <w:rPr>
          <w:bCs/>
        </w:rPr>
        <w:t xml:space="preserve">17. </w:t>
      </w:r>
      <w:r w:rsidRPr="008E161E">
        <w:t>Rådsslutsatser om behovet av infrastruktur (</w:t>
      </w:r>
      <w:r w:rsidRPr="008E161E">
        <w:rPr>
          <w:lang w:eastAsia="fi-FI"/>
        </w:rPr>
        <w:t>ESFRI)</w:t>
      </w:r>
    </w:p>
    <w:p w:rsidR="00FD1823" w:rsidRPr="008E161E" w:rsidRDefault="00FD1823" w:rsidP="00FD1823">
      <w:pPr>
        <w:spacing w:line="240" w:lineRule="auto"/>
        <w:rPr>
          <w:i/>
          <w:lang w:eastAsia="fi-FI"/>
        </w:rPr>
      </w:pPr>
      <w:r w:rsidRPr="008E161E">
        <w:rPr>
          <w:i/>
        </w:rPr>
        <w:sym w:font="Symbol" w:char="F02D"/>
      </w:r>
      <w:r w:rsidRPr="008E161E">
        <w:rPr>
          <w:i/>
        </w:rPr>
        <w:tab/>
        <w:t>Riktlinjedebatt</w:t>
      </w:r>
    </w:p>
    <w:p w:rsidR="00FD1823" w:rsidRPr="008E161E" w:rsidRDefault="00FD1823" w:rsidP="00FD1823">
      <w:pPr>
        <w:spacing w:line="240" w:lineRule="auto"/>
        <w:rPr>
          <w:i/>
          <w:lang w:eastAsia="fi-FI"/>
        </w:rPr>
      </w:pPr>
      <w:r w:rsidRPr="008E161E">
        <w:rPr>
          <w:i/>
          <w:lang w:eastAsia="fi-FI"/>
        </w:rPr>
        <w:sym w:font="Symbol" w:char="F02D"/>
      </w:r>
      <w:r w:rsidRPr="008E161E">
        <w:rPr>
          <w:i/>
          <w:lang w:eastAsia="fi-FI"/>
        </w:rPr>
        <w:tab/>
        <w:t xml:space="preserve">Rådets slutsatser </w:t>
      </w:r>
    </w:p>
    <w:p w:rsidR="00FD1823" w:rsidRPr="008E161E" w:rsidRDefault="00FD1823" w:rsidP="00FD1823">
      <w:pPr>
        <w:spacing w:line="240" w:lineRule="auto"/>
        <w:ind w:left="-567"/>
        <w:rPr>
          <w:b/>
          <w:bCs/>
        </w:rPr>
      </w:pPr>
    </w:p>
    <w:p w:rsidR="00FD1823" w:rsidRPr="008E161E" w:rsidRDefault="00FD1823" w:rsidP="00FD1823">
      <w:pPr>
        <w:spacing w:line="240" w:lineRule="auto"/>
        <w:rPr>
          <w:i/>
          <w:lang w:eastAsia="fi-FI"/>
        </w:rPr>
      </w:pPr>
      <w:r w:rsidRPr="008E161E">
        <w:t>Ordförandeskapet planerar en diskussion om och antagandet av rådslutsatser baserat på det arbete och förslag till lista på infrastrukturobjekt som ESFRI har tagit fram. Frågan har inte varit upp i nämnden tidigare.</w:t>
      </w:r>
    </w:p>
    <w:p w:rsidR="00FD1823" w:rsidRPr="008E161E" w:rsidRDefault="00FD1823" w:rsidP="00FD1823">
      <w:pPr>
        <w:spacing w:line="240" w:lineRule="auto"/>
        <w:rPr>
          <w:i/>
          <w:lang w:eastAsia="fi-FI"/>
        </w:rPr>
      </w:pPr>
      <w:r w:rsidRPr="008E161E">
        <w:rPr>
          <w:u w:val="single"/>
        </w:rPr>
        <w:t xml:space="preserve">Förslag till svensk ståndpunkt: </w:t>
      </w:r>
      <w:r w:rsidRPr="008E161E">
        <w:t>Sverige bör stödja rådslutsatserna.</w:t>
      </w:r>
    </w:p>
    <w:p w:rsidR="00FD1823" w:rsidRPr="008E161E" w:rsidRDefault="00FD1823" w:rsidP="00FD1823">
      <w:pPr>
        <w:pStyle w:val="RKnormal"/>
        <w:rPr>
          <w:b/>
          <w:bCs/>
        </w:rPr>
      </w:pPr>
    </w:p>
    <w:p w:rsidR="00FD1823" w:rsidRPr="008E161E" w:rsidRDefault="00FD1823" w:rsidP="00FD1823">
      <w:pPr>
        <w:pStyle w:val="RKnormal"/>
        <w:rPr>
          <w:bCs/>
          <w:i/>
        </w:rPr>
      </w:pPr>
      <w:r w:rsidRPr="008E161E">
        <w:rPr>
          <w:bCs/>
          <w:i/>
        </w:rPr>
        <w:t>- Se vidare PM till riksdagen.</w:t>
      </w:r>
    </w:p>
    <w:p w:rsidR="00045301" w:rsidRPr="008E161E" w:rsidRDefault="00FD1823" w:rsidP="00FD1823">
      <w:pPr>
        <w:pStyle w:val="RKrubrik"/>
      </w:pPr>
      <w:r w:rsidRPr="008E161E">
        <w:t>10.  Forts. övriga frågor</w:t>
      </w:r>
    </w:p>
    <w:p w:rsidR="00FD1823" w:rsidRPr="008E161E" w:rsidRDefault="00FD1823" w:rsidP="00FD1823">
      <w:pPr>
        <w:pStyle w:val="RKrubrik"/>
      </w:pPr>
      <w:r w:rsidRPr="008E161E">
        <w:t>(k)</w:t>
      </w:r>
      <w:r w:rsidRPr="008E161E">
        <w:rPr>
          <w:lang w:eastAsia="fi-FI"/>
        </w:rPr>
        <w:t xml:space="preserve">  Euro-Med möte med utbildnings och forskningsministrar </w:t>
      </w:r>
    </w:p>
    <w:p w:rsidR="00FD1823" w:rsidRPr="008E161E" w:rsidRDefault="00FD1823" w:rsidP="00FD1823">
      <w:pPr>
        <w:spacing w:line="240" w:lineRule="auto"/>
        <w:rPr>
          <w:i/>
          <w:iCs/>
        </w:rPr>
      </w:pPr>
      <w:r w:rsidRPr="008E161E">
        <w:rPr>
          <w:i/>
          <w:iCs/>
        </w:rPr>
        <w:t>-Information från kommissionen</w:t>
      </w:r>
      <w:r w:rsidRPr="008E161E">
        <w:rPr>
          <w:i/>
          <w:iCs/>
        </w:rPr>
        <w:tab/>
      </w:r>
    </w:p>
    <w:p w:rsidR="00FD1823" w:rsidRPr="008E161E" w:rsidRDefault="00FD1823" w:rsidP="00FD1823">
      <w:pPr>
        <w:spacing w:line="240" w:lineRule="auto"/>
        <w:rPr>
          <w:b/>
          <w:bCs/>
          <w:lang w:eastAsia="fi-FI"/>
        </w:rPr>
      </w:pPr>
    </w:p>
    <w:p w:rsidR="00FD1823" w:rsidRPr="008E161E" w:rsidRDefault="00FD1823" w:rsidP="00FD1823">
      <w:pPr>
        <w:pStyle w:val="RKnormal"/>
      </w:pPr>
      <w:r w:rsidRPr="008E161E">
        <w:t xml:space="preserve">Utbildnings och forskningsministrarna är inbjudna till Cairo för att deltaga i en konferens som ska diskutera ett närmare samarbete inom utbildning och forskningsområdena mellan EU och Medelhavsländerna. </w:t>
      </w:r>
    </w:p>
    <w:p w:rsidR="00FD1823" w:rsidRPr="008E161E" w:rsidRDefault="00FD1823" w:rsidP="00FD1823">
      <w:pPr>
        <w:pStyle w:val="RKrubrik"/>
      </w:pPr>
      <w:r w:rsidRPr="008E161E">
        <w:rPr>
          <w:bCs/>
        </w:rPr>
        <w:t xml:space="preserve">(l) </w:t>
      </w:r>
      <w:r w:rsidRPr="008E161E">
        <w:t>Kommissionens förslag ang artikel 169 initiativ</w:t>
      </w:r>
    </w:p>
    <w:p w:rsidR="00FD1823" w:rsidRPr="008E161E" w:rsidRDefault="00FD1823" w:rsidP="00FD1823">
      <w:pPr>
        <w:rPr>
          <w:i/>
        </w:rPr>
      </w:pPr>
      <w:r w:rsidRPr="008E161E">
        <w:rPr>
          <w:i/>
        </w:rPr>
        <w:t>- Information från kommissionen</w:t>
      </w:r>
    </w:p>
    <w:p w:rsidR="00FD1823" w:rsidRPr="008E161E" w:rsidRDefault="00FD1823" w:rsidP="00FD1823"/>
    <w:p w:rsidR="00FD1823" w:rsidRPr="008E161E" w:rsidRDefault="00FD1823" w:rsidP="00FD1823">
      <w:pPr>
        <w:pStyle w:val="RKnormal"/>
      </w:pPr>
      <w:r w:rsidRPr="008E161E">
        <w:t xml:space="preserve">Som en del i genomförandet av det 7e ramprogrammet förbereder kommissionen att lämna förslag till initiativ som baseras på artikel 169 i fördraget och där beslut fattas av rådet och parlamentet. Artikel 169 säger att kommissionen genom ramprogrammet för forskning och utveckling (FP7) kan medfinansiera forskningsprogram som flera medlemsländer driver gemensamt. </w:t>
      </w:r>
    </w:p>
    <w:p w:rsidR="00FD1823" w:rsidRPr="008E161E" w:rsidRDefault="00FD1823" w:rsidP="00FD1823">
      <w:pPr>
        <w:pStyle w:val="RKnormal"/>
      </w:pPr>
    </w:p>
    <w:p w:rsidR="00FD1823" w:rsidRPr="008E161E" w:rsidRDefault="00FD1823" w:rsidP="00FD1823">
      <w:pPr>
        <w:pStyle w:val="RKnormal"/>
      </w:pPr>
      <w:r w:rsidRPr="008E161E">
        <w:t xml:space="preserve">De fyra förslag som kommissionen har planerat att gå fram med är: </w:t>
      </w:r>
    </w:p>
    <w:p w:rsidR="00FD1823" w:rsidRPr="008E161E" w:rsidRDefault="00FD1823" w:rsidP="00FD1823">
      <w:pPr>
        <w:pStyle w:val="RKnormal"/>
      </w:pPr>
      <w:r w:rsidRPr="008E161E">
        <w:t>- AAL, Ambient Assisted Living: Fokus på behov hos åldrande befolkning.</w:t>
      </w:r>
    </w:p>
    <w:p w:rsidR="00FD1823" w:rsidRPr="008E161E" w:rsidRDefault="00FD1823" w:rsidP="00FD1823">
      <w:pPr>
        <w:pStyle w:val="RKnormal"/>
      </w:pPr>
      <w:r w:rsidRPr="008E161E">
        <w:rPr>
          <w:bCs/>
        </w:rPr>
        <w:t>- Bonus: M</w:t>
      </w:r>
      <w:r w:rsidRPr="008E161E">
        <w:t xml:space="preserve">iljöforskningsprojekt med samarbete mellan länderna kring Östersjön. </w:t>
      </w:r>
    </w:p>
    <w:p w:rsidR="00FD1823" w:rsidRPr="008E161E" w:rsidRDefault="00FD1823" w:rsidP="00FD1823">
      <w:pPr>
        <w:pStyle w:val="RKnormal"/>
      </w:pPr>
      <w:r w:rsidRPr="008E161E">
        <w:rPr>
          <w:bCs/>
        </w:rPr>
        <w:t xml:space="preserve">- Imera: Samarbete inom </w:t>
      </w:r>
      <w:r w:rsidRPr="008E161E">
        <w:t xml:space="preserve">standardiseringsområdet. </w:t>
      </w:r>
    </w:p>
    <w:p w:rsidR="00FD1823" w:rsidRPr="008E161E" w:rsidRDefault="00FD1823" w:rsidP="00FD1823">
      <w:pPr>
        <w:pStyle w:val="RKnormal"/>
      </w:pPr>
      <w:r w:rsidRPr="008E161E">
        <w:rPr>
          <w:bCs/>
        </w:rPr>
        <w:t xml:space="preserve">- Eurostars: </w:t>
      </w:r>
      <w:r w:rsidRPr="008E161E">
        <w:t>Ett Eurekabaserat initiativ för att främja högteknologiska småföretags deltagande i ramprogrammet.</w:t>
      </w:r>
    </w:p>
    <w:p w:rsidR="00FD1823" w:rsidRPr="008E161E" w:rsidRDefault="00FD1823" w:rsidP="00FD1823">
      <w:pPr>
        <w:pStyle w:val="RKnormal"/>
      </w:pPr>
      <w:r w:rsidRPr="008E161E">
        <w:t>Sverige har intressen i samtliga förslag.</w:t>
      </w:r>
    </w:p>
    <w:p w:rsidR="00FD1823" w:rsidRPr="008E161E" w:rsidRDefault="00FD1823" w:rsidP="00FD1823">
      <w:pPr>
        <w:pStyle w:val="RKnormal"/>
      </w:pPr>
      <w:r w:rsidRPr="008E161E">
        <w:t xml:space="preserve">Tanken är att intresserade medlemsländer kan avsätta budgetmedel inom ett forskningsområde och att kommissionen då gör detsamma. Diskussion har i huvudsak handlat om vilken kontroll medlemsstaterna skall ha över de programmedel de avsätter för genomförandet av artikel 169-samarbetena. Frågan behandlades senast i nämnde 1 december 2006. </w:t>
      </w:r>
    </w:p>
    <w:p w:rsidR="00FD1823" w:rsidRPr="008E161E" w:rsidRDefault="00FD1823" w:rsidP="00FD1823">
      <w:pPr>
        <w:pStyle w:val="RKnormal"/>
        <w:rPr>
          <w:bCs/>
          <w:szCs w:val="24"/>
        </w:rPr>
      </w:pPr>
      <w:r w:rsidRPr="008E161E">
        <w:rPr>
          <w:bCs/>
          <w:u w:val="single"/>
        </w:rPr>
        <w:t>Förslag till svensk ståndpunkt</w:t>
      </w:r>
      <w:r w:rsidRPr="008E161E">
        <w:rPr>
          <w:bCs/>
        </w:rPr>
        <w:t xml:space="preserve">: Sverige ser fram emot ytterligare </w:t>
      </w:r>
      <w:r w:rsidRPr="008E161E">
        <w:rPr>
          <w:bCs/>
          <w:szCs w:val="24"/>
        </w:rPr>
        <w:t>information</w:t>
      </w:r>
      <w:r w:rsidRPr="008E161E">
        <w:rPr>
          <w:rFonts w:cs="Helv"/>
          <w:color w:val="000000"/>
          <w:szCs w:val="24"/>
        </w:rPr>
        <w:t xml:space="preserve"> och slutgiltigt förslag på upplägg.</w:t>
      </w:r>
      <w:r w:rsidRPr="008E161E">
        <w:rPr>
          <w:bCs/>
          <w:szCs w:val="24"/>
        </w:rPr>
        <w:t xml:space="preserve"> </w:t>
      </w:r>
    </w:p>
    <w:p w:rsidR="00FD1823" w:rsidRPr="008E161E" w:rsidRDefault="00FD1823" w:rsidP="00C606FA">
      <w:pPr>
        <w:pStyle w:val="RKnormal"/>
      </w:pPr>
    </w:p>
    <w:p w:rsidR="00C606FA" w:rsidRPr="008E161E" w:rsidRDefault="00C606FA" w:rsidP="00C606FA">
      <w:pPr>
        <w:pStyle w:val="RKrubrik"/>
      </w:pPr>
    </w:p>
    <w:p w:rsidR="00C606FA" w:rsidRPr="008E161E" w:rsidRDefault="00C606FA" w:rsidP="00C606FA">
      <w:pPr>
        <w:pStyle w:val="RKnormal"/>
      </w:pPr>
    </w:p>
    <w:p w:rsidR="00C606FA" w:rsidRPr="008E161E" w:rsidRDefault="00C606FA" w:rsidP="00C606FA">
      <w:pPr>
        <w:pStyle w:val="RKnormal"/>
      </w:pPr>
    </w:p>
    <w:p w:rsidR="00C606FA" w:rsidRPr="008E161E" w:rsidRDefault="00C606FA" w:rsidP="00C606FA">
      <w:pPr>
        <w:pStyle w:val="RKrubrik"/>
      </w:pPr>
    </w:p>
    <w:p w:rsidR="00C606FA" w:rsidRPr="008E161E" w:rsidRDefault="00C606FA" w:rsidP="00C606FA">
      <w:pPr>
        <w:pStyle w:val="RKnormal"/>
      </w:pPr>
    </w:p>
    <w:p w:rsidR="00DD1A14" w:rsidRPr="008E161E" w:rsidRDefault="00DD1A14" w:rsidP="00DD1A14"/>
    <w:p w:rsidR="00DD1A14" w:rsidRPr="008E161E" w:rsidRDefault="00DD1A14" w:rsidP="00DD1A14">
      <w:pPr>
        <w:pStyle w:val="RKrubrik"/>
      </w:pPr>
      <w:r w:rsidRPr="008E161E">
        <w:t xml:space="preserve"> </w:t>
      </w:r>
    </w:p>
    <w:p w:rsidR="00DD1A14" w:rsidRPr="008E161E" w:rsidRDefault="00DD1A14" w:rsidP="00DD1A14">
      <w:pPr>
        <w:pStyle w:val="RKrubrik"/>
      </w:pPr>
      <w:r w:rsidRPr="008E161E">
        <w:t xml:space="preserve"> </w:t>
      </w:r>
    </w:p>
    <w:p w:rsidR="00DD1A14" w:rsidRPr="008E161E" w:rsidRDefault="00DD1A14" w:rsidP="00DD1A14">
      <w:pPr>
        <w:pStyle w:val="RKnormal"/>
      </w:pPr>
    </w:p>
    <w:p w:rsidR="00DD1A14" w:rsidRPr="008E161E" w:rsidRDefault="00DD1A14" w:rsidP="00DD1A14">
      <w:pPr>
        <w:pStyle w:val="RKnormal"/>
      </w:pPr>
    </w:p>
    <w:p w:rsidR="00B767A7" w:rsidRPr="008E161E" w:rsidRDefault="00B767A7">
      <w:pPr>
        <w:pStyle w:val="RKnormal"/>
      </w:pPr>
    </w:p>
    <w:p w:rsidR="006E4E11" w:rsidRPr="008E161E" w:rsidRDefault="006E4E11">
      <w:pPr>
        <w:pStyle w:val="RKrubrik"/>
        <w:spacing w:before="0" w:after="0"/>
      </w:pPr>
    </w:p>
    <w:p w:rsidR="006E4E11" w:rsidRPr="008E161E" w:rsidRDefault="006E4E11">
      <w:pPr>
        <w:pStyle w:val="RKnormal"/>
      </w:pPr>
    </w:p>
    <w:p w:rsidR="00B767A7" w:rsidRPr="008E161E" w:rsidRDefault="00B767A7">
      <w:pPr>
        <w:pStyle w:val="RKnormal"/>
      </w:pPr>
    </w:p>
    <w:sectPr w:rsidR="00B767A7" w:rsidRPr="008E161E">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FBA" w:rsidRPr="008E161E" w:rsidRDefault="00017FBA">
      <w:r w:rsidRPr="008E161E">
        <w:separator/>
      </w:r>
    </w:p>
  </w:endnote>
  <w:endnote w:type="continuationSeparator" w:id="0">
    <w:p w:rsidR="00017FBA" w:rsidRPr="008E161E" w:rsidRDefault="00017FBA">
      <w:r w:rsidRPr="008E1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FBA" w:rsidRPr="008E161E" w:rsidRDefault="00017FBA">
      <w:r w:rsidRPr="008E161E">
        <w:separator/>
      </w:r>
    </w:p>
  </w:footnote>
  <w:footnote w:type="continuationSeparator" w:id="0">
    <w:p w:rsidR="00017FBA" w:rsidRPr="008E161E" w:rsidRDefault="00017FBA">
      <w:r w:rsidRPr="008E161E">
        <w:continuationSeparator/>
      </w:r>
    </w:p>
  </w:footnote>
  <w:footnote w:id="1">
    <w:p w:rsidR="00771C2C" w:rsidRPr="008E161E" w:rsidRDefault="00771C2C" w:rsidP="00381B55">
      <w:pPr>
        <w:pStyle w:val="Fotnotstext"/>
      </w:pPr>
      <w:r w:rsidRPr="008E161E">
        <w:rPr>
          <w:rStyle w:val="FootnoteCharacters"/>
          <w:rFonts w:ascii="OrigGarmnd BT" w:hAnsi="OrigGarmnd BT"/>
        </w:rPr>
        <w:footnoteRef/>
      </w:r>
      <w:r w:rsidRPr="008E161E">
        <w:t xml:space="preserve"> Genomförandet av gemenskapens Lissabonprogram: En politik till stöd för EU:s tillverkningsindustri – mot en mer integrerad industripolitik [KOM(2005) 474]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C2C" w:rsidRPr="008E161E" w:rsidRDefault="00771C2C">
    <w:pPr>
      <w:pStyle w:val="Sidhuvud"/>
      <w:framePr w:wrap="around" w:vAnchor="text" w:hAnchor="margin" w:xAlign="right" w:y="1"/>
      <w:rPr>
        <w:rStyle w:val="Sidnummer"/>
      </w:rPr>
    </w:pPr>
    <w:r w:rsidRPr="008E161E">
      <w:rPr>
        <w:rStyle w:val="Sidnummer"/>
      </w:rPr>
      <w:fldChar w:fldCharType="begin" w:fldLock="1"/>
    </w:r>
    <w:r w:rsidRPr="008E161E">
      <w:rPr>
        <w:rStyle w:val="Sidnummer"/>
      </w:rPr>
      <w:instrText xml:space="preserve">PAGE  </w:instrText>
    </w:r>
    <w:r w:rsidRPr="008E161E">
      <w:rPr>
        <w:rStyle w:val="Sidnummer"/>
      </w:rPr>
      <w:fldChar w:fldCharType="separate"/>
    </w:r>
    <w:r w:rsidR="008520D7" w:rsidRPr="008E161E">
      <w:rPr>
        <w:rStyle w:val="Sidnummer"/>
      </w:rPr>
      <w:t>14</w:t>
    </w:r>
    <w:r w:rsidRPr="008E16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1C2C" w:rsidRPr="008E161E">
      <w:tblPrEx>
        <w:tblCellMar>
          <w:top w:w="0" w:type="dxa"/>
          <w:bottom w:w="0" w:type="dxa"/>
        </w:tblCellMar>
      </w:tblPrEx>
      <w:trPr>
        <w:cantSplit/>
      </w:trPr>
      <w:tc>
        <w:tcPr>
          <w:tcW w:w="3119" w:type="dxa"/>
        </w:tcPr>
        <w:p w:rsidR="00771C2C" w:rsidRPr="008E161E" w:rsidRDefault="00771C2C">
          <w:pPr>
            <w:pStyle w:val="Sidhuvud"/>
            <w:spacing w:line="200" w:lineRule="atLeast"/>
            <w:ind w:right="357"/>
            <w:rPr>
              <w:rFonts w:ascii="TradeGothic" w:hAnsi="TradeGothic"/>
              <w:b/>
              <w:bCs/>
              <w:sz w:val="16"/>
            </w:rPr>
          </w:pPr>
        </w:p>
      </w:tc>
      <w:tc>
        <w:tcPr>
          <w:tcW w:w="4111" w:type="dxa"/>
          <w:tcMar>
            <w:left w:w="567" w:type="dxa"/>
          </w:tcMar>
        </w:tcPr>
        <w:p w:rsidR="00771C2C" w:rsidRPr="008E161E" w:rsidRDefault="00771C2C">
          <w:pPr>
            <w:pStyle w:val="Sidhuvud"/>
            <w:ind w:right="360"/>
          </w:pPr>
        </w:p>
      </w:tc>
      <w:tc>
        <w:tcPr>
          <w:tcW w:w="1525" w:type="dxa"/>
        </w:tcPr>
        <w:p w:rsidR="00771C2C" w:rsidRPr="008E161E" w:rsidRDefault="00771C2C">
          <w:pPr>
            <w:pStyle w:val="Sidhuvud"/>
            <w:ind w:right="360"/>
          </w:pPr>
        </w:p>
      </w:tc>
    </w:tr>
  </w:tbl>
  <w:p w:rsidR="00771C2C" w:rsidRPr="008E161E" w:rsidRDefault="00771C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C2C" w:rsidRPr="008E161E" w:rsidRDefault="00771C2C">
    <w:pPr>
      <w:pStyle w:val="Sidhuvud"/>
      <w:framePr w:wrap="around" w:vAnchor="text" w:hAnchor="margin" w:xAlign="right" w:y="1"/>
      <w:rPr>
        <w:rStyle w:val="Sidnummer"/>
      </w:rPr>
    </w:pPr>
    <w:r w:rsidRPr="008E161E">
      <w:rPr>
        <w:rStyle w:val="Sidnummer"/>
      </w:rPr>
      <w:fldChar w:fldCharType="begin" w:fldLock="1"/>
    </w:r>
    <w:r w:rsidRPr="008E161E">
      <w:rPr>
        <w:rStyle w:val="Sidnummer"/>
      </w:rPr>
      <w:instrText xml:space="preserve">PAGE  </w:instrText>
    </w:r>
    <w:r w:rsidRPr="008E161E">
      <w:rPr>
        <w:rStyle w:val="Sidnummer"/>
      </w:rPr>
      <w:fldChar w:fldCharType="separate"/>
    </w:r>
    <w:r w:rsidR="008520D7" w:rsidRPr="008E161E">
      <w:rPr>
        <w:rStyle w:val="Sidnummer"/>
      </w:rPr>
      <w:t>13</w:t>
    </w:r>
    <w:r w:rsidRPr="008E16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1C2C" w:rsidRPr="008E161E">
      <w:tblPrEx>
        <w:tblCellMar>
          <w:top w:w="0" w:type="dxa"/>
          <w:bottom w:w="0" w:type="dxa"/>
        </w:tblCellMar>
      </w:tblPrEx>
      <w:trPr>
        <w:cantSplit/>
      </w:trPr>
      <w:tc>
        <w:tcPr>
          <w:tcW w:w="3119" w:type="dxa"/>
        </w:tcPr>
        <w:p w:rsidR="00771C2C" w:rsidRPr="008E161E" w:rsidRDefault="00771C2C">
          <w:pPr>
            <w:pStyle w:val="Sidhuvud"/>
            <w:spacing w:line="200" w:lineRule="atLeast"/>
            <w:ind w:right="357"/>
            <w:rPr>
              <w:rFonts w:ascii="TradeGothic" w:hAnsi="TradeGothic"/>
              <w:b/>
              <w:bCs/>
              <w:sz w:val="16"/>
            </w:rPr>
          </w:pPr>
        </w:p>
      </w:tc>
      <w:tc>
        <w:tcPr>
          <w:tcW w:w="4111" w:type="dxa"/>
          <w:tcMar>
            <w:left w:w="567" w:type="dxa"/>
          </w:tcMar>
        </w:tcPr>
        <w:p w:rsidR="00771C2C" w:rsidRPr="008E161E" w:rsidRDefault="00771C2C">
          <w:pPr>
            <w:pStyle w:val="Sidhuvud"/>
            <w:ind w:right="360"/>
          </w:pPr>
        </w:p>
      </w:tc>
      <w:tc>
        <w:tcPr>
          <w:tcW w:w="1525" w:type="dxa"/>
        </w:tcPr>
        <w:p w:rsidR="00771C2C" w:rsidRPr="008E161E" w:rsidRDefault="00771C2C">
          <w:pPr>
            <w:pStyle w:val="Sidhuvud"/>
            <w:ind w:right="360"/>
          </w:pPr>
        </w:p>
      </w:tc>
    </w:tr>
  </w:tbl>
  <w:p w:rsidR="00771C2C" w:rsidRPr="008E161E" w:rsidRDefault="00771C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C2C" w:rsidRPr="008E161E" w:rsidRDefault="008E161E">
    <w:pPr>
      <w:framePr w:w="2948" w:h="1321" w:hRule="exact" w:wrap="notBeside" w:vAnchor="page" w:hAnchor="page" w:x="1362" w:y="653"/>
    </w:pPr>
    <w:r w:rsidRPr="008E161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71C2C" w:rsidRPr="008E161E" w:rsidRDefault="00771C2C">
    <w:pPr>
      <w:pStyle w:val="RKrubrik"/>
      <w:keepNext w:val="0"/>
      <w:tabs>
        <w:tab w:val="clear" w:pos="1134"/>
        <w:tab w:val="clear" w:pos="2835"/>
      </w:tabs>
      <w:spacing w:before="0" w:after="0" w:line="320" w:lineRule="atLeast"/>
      <w:rPr>
        <w:bCs/>
      </w:rPr>
    </w:pPr>
  </w:p>
  <w:p w:rsidR="00771C2C" w:rsidRPr="008E161E" w:rsidRDefault="00771C2C">
    <w:pPr>
      <w:rPr>
        <w:rFonts w:ascii="TradeGothic" w:hAnsi="TradeGothic"/>
        <w:b/>
        <w:bCs/>
        <w:spacing w:val="12"/>
        <w:sz w:val="22"/>
      </w:rPr>
    </w:pPr>
  </w:p>
  <w:p w:rsidR="00771C2C" w:rsidRPr="008E161E" w:rsidRDefault="00771C2C">
    <w:pPr>
      <w:pStyle w:val="RKrubrik"/>
      <w:keepNext w:val="0"/>
      <w:tabs>
        <w:tab w:val="clear" w:pos="1134"/>
        <w:tab w:val="clear" w:pos="2835"/>
      </w:tabs>
      <w:spacing w:before="0" w:after="0" w:line="320" w:lineRule="atLeast"/>
      <w:rPr>
        <w:bCs/>
      </w:rPr>
    </w:pPr>
  </w:p>
  <w:p w:rsidR="00771C2C" w:rsidRPr="008E161E" w:rsidRDefault="00771C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3BD1"/>
    <w:multiLevelType w:val="hybridMultilevel"/>
    <w:tmpl w:val="76506F4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012029366">
    <w:abstractNumId w:val="1"/>
  </w:num>
  <w:num w:numId="2" w16cid:durableId="37735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767A7"/>
    <w:rsid w:val="00017FBA"/>
    <w:rsid w:val="00045301"/>
    <w:rsid w:val="00074CF9"/>
    <w:rsid w:val="000A69B1"/>
    <w:rsid w:val="00150384"/>
    <w:rsid w:val="00207C02"/>
    <w:rsid w:val="002934C4"/>
    <w:rsid w:val="00381B55"/>
    <w:rsid w:val="00392A15"/>
    <w:rsid w:val="003D2119"/>
    <w:rsid w:val="00444397"/>
    <w:rsid w:val="0064622F"/>
    <w:rsid w:val="006E4E11"/>
    <w:rsid w:val="007242A3"/>
    <w:rsid w:val="007620AE"/>
    <w:rsid w:val="00771C2C"/>
    <w:rsid w:val="007A77D7"/>
    <w:rsid w:val="008520D7"/>
    <w:rsid w:val="008E161E"/>
    <w:rsid w:val="00916356"/>
    <w:rsid w:val="00AA4CAD"/>
    <w:rsid w:val="00B767A7"/>
    <w:rsid w:val="00C606FA"/>
    <w:rsid w:val="00C60D1E"/>
    <w:rsid w:val="00C868B2"/>
    <w:rsid w:val="00DD1A14"/>
    <w:rsid w:val="00EA1FC3"/>
    <w:rsid w:val="00F01D50"/>
    <w:rsid w:val="00FD18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1EBFE-4FD6-4FE0-950E-356685AF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link w:val="AvsndareChar"/>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D1A14"/>
    <w:rPr>
      <w:rFonts w:ascii="OrigGarmnd BT" w:hAnsi="OrigGarmnd BT"/>
      <w:sz w:val="24"/>
      <w:lang w:val="sv-SE" w:eastAsia="en-US" w:bidi="ar-SA"/>
    </w:rPr>
  </w:style>
  <w:style w:type="paragraph" w:customStyle="1" w:styleId="Brdtext1">
    <w:name w:val="Brödtext1"/>
    <w:basedOn w:val="Normal"/>
    <w:rsid w:val="00C60D1E"/>
    <w:pPr>
      <w:overflowPunct/>
      <w:autoSpaceDE/>
      <w:autoSpaceDN/>
      <w:adjustRightInd/>
      <w:spacing w:line="320" w:lineRule="exact"/>
      <w:textAlignment w:val="auto"/>
    </w:pPr>
  </w:style>
  <w:style w:type="character" w:customStyle="1" w:styleId="AvsndareChar">
    <w:name w:val="Avsändare Char"/>
    <w:basedOn w:val="Standardstycketeckensnitt"/>
    <w:link w:val="Avsndare"/>
    <w:rsid w:val="002934C4"/>
    <w:rPr>
      <w:rFonts w:ascii="TradeGothic" w:hAnsi="TradeGothic"/>
      <w:i/>
      <w:sz w:val="18"/>
      <w:lang w:val="sv-SE" w:eastAsia="en-US" w:bidi="ar-SA"/>
    </w:rPr>
  </w:style>
  <w:style w:type="paragraph" w:customStyle="1" w:styleId="Par-number1">
    <w:name w:val="Par-number 1."/>
    <w:basedOn w:val="Normal"/>
    <w:next w:val="Normal"/>
    <w:link w:val="Par-number1Char"/>
    <w:rsid w:val="00EA1FC3"/>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EA1FC3"/>
    <w:rPr>
      <w:sz w:val="24"/>
      <w:lang w:val="sv-SE" w:eastAsia="fr-BE" w:bidi="ar-SA"/>
    </w:rPr>
  </w:style>
  <w:style w:type="paragraph" w:styleId="Brdtext">
    <w:name w:val="Body Text"/>
    <w:basedOn w:val="Normal"/>
    <w:rsid w:val="00381B55"/>
    <w:pPr>
      <w:overflowPunct/>
      <w:autoSpaceDE/>
      <w:autoSpaceDN/>
      <w:adjustRightInd/>
      <w:spacing w:line="320" w:lineRule="exact"/>
      <w:textAlignment w:val="auto"/>
    </w:pPr>
  </w:style>
  <w:style w:type="character" w:customStyle="1" w:styleId="FootnoteCharacters">
    <w:name w:val="Footnote Characters"/>
    <w:basedOn w:val="Standardstycketeckensnitt"/>
    <w:rsid w:val="00381B55"/>
    <w:rPr>
      <w:vertAlign w:val="superscript"/>
    </w:rPr>
  </w:style>
  <w:style w:type="paragraph" w:styleId="Fotnotstext">
    <w:name w:val="footnote text"/>
    <w:basedOn w:val="Normal"/>
    <w:semiHidden/>
    <w:rsid w:val="00381B55"/>
    <w:pPr>
      <w:suppressAutoHyphens/>
      <w:overflowPunct/>
      <w:autoSpaceDE/>
      <w:autoSpaceDN/>
      <w:adjustRightInd/>
      <w:spacing w:line="240" w:lineRule="auto"/>
      <w:textAlignment w:val="auto"/>
    </w:pPr>
    <w:rPr>
      <w:rFonts w:ascii="Times New Roman" w:hAnsi="Times New Roman"/>
      <w:sz w:val="20"/>
      <w:lang w:eastAsia="ar-SA"/>
    </w:rPr>
  </w:style>
  <w:style w:type="character" w:styleId="Hyperlnk">
    <w:name w:val="Hyperlink"/>
    <w:basedOn w:val="Standardstycketeckensnitt"/>
    <w:rsid w:val="007A7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reach/ghs_consultation_e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nterprise/reach/ghs_consultation_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5535</Words>
  <Characters>35535</Characters>
  <Application>Microsoft Office Word</Application>
  <DocSecurity>4</DocSecurity>
  <Lines>826</Lines>
  <Paragraphs>264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40806</CharactersWithSpaces>
  <SharedDoc>false</SharedDoc>
  <HLinks>
    <vt:vector size="12" baseType="variant">
      <vt:variant>
        <vt:i4>6946860</vt:i4>
      </vt:variant>
      <vt:variant>
        <vt:i4>3</vt:i4>
      </vt:variant>
      <vt:variant>
        <vt:i4>0</vt:i4>
      </vt:variant>
      <vt:variant>
        <vt:i4>5</vt:i4>
      </vt:variant>
      <vt:variant>
        <vt:lpwstr>http://ec.europa.eu/enterprise/reach/ghs_consultation_en.htm</vt:lpwstr>
      </vt:variant>
      <vt:variant>
        <vt:lpwstr/>
      </vt:variant>
      <vt:variant>
        <vt:i4>6946860</vt:i4>
      </vt:variant>
      <vt:variant>
        <vt:i4>0</vt:i4>
      </vt:variant>
      <vt:variant>
        <vt:i4>0</vt:i4>
      </vt:variant>
      <vt:variant>
        <vt:i4>5</vt:i4>
      </vt:variant>
      <vt:variant>
        <vt:lpwstr>http://ec.europa.eu/enterprise/reach/ghs_consultation_en.htm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2025-12-17T04:06:00Z</dcterms:created>
  <dcterms:modified xsi:type="dcterms:W3CDTF">2025-12-17T04:06:00Z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61</vt:i4>
  </property>
</Properties>
</file>