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bookmarkStart w:name="_Hlk209001183" w:id="2"/>
    <w:p w:rsidRPr="009B062B" w:rsidR="00AF30DD" w:rsidP="0039559E" w:rsidRDefault="004355A6" w14:paraId="204BA885" w14:textId="77777777">
      <w:pPr>
        <w:pStyle w:val="RubrikFrslagTIllRiksdagsbeslut"/>
      </w:pPr>
      <w:sdt>
        <w:sdtPr>
          <w:alias w:val="CC_Boilerplate_4"/>
          <w:tag w:val="CC_Boilerplate_4"/>
          <w:id w:val="-1644581176"/>
          <w:lock w:val="sdtContentLocked"/>
          <w:placeholder>
            <w:docPart w:val="BE96F92398254984A4BE8CEE483DA4A5"/>
          </w:placeholder>
          <w:text/>
        </w:sdtPr>
        <w:sdtEndPr/>
        <w:sdtContent>
          <w:r w:rsidRPr="009B062B" w:rsidR="00AF30DD">
            <w:t>Förslag till riksdagsbeslut</w:t>
          </w:r>
        </w:sdtContent>
      </w:sdt>
      <w:bookmarkEnd w:id="0"/>
      <w:bookmarkEnd w:id="1"/>
    </w:p>
    <w:sdt>
      <w:sdtPr>
        <w:alias w:val="Yrkande 1"/>
        <w:tag w:val="6da646e9-1738-4c15-bfa5-5dda5a3d323e"/>
        <w:id w:val="-232014559"/>
        <w:lock w:val="sdtLocked"/>
      </w:sdtPr>
      <w:sdtEndPr/>
      <w:sdtContent>
        <w:p w:rsidR="00C44773" w:rsidP="004355A6" w:rsidRDefault="00374C05" w14:paraId="512E2E1A" w14:textId="77777777">
          <w:pPr>
            <w:pStyle w:val="Frslagstext"/>
            <w:spacing w:line="300" w:lineRule="exact"/>
          </w:pPr>
          <w:r>
            <w:t>Riksdagen ställer sig bakom det som anförs i motionen om att effektivisera bodelningsprocessen och tillkännager detta för regeringen.</w:t>
          </w:r>
        </w:p>
      </w:sdtContent>
    </w:sdt>
    <w:sdt>
      <w:sdtPr>
        <w:alias w:val="Yrkande 2"/>
        <w:tag w:val="b79d6b85-8c30-4fea-bd03-260036593d6f"/>
        <w:id w:val="1308980486"/>
        <w:lock w:val="sdtLocked"/>
      </w:sdtPr>
      <w:sdtEndPr/>
      <w:sdtContent>
        <w:p w:rsidR="00C44773" w:rsidP="004355A6" w:rsidRDefault="00374C05" w14:paraId="018D5BAF" w14:textId="77777777">
          <w:pPr>
            <w:pStyle w:val="Frslagstext"/>
            <w:spacing w:line="300" w:lineRule="exact"/>
          </w:pPr>
          <w:r>
            <w:t>Riksdagen ställer sig bakom det som anförs i motionen om att utreda möjligheten till ökad rättshjälp vid bodelningsprocesser och tillkännager detta för regeringen.</w:t>
          </w:r>
        </w:p>
      </w:sdtContent>
    </w:sdt>
    <w:bookmarkStart w:name="MotionsStart" w:displacedByCustomXml="next" w:id="3"/>
    <w:bookmarkEnd w:displacedByCustomXml="next" w:id="3"/>
    <w:bookmarkStart w:name="_Toc106801301" w:displacedByCustomXml="next" w:id="4"/>
    <w:bookmarkStart w:name="_Toc106800476" w:displacedByCustomXml="next" w:id="5"/>
    <w:sdt>
      <w:sdtPr>
        <w:alias w:val="CC_Motivering_Rubrik"/>
        <w:tag w:val="CC_Motivering_Rubrik"/>
        <w:id w:val="1433397530"/>
        <w:lock w:val="sdtLocked"/>
        <w:placeholder>
          <w:docPart w:val="1AF478CA2F5540D0AEADB9C28D9F2CED"/>
        </w:placeholder>
        <w:text/>
      </w:sdtPr>
      <w:sdtEndPr/>
      <w:sdtContent>
        <w:p w:rsidRPr="009B062B" w:rsidR="006D79C9" w:rsidP="00333E95" w:rsidRDefault="006D79C9" w14:paraId="5F90BD6E" w14:textId="77777777">
          <w:pPr>
            <w:pStyle w:val="Rubrik1"/>
          </w:pPr>
          <w:r>
            <w:t>Motivering</w:t>
          </w:r>
        </w:p>
      </w:sdtContent>
    </w:sdt>
    <w:bookmarkEnd w:displacedByCustomXml="prev" w:id="4"/>
    <w:bookmarkEnd w:displacedByCustomXml="prev" w:id="5"/>
    <w:p w:rsidR="004355A6" w:rsidP="004355A6" w:rsidRDefault="00AC730B" w14:paraId="60656C05" w14:textId="2EDE02F4">
      <w:pPr>
        <w:pStyle w:val="Normalutanindragellerluft"/>
        <w:spacing w:line="300" w:lineRule="exact"/>
      </w:pPr>
      <w:r>
        <w:t>Bodelning är en central del av upplösningen av ett äktenskap eller samboförhållande. Många gånger är bodelningen odramatisk och sker i samförstånd. I andra fall, som vid våld i nära relation, är bodelningsprocessen en k</w:t>
      </w:r>
      <w:r w:rsidR="004124A6">
        <w:t xml:space="preserve">omplicerad </w:t>
      </w:r>
      <w:r>
        <w:t>fråga. Det har uppmärk</w:t>
      </w:r>
      <w:r w:rsidR="004355A6">
        <w:softHyphen/>
      </w:r>
      <w:r>
        <w:t>sammats att bodelningsprocesser ibland medvetet förhalas eller används som ett makt</w:t>
      </w:r>
      <w:r w:rsidR="004355A6">
        <w:softHyphen/>
      </w:r>
      <w:r>
        <w:t>medel i destruktiva relationer. En våldsutövande partner kan vägra skriva under hand</w:t>
      </w:r>
      <w:r w:rsidR="004355A6">
        <w:softHyphen/>
      </w:r>
      <w:r>
        <w:t>lingar, hota med rättsprocesser eller förhala bodelningen i åratal för att fortsätta utöva kontroll och skapa ekonomisk osäkerhet. Detta är en form av ekonomiskt våld som i dag sällan erkänns i rättsapparaten, men som får mycket allvarliga konsekvenser.</w:t>
      </w:r>
      <w:r w:rsidR="004124A6">
        <w:t xml:space="preserve"> För den ekonomiskt svagare parten, oftast kvinnan, kan det ha mycket stor ekonomisk betydelse att bodelningen slutförs. </w:t>
      </w:r>
    </w:p>
    <w:p w:rsidR="004355A6" w:rsidP="004355A6" w:rsidRDefault="00AC730B" w14:paraId="19E22BEB" w14:textId="614D5319">
      <w:pPr>
        <w:spacing w:line="300" w:lineRule="exact"/>
      </w:pPr>
      <w:r>
        <w:t>Idag finns betydande brister i rättssäkerheten vid bodelning. En av dem är att möjlig</w:t>
      </w:r>
      <w:r w:rsidR="004355A6">
        <w:softHyphen/>
      </w:r>
      <w:r>
        <w:t xml:space="preserve">heten till statlig rättshjälp för bodelningsärenden togs bort av den socialdemokratiskt ledda regeringen 1997. Detta har i praktiken inneburit att den ekonomiskt svagare parten hamnar i ett rättsligt underläge och kan tvingas gå med på ofördelaktiga uppgörelser för att han eller hon helt enkelt inte har råd att fortsätta processa. Det är inte rimligt att en </w:t>
      </w:r>
      <w:r w:rsidRPr="004355A6">
        <w:rPr>
          <w:spacing w:val="-2"/>
        </w:rPr>
        <w:t>person som lämnar en relation ska behöva avstå från sin del av det gemensamma bohaget</w:t>
      </w:r>
      <w:r w:rsidR="0039559E">
        <w:t xml:space="preserve">, </w:t>
      </w:r>
      <w:r>
        <w:t>eller fortsätta leva i juridisk</w:t>
      </w:r>
      <w:r w:rsidR="00374C05">
        <w:t>t</w:t>
      </w:r>
      <w:r>
        <w:t xml:space="preserve"> och ekonomisk</w:t>
      </w:r>
      <w:r w:rsidR="00374C05">
        <w:t>t</w:t>
      </w:r>
      <w:r>
        <w:t xml:space="preserve"> limbo</w:t>
      </w:r>
      <w:r w:rsidR="0039559E">
        <w:t xml:space="preserve">, </w:t>
      </w:r>
      <w:r>
        <w:t>bara för att hon eller han inte har råd att driva saken vidare.</w:t>
      </w:r>
    </w:p>
    <w:p w:rsidR="00AC730B" w:rsidP="004355A6" w:rsidRDefault="00AC730B" w14:paraId="07E26A24" w14:textId="2DEDE11F">
      <w:pPr>
        <w:spacing w:line="300" w:lineRule="exact"/>
      </w:pPr>
      <w:r>
        <w:t xml:space="preserve">Bodelningsprocessen ska inte utgöra ett hinder för den som vill lämna en destruktiv relation, eller verka som en förlängning av våld i nära relation. Riksdagen har i ett </w:t>
      </w:r>
      <w:r>
        <w:lastRenderedPageBreak/>
        <w:t xml:space="preserve">tillkännagivande till regeringen påtalat vikten av en mer välfungerande, effektiv och rättssäker ordning för bodelningar samt införande av en bortre tidsgräns för processen. Regeringen har också tillsatt en utredning som ska redovisa sitt uppdrag senast den 15 december 2025. </w:t>
      </w:r>
    </w:p>
    <w:p w:rsidR="004355A6" w:rsidP="004355A6" w:rsidRDefault="00AC730B" w14:paraId="7CD196E7" w14:textId="77777777">
      <w:pPr>
        <w:spacing w:line="300" w:lineRule="exact"/>
      </w:pPr>
      <w:r>
        <w:t xml:space="preserve">Alla dessa åtgärder är viktiga och måste snarast komma på plats. </w:t>
      </w:r>
      <w:r w:rsidR="004E5F84">
        <w:t xml:space="preserve">Ökade möjligheter att få </w:t>
      </w:r>
      <w:r>
        <w:t xml:space="preserve">rättshjälp vid bodelning bör också </w:t>
      </w:r>
      <w:r w:rsidR="004E5F84">
        <w:t>utredas</w:t>
      </w:r>
      <w:r>
        <w:t xml:space="preserve">. Detta är särskilt viktigt när det finns en dokumenterad obalans mellan parterna eller misstanke om våld, hot eller förhalande. </w:t>
      </w:r>
      <w:r w:rsidR="004124A6">
        <w:t xml:space="preserve">Bodelningsprocessen måste vara rättssäker och </w:t>
      </w:r>
      <w:r>
        <w:t>inte tyst stödja den som förhalar, hotar eller manipulerar.</w:t>
      </w:r>
    </w:p>
    <w:sdt>
      <w:sdtPr>
        <w:rPr>
          <w:i/>
          <w:noProof/>
        </w:rPr>
        <w:alias w:val="CC_Underskrifter"/>
        <w:tag w:val="CC_Underskrifter"/>
        <w:id w:val="583496634"/>
        <w:lock w:val="sdtContentLocked"/>
        <w:placeholder>
          <w:docPart w:val="E585204FCAA44AF698499CF817A5DE94"/>
        </w:placeholder>
      </w:sdtPr>
      <w:sdtEndPr/>
      <w:sdtContent>
        <w:p w:rsidR="0039559E" w:rsidP="0039559E" w:rsidRDefault="0039559E" w14:paraId="5DD14180" w14:textId="14BB9F0E"/>
        <w:p w:rsidR="0039559E" w:rsidP="0039559E" w:rsidRDefault="004355A6" w14:paraId="39E4AADC" w14:textId="588E9EF6"/>
      </w:sdtContent>
    </w:sdt>
    <w:tbl>
      <w:tblPr>
        <w:tblW w:w="5000" w:type="pct"/>
        <w:tblLook w:val="04A0" w:firstRow="1" w:lastRow="0" w:firstColumn="1" w:lastColumn="0" w:noHBand="0" w:noVBand="1"/>
        <w:tblCaption w:val="underskrifter"/>
      </w:tblPr>
      <w:tblGrid>
        <w:gridCol w:w="4252"/>
        <w:gridCol w:w="4252"/>
      </w:tblGrid>
      <w:tr w:rsidR="00C44773" w14:paraId="1477982B" w14:textId="77777777">
        <w:trPr>
          <w:cantSplit/>
        </w:trPr>
        <w:tc>
          <w:tcPr>
            <w:tcW w:w="50" w:type="pct"/>
            <w:vAlign w:val="bottom"/>
          </w:tcPr>
          <w:p w:rsidR="00C44773" w:rsidRDefault="00374C05" w14:paraId="5C177A72" w14:textId="77777777">
            <w:pPr>
              <w:pStyle w:val="Underskrifter"/>
              <w:spacing w:after="0"/>
            </w:pPr>
            <w:r>
              <w:t>Angelica Lundberg (SD)</w:t>
            </w:r>
          </w:p>
        </w:tc>
        <w:tc>
          <w:tcPr>
            <w:tcW w:w="50" w:type="pct"/>
            <w:vAlign w:val="bottom"/>
          </w:tcPr>
          <w:p w:rsidR="00C44773" w:rsidRDefault="00C44773" w14:paraId="0BC15F74" w14:textId="77777777">
            <w:pPr>
              <w:pStyle w:val="Underskrifter"/>
              <w:spacing w:after="0"/>
            </w:pPr>
          </w:p>
        </w:tc>
      </w:tr>
      <w:bookmarkEnd w:id="2"/>
    </w:tbl>
    <w:p w:rsidRPr="008E0FE2" w:rsidR="004801AC" w:rsidP="00DF3554" w:rsidRDefault="004801AC" w14:paraId="3E7EF92E" w14:textId="147B972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C46131" w14:textId="77777777" w:rsidR="00AC730B" w:rsidRDefault="00AC730B" w:rsidP="000C1CAD">
      <w:pPr>
        <w:spacing w:line="240" w:lineRule="auto"/>
      </w:pPr>
      <w:r>
        <w:separator/>
      </w:r>
    </w:p>
  </w:endnote>
  <w:endnote w:type="continuationSeparator" w:id="0">
    <w:p w14:paraId="596368B3" w14:textId="77777777" w:rsidR="00AC730B" w:rsidRDefault="00AC730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B618B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847F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3EA8C" w14:textId="3C955A38" w:rsidR="00262EA3" w:rsidRPr="0039559E" w:rsidRDefault="00262EA3" w:rsidP="003955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E2F010" w14:textId="77777777" w:rsidR="00AC730B" w:rsidRDefault="00AC730B" w:rsidP="000C1CAD">
      <w:pPr>
        <w:spacing w:line="240" w:lineRule="auto"/>
      </w:pPr>
      <w:r>
        <w:separator/>
      </w:r>
    </w:p>
  </w:footnote>
  <w:footnote w:type="continuationSeparator" w:id="0">
    <w:p w14:paraId="2B2534D7" w14:textId="77777777" w:rsidR="00AC730B" w:rsidRDefault="00AC730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006B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00D4FC9" wp14:editId="69BA962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6F79C17" w14:textId="1B45EC94" w:rsidR="00262EA3" w:rsidRDefault="004355A6" w:rsidP="008103B5">
                          <w:pPr>
                            <w:jc w:val="right"/>
                          </w:pPr>
                          <w:sdt>
                            <w:sdtPr>
                              <w:alias w:val="CC_Noformat_Partikod"/>
                              <w:tag w:val="CC_Noformat_Partikod"/>
                              <w:id w:val="-53464382"/>
                              <w:placeholder>
                                <w:docPart w:val="DF4C2B96D6DA4BD6A132EA22EB23D9EA"/>
                              </w:placeholder>
                              <w:text/>
                            </w:sdtPr>
                            <w:sdtEndPr/>
                            <w:sdtContent>
                              <w:r w:rsidR="00AC730B">
                                <w:t>SD</w:t>
                              </w:r>
                            </w:sdtContent>
                          </w:sdt>
                          <w:sdt>
                            <w:sdtPr>
                              <w:alias w:val="CC_Noformat_Partinummer"/>
                              <w:tag w:val="CC_Noformat_Partinummer"/>
                              <w:id w:val="-1709555926"/>
                              <w:placeholder>
                                <w:docPart w:val="7E3CC32DDA774C1D8CD004062AEAA820"/>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00D4FC9"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6F79C17" w14:textId="1B45EC94" w:rsidR="00262EA3" w:rsidRDefault="004355A6" w:rsidP="008103B5">
                    <w:pPr>
                      <w:jc w:val="right"/>
                    </w:pPr>
                    <w:sdt>
                      <w:sdtPr>
                        <w:alias w:val="CC_Noformat_Partikod"/>
                        <w:tag w:val="CC_Noformat_Partikod"/>
                        <w:id w:val="-53464382"/>
                        <w:placeholder>
                          <w:docPart w:val="DF4C2B96D6DA4BD6A132EA22EB23D9EA"/>
                        </w:placeholder>
                        <w:text/>
                      </w:sdtPr>
                      <w:sdtEndPr/>
                      <w:sdtContent>
                        <w:r w:rsidR="00AC730B">
                          <w:t>SD</w:t>
                        </w:r>
                      </w:sdtContent>
                    </w:sdt>
                    <w:sdt>
                      <w:sdtPr>
                        <w:alias w:val="CC_Noformat_Partinummer"/>
                        <w:tag w:val="CC_Noformat_Partinummer"/>
                        <w:id w:val="-1709555926"/>
                        <w:placeholder>
                          <w:docPart w:val="7E3CC32DDA774C1D8CD004062AEAA820"/>
                        </w:placeholder>
                        <w:showingPlcHdr/>
                        <w:text/>
                      </w:sdtPr>
                      <w:sdtEndPr/>
                      <w:sdtContent>
                        <w:r w:rsidR="00262EA3">
                          <w:t xml:space="preserve"> </w:t>
                        </w:r>
                      </w:sdtContent>
                    </w:sdt>
                  </w:p>
                </w:txbxContent>
              </v:textbox>
              <w10:wrap anchorx="page"/>
            </v:shape>
          </w:pict>
        </mc:Fallback>
      </mc:AlternateContent>
    </w:r>
  </w:p>
  <w:p w14:paraId="386E988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63473" w14:textId="77777777" w:rsidR="00262EA3" w:rsidRDefault="00262EA3" w:rsidP="008563AC">
    <w:pPr>
      <w:jc w:val="right"/>
    </w:pPr>
  </w:p>
  <w:p w14:paraId="2BC6E32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okmarkStart w:id="6" w:name="_Hlk209001181"/>
  <w:bookmarkStart w:id="7" w:name="_Hlk209001182"/>
  <w:p w14:paraId="77D97A48" w14:textId="77777777" w:rsidR="00262EA3" w:rsidRDefault="004355A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61E4E19" wp14:editId="43A6F45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6D350E45" w14:textId="44DC3C12" w:rsidR="00262EA3" w:rsidRDefault="004355A6" w:rsidP="00A314CF">
    <w:pPr>
      <w:pStyle w:val="FSHNormal"/>
      <w:spacing w:before="40"/>
    </w:pPr>
    <w:sdt>
      <w:sdtPr>
        <w:alias w:val="CC_Noformat_Motionstyp"/>
        <w:tag w:val="CC_Noformat_Motionstyp"/>
        <w:id w:val="1162973129"/>
        <w:lock w:val="sdtContentLocked"/>
        <w15:appearance w15:val="hidden"/>
        <w:text/>
      </w:sdtPr>
      <w:sdtEndPr/>
      <w:sdtContent>
        <w:r w:rsidR="0039559E">
          <w:t>Enskild motion</w:t>
        </w:r>
      </w:sdtContent>
    </w:sdt>
    <w:r w:rsidR="00821B36">
      <w:t xml:space="preserve"> </w:t>
    </w:r>
    <w:sdt>
      <w:sdtPr>
        <w:alias w:val="CC_Noformat_Partikod"/>
        <w:tag w:val="CC_Noformat_Partikod"/>
        <w:id w:val="1471015553"/>
        <w:text/>
      </w:sdtPr>
      <w:sdtEndPr/>
      <w:sdtContent>
        <w:r w:rsidR="00AC730B">
          <w:t>SD</w:t>
        </w:r>
      </w:sdtContent>
    </w:sdt>
    <w:sdt>
      <w:sdtPr>
        <w:alias w:val="CC_Noformat_Partinummer"/>
        <w:tag w:val="CC_Noformat_Partinummer"/>
        <w:id w:val="-2014525982"/>
        <w:showingPlcHdr/>
        <w:text/>
      </w:sdtPr>
      <w:sdtEndPr/>
      <w:sdtContent>
        <w:r w:rsidR="00821B36">
          <w:t xml:space="preserve"> </w:t>
        </w:r>
      </w:sdtContent>
    </w:sdt>
  </w:p>
  <w:p w14:paraId="27715F7C" w14:textId="77777777" w:rsidR="00262EA3" w:rsidRPr="008227B3" w:rsidRDefault="004355A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68D99C" w14:textId="5B956509" w:rsidR="00262EA3" w:rsidRPr="008227B3" w:rsidRDefault="004355A6" w:rsidP="00B37A37">
    <w:pPr>
      <w:pStyle w:val="MotionTIllRiksdagen"/>
    </w:pPr>
    <w:sdt>
      <w:sdtPr>
        <w:rPr>
          <w:rStyle w:val="BeteckningChar"/>
        </w:rPr>
        <w:alias w:val="CC_Noformat_Riksmote"/>
        <w:tag w:val="CC_Noformat_Riksmote"/>
        <w:id w:val="1201050710"/>
        <w:lock w:val="sdtContentLocked"/>
        <w:placeholder>
          <w:docPart w:val="580DA1E2B532415197471B899CA3DDB6"/>
        </w:placeholder>
        <w15:appearance w15:val="hidden"/>
        <w:text/>
      </w:sdtPr>
      <w:sdtEndPr>
        <w:rPr>
          <w:rStyle w:val="Rubrik1Char"/>
          <w:rFonts w:asciiTheme="majorHAnsi" w:hAnsiTheme="majorHAnsi"/>
          <w:sz w:val="38"/>
        </w:rPr>
      </w:sdtEndPr>
      <w:sdtContent>
        <w:r w:rsidR="0039559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9559E">
          <w:t>:118</w:t>
        </w:r>
      </w:sdtContent>
    </w:sdt>
  </w:p>
  <w:p w14:paraId="28710D0A" w14:textId="2CF69CFB" w:rsidR="00262EA3" w:rsidRDefault="004355A6" w:rsidP="00E03A3D">
    <w:pPr>
      <w:pStyle w:val="Motionr"/>
    </w:pPr>
    <w:sdt>
      <w:sdtPr>
        <w:alias w:val="CC_Noformat_Avtext"/>
        <w:tag w:val="CC_Noformat_Avtext"/>
        <w:id w:val="-2020768203"/>
        <w:lock w:val="sdtContentLocked"/>
        <w:placeholder>
          <w:docPart w:val="DF4C2B96D6DA4BD6A132EA22EB23D9EA"/>
        </w:placeholder>
        <w15:appearance w15:val="hidden"/>
        <w:text/>
      </w:sdtPr>
      <w:sdtEndPr/>
      <w:sdtContent>
        <w:r w:rsidR="0039559E">
          <w:t>av Angelica Lundberg (SD)</w:t>
        </w:r>
      </w:sdtContent>
    </w:sdt>
  </w:p>
  <w:sdt>
    <w:sdtPr>
      <w:alias w:val="CC_Noformat_Rubtext"/>
      <w:tag w:val="CC_Noformat_Rubtext"/>
      <w:id w:val="-218060500"/>
      <w:lock w:val="sdtLocked"/>
      <w:placeholder>
        <w:docPart w:val="7E3CC32DDA774C1D8CD004062AEAA820"/>
      </w:placeholder>
      <w:text/>
    </w:sdtPr>
    <w:sdtEndPr/>
    <w:sdtContent>
      <w:p w14:paraId="140E0A88" w14:textId="4A3ED83A" w:rsidR="00262EA3" w:rsidRDefault="00AC730B" w:rsidP="00283E0F">
        <w:pPr>
          <w:pStyle w:val="FSHRub2"/>
        </w:pPr>
        <w:r>
          <w:t>Effektivare bodelningsprocess</w:t>
        </w:r>
      </w:p>
    </w:sdtContent>
  </w:sdt>
  <w:sdt>
    <w:sdtPr>
      <w:alias w:val="CC_Boilerplate_3"/>
      <w:tag w:val="CC_Boilerplate_3"/>
      <w:id w:val="1606463544"/>
      <w:lock w:val="sdtContentLocked"/>
      <w15:appearance w15:val="hidden"/>
      <w:text w:multiLine="1"/>
    </w:sdtPr>
    <w:sdtEndPr/>
    <w:sdtContent>
      <w:p w14:paraId="79B6CB56" w14:textId="77777777" w:rsidR="00262EA3" w:rsidRDefault="00262EA3" w:rsidP="00283E0F">
        <w:pPr>
          <w:pStyle w:val="FSHNormL"/>
        </w:pPr>
        <w:r>
          <w:br/>
        </w:r>
      </w:p>
    </w:sdtContent>
  </w:sdt>
  <w:bookmarkEnd w:id="7" w:displacedByCustomXml="prev"/>
  <w:bookmarkEnd w:id="6"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884833656">
    <w:abstractNumId w:val="9"/>
  </w:num>
  <w:num w:numId="2" w16cid:durableId="225264444">
    <w:abstractNumId w:val="8"/>
  </w:num>
  <w:num w:numId="3" w16cid:durableId="1044216183">
    <w:abstractNumId w:val="16"/>
  </w:num>
  <w:num w:numId="4" w16cid:durableId="1803844404">
    <w:abstractNumId w:val="14"/>
  </w:num>
  <w:num w:numId="5" w16cid:durableId="190846539">
    <w:abstractNumId w:val="17"/>
  </w:num>
  <w:num w:numId="6" w16cid:durableId="704983583">
    <w:abstractNumId w:val="18"/>
  </w:num>
  <w:num w:numId="7" w16cid:durableId="1866600978">
    <w:abstractNumId w:val="11"/>
  </w:num>
  <w:num w:numId="8" w16cid:durableId="1736195510">
    <w:abstractNumId w:val="12"/>
  </w:num>
  <w:num w:numId="9" w16cid:durableId="65541444">
    <w:abstractNumId w:val="15"/>
  </w:num>
  <w:num w:numId="10" w16cid:durableId="636766254">
    <w:abstractNumId w:val="22"/>
  </w:num>
  <w:num w:numId="11" w16cid:durableId="1435662658">
    <w:abstractNumId w:val="21"/>
  </w:num>
  <w:num w:numId="12" w16cid:durableId="893347811">
    <w:abstractNumId w:val="21"/>
  </w:num>
  <w:num w:numId="13" w16cid:durableId="1220483221">
    <w:abstractNumId w:val="3"/>
  </w:num>
  <w:num w:numId="14" w16cid:durableId="3023138">
    <w:abstractNumId w:val="2"/>
  </w:num>
  <w:num w:numId="15" w16cid:durableId="951672482">
    <w:abstractNumId w:val="1"/>
  </w:num>
  <w:num w:numId="16" w16cid:durableId="1309438922">
    <w:abstractNumId w:val="0"/>
  </w:num>
  <w:num w:numId="17" w16cid:durableId="6954624">
    <w:abstractNumId w:val="7"/>
  </w:num>
  <w:num w:numId="18" w16cid:durableId="268660728">
    <w:abstractNumId w:val="6"/>
  </w:num>
  <w:num w:numId="19" w16cid:durableId="525025674">
    <w:abstractNumId w:val="5"/>
  </w:num>
  <w:num w:numId="20" w16cid:durableId="385103222">
    <w:abstractNumId w:val="4"/>
  </w:num>
  <w:num w:numId="21" w16cid:durableId="1632592150">
    <w:abstractNumId w:val="21"/>
  </w:num>
  <w:num w:numId="22" w16cid:durableId="228809780">
    <w:abstractNumId w:val="21"/>
  </w:num>
  <w:num w:numId="23" w16cid:durableId="1443694012">
    <w:abstractNumId w:val="21"/>
  </w:num>
  <w:num w:numId="24" w16cid:durableId="356007150">
    <w:abstractNumId w:val="21"/>
  </w:num>
  <w:num w:numId="25" w16cid:durableId="1419400734">
    <w:abstractNumId w:val="21"/>
  </w:num>
  <w:num w:numId="26" w16cid:durableId="1378317657">
    <w:abstractNumId w:val="22"/>
  </w:num>
  <w:num w:numId="27" w16cid:durableId="2032409171">
    <w:abstractNumId w:val="22"/>
  </w:num>
  <w:num w:numId="28" w16cid:durableId="778834974">
    <w:abstractNumId w:val="22"/>
  </w:num>
  <w:num w:numId="29" w16cid:durableId="1087964090">
    <w:abstractNumId w:val="22"/>
  </w:num>
  <w:num w:numId="30" w16cid:durableId="877278862">
    <w:abstractNumId w:val="21"/>
  </w:num>
  <w:num w:numId="31" w16cid:durableId="1255701143">
    <w:abstractNumId w:val="21"/>
  </w:num>
  <w:num w:numId="32" w16cid:durableId="307243834">
    <w:abstractNumId w:val="22"/>
  </w:num>
  <w:num w:numId="33" w16cid:durableId="1450777010">
    <w:abstractNumId w:val="21"/>
  </w:num>
  <w:num w:numId="34" w16cid:durableId="301741870">
    <w:abstractNumId w:val="18"/>
  </w:num>
  <w:num w:numId="35" w16cid:durableId="1945917854">
    <w:abstractNumId w:val="18"/>
    <w:lvlOverride w:ilvl="0">
      <w:startOverride w:val="1"/>
    </w:lvlOverride>
  </w:num>
  <w:num w:numId="36" w16cid:durableId="1245797349">
    <w:abstractNumId w:val="19"/>
  </w:num>
  <w:num w:numId="37" w16cid:durableId="853613633">
    <w:abstractNumId w:val="18"/>
    <w:lvlOverride w:ilvl="0">
      <w:startOverride w:val="1"/>
    </w:lvlOverride>
  </w:num>
  <w:num w:numId="38" w16cid:durableId="44109015">
    <w:abstractNumId w:val="13"/>
  </w:num>
  <w:num w:numId="39" w16cid:durableId="74672884">
    <w:abstractNumId w:val="10"/>
  </w:num>
  <w:num w:numId="40" w16cid:durableId="549003411">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3"/>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C730B"/>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5F45"/>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4C05"/>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59E"/>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4A6"/>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5A6"/>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5F84"/>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32F"/>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2AF"/>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30B"/>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773"/>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3CC"/>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31CDB0A5"/>
  <w15:chartTrackingRefBased/>
  <w15:docId w15:val="{E6A07D88-15F7-492A-8300-D6F6BAF0E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BE96F92398254984A4BE8CEE483DA4A5"/>
        <w:category>
          <w:name w:val="Allmänt"/>
          <w:gallery w:val="placeholder"/>
        </w:category>
        <w:types>
          <w:type w:val="bbPlcHdr"/>
        </w:types>
        <w:behaviors>
          <w:behavior w:val="content"/>
        </w:behaviors>
        <w:guid w:val="{BAC6DB6E-BB6F-4BF9-9760-0BF319C11C85}"/>
      </w:docPartPr>
      <w:docPartBody>
        <w:p w:rsidR="009423D7" w:rsidRDefault="0092011A">
          <w:pPr>
            <w:pStyle w:val="BE96F92398254984A4BE8CEE483DA4A5"/>
          </w:pPr>
          <w:r w:rsidRPr="005A0A93">
            <w:rPr>
              <w:rStyle w:val="Platshllartext"/>
            </w:rPr>
            <w:t>Förslag till riksdagsbeslut</w:t>
          </w:r>
        </w:p>
      </w:docPartBody>
    </w:docPart>
    <w:docPart>
      <w:docPartPr>
        <w:name w:val="1AF478CA2F5540D0AEADB9C28D9F2CED"/>
        <w:category>
          <w:name w:val="Allmänt"/>
          <w:gallery w:val="placeholder"/>
        </w:category>
        <w:types>
          <w:type w:val="bbPlcHdr"/>
        </w:types>
        <w:behaviors>
          <w:behavior w:val="content"/>
        </w:behaviors>
        <w:guid w:val="{812B2E4D-B4A6-4D67-BA46-7250C6B9DAF9}"/>
      </w:docPartPr>
      <w:docPartBody>
        <w:p w:rsidR="009423D7" w:rsidRDefault="0092011A">
          <w:pPr>
            <w:pStyle w:val="1AF478CA2F5540D0AEADB9C28D9F2CED"/>
          </w:pPr>
          <w:r w:rsidRPr="005A0A93">
            <w:rPr>
              <w:rStyle w:val="Platshllartext"/>
            </w:rPr>
            <w:t>Motivering</w:t>
          </w:r>
        </w:p>
      </w:docPartBody>
    </w:docPart>
    <w:docPart>
      <w:docPartPr>
        <w:name w:val="DF4C2B96D6DA4BD6A132EA22EB23D9EA"/>
        <w:category>
          <w:name w:val="Allmänt"/>
          <w:gallery w:val="placeholder"/>
        </w:category>
        <w:types>
          <w:type w:val="bbPlcHdr"/>
        </w:types>
        <w:behaviors>
          <w:behavior w:val="content"/>
        </w:behaviors>
        <w:guid w:val="{9E84B252-9D0F-444D-8D99-0EBAA81A63ED}"/>
      </w:docPartPr>
      <w:docPartBody>
        <w:p w:rsidR="009423D7" w:rsidRDefault="0092011A">
          <w:pPr>
            <w:pStyle w:val="DF4C2B96D6DA4BD6A132EA22EB23D9EA"/>
          </w:pPr>
          <w:r>
            <w:rPr>
              <w:rStyle w:val="Platshllartext"/>
            </w:rPr>
            <w:t xml:space="preserve"> </w:t>
          </w:r>
        </w:p>
      </w:docPartBody>
    </w:docPart>
    <w:docPart>
      <w:docPartPr>
        <w:name w:val="7E3CC32DDA774C1D8CD004062AEAA820"/>
        <w:category>
          <w:name w:val="Allmänt"/>
          <w:gallery w:val="placeholder"/>
        </w:category>
        <w:types>
          <w:type w:val="bbPlcHdr"/>
        </w:types>
        <w:behaviors>
          <w:behavior w:val="content"/>
        </w:behaviors>
        <w:guid w:val="{C14466B8-BDAE-4EF8-970E-87C46AFD5BFA}"/>
      </w:docPartPr>
      <w:docPartBody>
        <w:p w:rsidR="009423D7" w:rsidRDefault="0092011A">
          <w:pPr>
            <w:pStyle w:val="7E3CC32DDA774C1D8CD004062AEAA820"/>
          </w:pPr>
          <w:r>
            <w:t xml:space="preserve"> </w:t>
          </w:r>
        </w:p>
      </w:docPartBody>
    </w:docPart>
    <w:docPart>
      <w:docPartPr>
        <w:name w:val="580DA1E2B532415197471B899CA3DDB6"/>
        <w:category>
          <w:name w:val="Allmänt"/>
          <w:gallery w:val="placeholder"/>
        </w:category>
        <w:types>
          <w:type w:val="bbPlcHdr"/>
        </w:types>
        <w:behaviors>
          <w:behavior w:val="content"/>
        </w:behaviors>
        <w:guid w:val="{1CBDD878-0B3F-4A9C-8DF9-81F488F1727D}"/>
      </w:docPartPr>
      <w:docPartBody>
        <w:p w:rsidR="009423D7" w:rsidRDefault="0092011A">
          <w:r w:rsidRPr="00810C50">
            <w:rPr>
              <w:rStyle w:val="Platshllartext"/>
            </w:rPr>
            <w:t>[ange din text här]</w:t>
          </w:r>
        </w:p>
      </w:docPartBody>
    </w:docPart>
    <w:docPart>
      <w:docPartPr>
        <w:name w:val="E585204FCAA44AF698499CF817A5DE94"/>
        <w:category>
          <w:name w:val="Allmänt"/>
          <w:gallery w:val="placeholder"/>
        </w:category>
        <w:types>
          <w:type w:val="bbPlcHdr"/>
        </w:types>
        <w:behaviors>
          <w:behavior w:val="content"/>
        </w:behaviors>
        <w:guid w:val="{E4309A55-8072-4A9E-B38B-D958060207E4}"/>
      </w:docPartPr>
      <w:docPartBody>
        <w:p w:rsidR="00F62575" w:rsidRDefault="00F6257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11A"/>
    <w:rsid w:val="0092011A"/>
    <w:rsid w:val="009423D7"/>
    <w:rsid w:val="00AA12AF"/>
    <w:rsid w:val="00F6257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92011A"/>
    <w:rPr>
      <w:color w:val="F1A983" w:themeColor="accent2" w:themeTint="99"/>
    </w:rPr>
  </w:style>
  <w:style w:type="paragraph" w:customStyle="1" w:styleId="BE96F92398254984A4BE8CEE483DA4A5">
    <w:name w:val="BE96F92398254984A4BE8CEE483DA4A5"/>
  </w:style>
  <w:style w:type="paragraph" w:customStyle="1" w:styleId="1AF478CA2F5540D0AEADB9C28D9F2CED">
    <w:name w:val="1AF478CA2F5540D0AEADB9C28D9F2CED"/>
  </w:style>
  <w:style w:type="paragraph" w:customStyle="1" w:styleId="DF4C2B96D6DA4BD6A132EA22EB23D9EA">
    <w:name w:val="DF4C2B96D6DA4BD6A132EA22EB23D9EA"/>
  </w:style>
  <w:style w:type="paragraph" w:customStyle="1" w:styleId="7E3CC32DDA774C1D8CD004062AEAA820">
    <w:name w:val="7E3CC32DDA774C1D8CD004062AEAA8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6E0AAFB-C3EA-4C70-88E9-ED76E41ACF60}"/>
</file>

<file path=customXml/itemProps2.xml><?xml version="1.0" encoding="utf-8"?>
<ds:datastoreItem xmlns:ds="http://schemas.openxmlformats.org/officeDocument/2006/customXml" ds:itemID="{C281060C-4BC4-46FA-B0F8-C821A49BC719}"/>
</file>

<file path=customXml/itemProps3.xml><?xml version="1.0" encoding="utf-8"?>
<ds:datastoreItem xmlns:ds="http://schemas.openxmlformats.org/officeDocument/2006/customXml" ds:itemID="{55862434-18E6-411C-85DD-96B6AC7D340A}"/>
</file>

<file path=docProps/app.xml><?xml version="1.0" encoding="utf-8"?>
<Properties xmlns="http://schemas.openxmlformats.org/officeDocument/2006/extended-properties" xmlns:vt="http://schemas.openxmlformats.org/officeDocument/2006/docPropsVTypes">
  <Template>Normal</Template>
  <TotalTime>23</TotalTime>
  <Pages>2</Pages>
  <Words>391</Words>
  <Characters>2247</Characters>
  <Application>Microsoft Office Word</Application>
  <DocSecurity>0</DocSecurity>
  <Lines>44</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2628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