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DC48A8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DC48A8">
              <w:rPr>
                <w:b/>
                <w:sz w:val="22"/>
                <w:szCs w:val="22"/>
              </w:rPr>
              <w:t>9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872EA7">
              <w:rPr>
                <w:b/>
                <w:sz w:val="22"/>
                <w:szCs w:val="22"/>
              </w:rPr>
              <w:t>39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FB0559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1238B9">
              <w:rPr>
                <w:sz w:val="22"/>
                <w:szCs w:val="22"/>
              </w:rPr>
              <w:t>9</w:t>
            </w:r>
            <w:r w:rsidR="008C2D5B" w:rsidRPr="005249C1">
              <w:rPr>
                <w:sz w:val="22"/>
                <w:szCs w:val="22"/>
              </w:rPr>
              <w:t>-</w:t>
            </w:r>
            <w:r w:rsidR="00D27BCE">
              <w:rPr>
                <w:sz w:val="22"/>
                <w:szCs w:val="22"/>
              </w:rPr>
              <w:t>0</w:t>
            </w:r>
            <w:r w:rsidR="00872EA7">
              <w:rPr>
                <w:sz w:val="22"/>
                <w:szCs w:val="22"/>
              </w:rPr>
              <w:t>6-13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872EA7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54A57" w:rsidRPr="005249C1">
              <w:rPr>
                <w:sz w:val="22"/>
                <w:szCs w:val="22"/>
              </w:rPr>
              <w:t>.</w:t>
            </w:r>
            <w:r w:rsidR="0021176A" w:rsidRPr="005249C1">
              <w:rPr>
                <w:sz w:val="22"/>
                <w:szCs w:val="22"/>
              </w:rPr>
              <w:t>0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B171F7">
              <w:rPr>
                <w:sz w:val="22"/>
                <w:szCs w:val="22"/>
              </w:rPr>
              <w:t>11.</w:t>
            </w:r>
            <w:r w:rsidR="005C4691">
              <w:rPr>
                <w:sz w:val="22"/>
                <w:szCs w:val="22"/>
              </w:rPr>
              <w:t>30</w:t>
            </w:r>
            <w:r w:rsidR="00762508" w:rsidRPr="005249C1">
              <w:rPr>
                <w:sz w:val="22"/>
                <w:szCs w:val="22"/>
              </w:rPr>
              <w:t xml:space="preserve"> 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5249C1" w:rsidTr="002241EF">
        <w:tc>
          <w:tcPr>
            <w:tcW w:w="567" w:type="dxa"/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303F8" w:rsidRDefault="005B3060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Jordbruks- och fiskeråd den 18 juni 2019</w:t>
            </w:r>
          </w:p>
          <w:p w:rsidR="00F837AD" w:rsidRPr="00AB7F4F" w:rsidRDefault="00F837AD" w:rsidP="00F837AD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AB7F4F">
              <w:rPr>
                <w:b/>
                <w:snapToGrid w:val="0"/>
                <w:sz w:val="22"/>
                <w:szCs w:val="22"/>
              </w:rPr>
              <w:br/>
            </w:r>
            <w:r w:rsidRPr="00AB7F4F">
              <w:rPr>
                <w:snapToGrid w:val="0"/>
                <w:sz w:val="22"/>
                <w:szCs w:val="22"/>
              </w:rPr>
              <w:t>Utskottet beslutade enligt 7 kap. 12 § RO att överlägga med</w:t>
            </w:r>
            <w:r>
              <w:rPr>
                <w:bCs/>
                <w:color w:val="000000"/>
                <w:sz w:val="22"/>
                <w:szCs w:val="22"/>
              </w:rPr>
              <w:t xml:space="preserve"> statssekreterare Per Callenberg</w:t>
            </w:r>
            <w:r w:rsidRPr="00AB7F4F">
              <w:rPr>
                <w:bCs/>
                <w:color w:val="000000"/>
                <w:sz w:val="22"/>
                <w:szCs w:val="22"/>
              </w:rPr>
              <w:t>, Näringsdepartementet</w:t>
            </w:r>
            <w:r w:rsidRPr="00AB7F4F">
              <w:rPr>
                <w:snapToGrid w:val="0"/>
                <w:sz w:val="22"/>
                <w:szCs w:val="22"/>
              </w:rPr>
              <w:t>, om följande punkt</w:t>
            </w:r>
            <w:r>
              <w:rPr>
                <w:snapToGrid w:val="0"/>
                <w:sz w:val="22"/>
                <w:szCs w:val="22"/>
              </w:rPr>
              <w:t>er</w:t>
            </w:r>
            <w:r w:rsidRPr="00AB7F4F">
              <w:rPr>
                <w:snapToGrid w:val="0"/>
                <w:sz w:val="22"/>
                <w:szCs w:val="22"/>
              </w:rPr>
              <w:t xml:space="preserve"> på rådsdagordningen</w:t>
            </w:r>
            <w:r w:rsidRPr="00AB7F4F">
              <w:rPr>
                <w:bCs/>
                <w:color w:val="000000"/>
                <w:sz w:val="22"/>
                <w:szCs w:val="22"/>
              </w:rPr>
              <w:t>:</w:t>
            </w:r>
          </w:p>
          <w:p w:rsidR="00F837AD" w:rsidRDefault="00F837AD" w:rsidP="00F837AD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  <w:t>Rådets dagordningspunkt 4</w:t>
            </w:r>
            <w:r w:rsidRPr="00AB7F4F">
              <w:rPr>
                <w:b/>
                <w:snapToGrid w:val="0"/>
                <w:sz w:val="22"/>
                <w:szCs w:val="22"/>
              </w:rPr>
              <w:t xml:space="preserve">. </w:t>
            </w:r>
            <w:r w:rsidRPr="0089569E">
              <w:rPr>
                <w:b/>
                <w:snapToGrid w:val="0"/>
                <w:sz w:val="22"/>
                <w:szCs w:val="22"/>
              </w:rPr>
              <w:t>Meddelande om det nuvarande läget i den gemensamma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89569E">
              <w:rPr>
                <w:b/>
                <w:snapToGrid w:val="0"/>
                <w:sz w:val="22"/>
                <w:szCs w:val="22"/>
              </w:rPr>
              <w:t>fiskeripolitiken (GFP) och samråd om fiskemöjligheter för 2020</w:t>
            </w:r>
          </w:p>
          <w:p w:rsidR="00F837AD" w:rsidRPr="00494045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AB7F4F">
              <w:rPr>
                <w:b/>
                <w:snapToGrid w:val="0"/>
                <w:sz w:val="22"/>
                <w:szCs w:val="22"/>
              </w:rPr>
              <w:br/>
            </w:r>
            <w:r w:rsidRPr="00AB7F4F">
              <w:rPr>
                <w:bCs/>
                <w:sz w:val="22"/>
                <w:szCs w:val="22"/>
              </w:rPr>
              <w:t>Underlaget utgjordes av en den 1</w:t>
            </w:r>
            <w:r>
              <w:rPr>
                <w:bCs/>
                <w:sz w:val="22"/>
                <w:szCs w:val="22"/>
              </w:rPr>
              <w:t xml:space="preserve">0 juni </w:t>
            </w:r>
            <w:r w:rsidRPr="00AB7F4F">
              <w:rPr>
                <w:bCs/>
                <w:sz w:val="22"/>
                <w:szCs w:val="22"/>
              </w:rPr>
              <w:t>201</w:t>
            </w:r>
            <w:r>
              <w:rPr>
                <w:bCs/>
                <w:sz w:val="22"/>
                <w:szCs w:val="22"/>
              </w:rPr>
              <w:t>9</w:t>
            </w:r>
            <w:r w:rsidRPr="00AB7F4F">
              <w:rPr>
                <w:bCs/>
                <w:sz w:val="22"/>
                <w:szCs w:val="22"/>
              </w:rPr>
              <w:t xml:space="preserve"> översänd kommenterad dagordning.</w:t>
            </w:r>
            <w:r w:rsidRPr="00AB7F4F">
              <w:rPr>
                <w:bCs/>
                <w:sz w:val="22"/>
                <w:szCs w:val="22"/>
              </w:rPr>
              <w:br/>
            </w:r>
            <w:r w:rsidRPr="00AB7F4F">
              <w:rPr>
                <w:snapToGrid w:val="0"/>
                <w:sz w:val="22"/>
                <w:szCs w:val="22"/>
              </w:rPr>
              <w:br/>
            </w:r>
            <w:r w:rsidRPr="00AB7F4F">
              <w:rPr>
                <w:b/>
                <w:snapToGrid w:val="0"/>
                <w:sz w:val="22"/>
                <w:szCs w:val="22"/>
              </w:rPr>
              <w:t xml:space="preserve">Förslag till svensk ståndpunkt: 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494045">
              <w:rPr>
                <w:snapToGrid w:val="0"/>
                <w:sz w:val="22"/>
                <w:szCs w:val="22"/>
              </w:rPr>
              <w:t>Regeringens övergripande målsättning är att förvaltningsåtgärder ska beslutas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94045">
              <w:rPr>
                <w:snapToGrid w:val="0"/>
                <w:sz w:val="22"/>
                <w:szCs w:val="22"/>
              </w:rPr>
              <w:t>i linje med den reformerade gemensamma fiskeripolitikens mål och</w:t>
            </w:r>
          </w:p>
          <w:p w:rsidR="00F837AD" w:rsidRPr="00494045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494045">
              <w:rPr>
                <w:snapToGrid w:val="0"/>
                <w:sz w:val="22"/>
                <w:szCs w:val="22"/>
              </w:rPr>
              <w:t>principer. Vad gäller fiskemöjligheter anser regeringen således att det är</w:t>
            </w:r>
          </w:p>
          <w:p w:rsidR="00F837AD" w:rsidRPr="00494045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494045">
              <w:rPr>
                <w:snapToGrid w:val="0"/>
                <w:sz w:val="22"/>
                <w:szCs w:val="22"/>
              </w:rPr>
              <w:t>angeläget att nå målen om beståndsstorlek över den nivå som kan ge</w:t>
            </w:r>
          </w:p>
          <w:p w:rsidR="00F837AD" w:rsidRPr="00494045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494045">
              <w:rPr>
                <w:snapToGrid w:val="0"/>
                <w:sz w:val="22"/>
                <w:szCs w:val="22"/>
              </w:rPr>
              <w:t>maximalt hållbar avkastning, att reformens mål om landningsskyldighet</w:t>
            </w:r>
          </w:p>
          <w:p w:rsidR="00F837AD" w:rsidRPr="00494045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494045">
              <w:rPr>
                <w:snapToGrid w:val="0"/>
                <w:sz w:val="22"/>
                <w:szCs w:val="22"/>
              </w:rPr>
              <w:t>möjliggörs och att den vetenskapliga rådgivningen utgör grunden för</w:t>
            </w:r>
          </w:p>
          <w:p w:rsidR="00F837AD" w:rsidRPr="00494045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494045">
              <w:rPr>
                <w:snapToGrid w:val="0"/>
                <w:sz w:val="22"/>
                <w:szCs w:val="22"/>
              </w:rPr>
              <w:t>besluten. Mot denna bakgrund anser regeringen att det är positivt att</w:t>
            </w:r>
          </w:p>
          <w:p w:rsidR="00F837AD" w:rsidRPr="00494045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494045">
              <w:rPr>
                <w:snapToGrid w:val="0"/>
                <w:sz w:val="22"/>
                <w:szCs w:val="22"/>
              </w:rPr>
              <w:t>kommissionen presenterar ett meddelande som dels redogör för</w:t>
            </w:r>
          </w:p>
          <w:p w:rsidR="00F837AD" w:rsidRPr="00494045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494045">
              <w:rPr>
                <w:snapToGrid w:val="0"/>
                <w:sz w:val="22"/>
                <w:szCs w:val="22"/>
              </w:rPr>
              <w:t>måluppfyllnaden av den gemensamma fiskeripolitiken vad gäller</w:t>
            </w:r>
          </w:p>
          <w:p w:rsidR="00F837AD" w:rsidRPr="00494045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494045">
              <w:rPr>
                <w:snapToGrid w:val="0"/>
                <w:sz w:val="22"/>
                <w:szCs w:val="22"/>
              </w:rPr>
              <w:t>fiskemöjligheter, och dels bidrar till en ökad transparens och framförhållning</w:t>
            </w:r>
          </w:p>
          <w:p w:rsidR="00F837AD" w:rsidRDefault="00F837AD" w:rsidP="00F837AD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494045">
              <w:rPr>
                <w:snapToGrid w:val="0"/>
                <w:sz w:val="22"/>
                <w:szCs w:val="22"/>
              </w:rPr>
              <w:t>avseende kommande förordningsförslag om fiskemöjligheter för 2020.</w:t>
            </w:r>
            <w:r w:rsidRPr="00AB7F4F">
              <w:rPr>
                <w:b/>
                <w:snapToGrid w:val="0"/>
                <w:sz w:val="22"/>
                <w:szCs w:val="22"/>
              </w:rPr>
              <w:br/>
            </w: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215FAC">
              <w:rPr>
                <w:sz w:val="22"/>
                <w:szCs w:val="22"/>
              </w:rPr>
              <w:t>Ordförande konstaterade att det i övrigt inte fanns något att tillägga till den svenska ståndpunkten i detta skede.</w:t>
            </w:r>
            <w:r w:rsidRPr="00AB7F4F"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  <w:t>Rådets dagordningspunkt 5</w:t>
            </w:r>
            <w:r w:rsidRPr="00AB7F4F">
              <w:rPr>
                <w:b/>
                <w:snapToGrid w:val="0"/>
                <w:sz w:val="22"/>
                <w:szCs w:val="22"/>
              </w:rPr>
              <w:t>.</w:t>
            </w:r>
            <w:r>
              <w:rPr>
                <w:b/>
                <w:snapToGrid w:val="0"/>
                <w:sz w:val="22"/>
                <w:szCs w:val="22"/>
              </w:rPr>
              <w:t xml:space="preserve"> Reformpaketet för den</w:t>
            </w:r>
            <w:r w:rsidRPr="00AB7F4F">
              <w:rPr>
                <w:b/>
                <w:snapToGrid w:val="0"/>
                <w:sz w:val="22"/>
                <w:szCs w:val="22"/>
              </w:rPr>
              <w:t xml:space="preserve"> gemensamma jordbrukspolitik</w:t>
            </w:r>
            <w:r>
              <w:rPr>
                <w:b/>
                <w:snapToGrid w:val="0"/>
                <w:sz w:val="22"/>
                <w:szCs w:val="22"/>
              </w:rPr>
              <w:t>en, CAP,</w:t>
            </w:r>
            <w:r w:rsidRPr="00AB7F4F">
              <w:rPr>
                <w:b/>
                <w:snapToGrid w:val="0"/>
                <w:sz w:val="22"/>
                <w:szCs w:val="22"/>
              </w:rPr>
              <w:t xml:space="preserve"> efter 2020</w:t>
            </w:r>
            <w:r w:rsidRPr="00AB7F4F">
              <w:rPr>
                <w:b/>
                <w:snapToGrid w:val="0"/>
                <w:sz w:val="22"/>
                <w:szCs w:val="22"/>
              </w:rPr>
              <w:br/>
            </w:r>
            <w:r w:rsidRPr="00AB7F4F">
              <w:rPr>
                <w:b/>
                <w:snapToGrid w:val="0"/>
                <w:sz w:val="22"/>
                <w:szCs w:val="22"/>
              </w:rPr>
              <w:br/>
            </w:r>
            <w:r w:rsidRPr="00AB7F4F">
              <w:rPr>
                <w:snapToGrid w:val="0"/>
                <w:sz w:val="22"/>
                <w:szCs w:val="22"/>
              </w:rPr>
              <w:t>U</w:t>
            </w:r>
            <w:r>
              <w:rPr>
                <w:snapToGrid w:val="0"/>
                <w:sz w:val="22"/>
                <w:szCs w:val="22"/>
              </w:rPr>
              <w:t>nderlaget utgjordes av en den 10 juni</w:t>
            </w:r>
            <w:r w:rsidRPr="00AB7F4F">
              <w:rPr>
                <w:snapToGrid w:val="0"/>
                <w:sz w:val="22"/>
                <w:szCs w:val="22"/>
              </w:rPr>
              <w:t xml:space="preserve">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AB7F4F">
              <w:rPr>
                <w:snapToGrid w:val="0"/>
                <w:sz w:val="22"/>
                <w:szCs w:val="22"/>
              </w:rPr>
              <w:t xml:space="preserve"> översänd kommenterad dagordning.</w:t>
            </w:r>
            <w:r w:rsidRPr="00AB7F4F">
              <w:rPr>
                <w:snapToGrid w:val="0"/>
                <w:sz w:val="22"/>
                <w:szCs w:val="22"/>
              </w:rPr>
              <w:br/>
            </w:r>
            <w:r w:rsidRPr="00AB7F4F">
              <w:rPr>
                <w:snapToGrid w:val="0"/>
                <w:sz w:val="22"/>
                <w:szCs w:val="22"/>
              </w:rPr>
              <w:br/>
            </w:r>
            <w:r w:rsidRPr="00AB7F4F">
              <w:rPr>
                <w:b/>
                <w:snapToGrid w:val="0"/>
                <w:sz w:val="22"/>
                <w:szCs w:val="22"/>
              </w:rPr>
              <w:t xml:space="preserve">Förslag till svensk ståndpunkt: </w:t>
            </w:r>
            <w:r w:rsidRPr="00AB7F4F">
              <w:rPr>
                <w:b/>
                <w:snapToGrid w:val="0"/>
                <w:sz w:val="22"/>
                <w:szCs w:val="22"/>
              </w:rPr>
              <w:br/>
            </w:r>
            <w:r w:rsidRPr="000B022D">
              <w:rPr>
                <w:snapToGrid w:val="0"/>
                <w:sz w:val="22"/>
                <w:szCs w:val="22"/>
              </w:rPr>
              <w:t>Vägledande principer för regeringen i förhandlingarna är totalt väsentligt</w:t>
            </w:r>
          </w:p>
          <w:p w:rsidR="00F837A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</w:t>
            </w:r>
            <w:r w:rsidRPr="000B022D">
              <w:rPr>
                <w:snapToGrid w:val="0"/>
                <w:sz w:val="22"/>
                <w:szCs w:val="22"/>
              </w:rPr>
              <w:t>inskade utgifter, marknadsorientering, lika konkurrensvillkor, stärkta miljö</w:t>
            </w:r>
            <w:r>
              <w:rPr>
                <w:snapToGrid w:val="0"/>
                <w:sz w:val="22"/>
                <w:szCs w:val="22"/>
              </w:rPr>
              <w:t xml:space="preserve">- </w:t>
            </w:r>
            <w:r w:rsidRPr="000B022D">
              <w:rPr>
                <w:snapToGrid w:val="0"/>
                <w:sz w:val="22"/>
                <w:szCs w:val="22"/>
              </w:rPr>
              <w:t>och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klimatambitioner samt förenkling. Givet detta prioriterar regeringen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följande områden i de fortsatta förhandlingarna:</w:t>
            </w: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:rsidR="00F837A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t>- Reglerna för grundvillkoren bör förenklas. Två områden är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 xml:space="preserve">prioriterade. </w:t>
            </w:r>
          </w:p>
          <w:p w:rsidR="00F837A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t>1) Förändring av grundvillkoren för att små avvikelser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som inte innebär allvarliga risker inte ska leda till kraftiga sanktioner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 xml:space="preserve">för lantbrukarna. </w:t>
            </w:r>
            <w:r>
              <w:rPr>
                <w:snapToGrid w:val="0"/>
                <w:sz w:val="22"/>
                <w:szCs w:val="22"/>
              </w:rPr>
              <w:t xml:space="preserve">  </w:t>
            </w:r>
          </w:p>
          <w:p w:rsidR="00F837A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t>2) Öppning som ger möjlighet att rikta och anpassa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grundvillkoren till lokala och regionala naturgivna förhållanden.</w:t>
            </w: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lastRenderedPageBreak/>
              <w:t>- Regeringen anser att en reformerad CAP ska leda till en ökad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ambition på miljö- och klimatområdet. Det handlar om hur stor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andel av pelare 2 som ska avsättas till miljö och klimat och om att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stöd för att kompensera för sämre produktionsförutsättningar inte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ska kunna räknas in i detta. Mil</w:t>
            </w:r>
            <w:r>
              <w:rPr>
                <w:snapToGrid w:val="0"/>
                <w:sz w:val="22"/>
                <w:szCs w:val="22"/>
              </w:rPr>
              <w:t xml:space="preserve">jö- och klimatsystemet bör vara </w:t>
            </w:r>
            <w:r w:rsidRPr="000B022D">
              <w:rPr>
                <w:snapToGrid w:val="0"/>
                <w:sz w:val="22"/>
                <w:szCs w:val="22"/>
              </w:rPr>
              <w:t>obligatoriskt för länderna att tillämpa. Regeringen anser även att det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bör finnas en öronmärkning så att en del av direktstödet riktas till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miljö- och klimatåtgärder. Ytterligare en prioritering är att andelen av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B022D">
              <w:rPr>
                <w:snapToGrid w:val="0"/>
                <w:sz w:val="22"/>
                <w:szCs w:val="22"/>
              </w:rPr>
              <w:t>sektorsprogrammen</w:t>
            </w:r>
            <w:proofErr w:type="spellEnd"/>
            <w:r w:rsidRPr="000B022D">
              <w:rPr>
                <w:snapToGrid w:val="0"/>
                <w:sz w:val="22"/>
                <w:szCs w:val="22"/>
              </w:rPr>
              <w:t xml:space="preserve"> som ska avsättas för miljö- och klimatändamål</w:t>
            </w:r>
          </w:p>
          <w:p w:rsidR="00F837A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t>bör öka jämfört med idag.</w:t>
            </w: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t>- Regeringen vill se ytterligare förslag som leder till att en reformerad</w:t>
            </w: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t>CAP innebär en ökad ambition på djurvälfärdsområdet. En möjlighet</w:t>
            </w: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t>är att ersätta lantbrukare för åtgärder på djurvälfärdsområdet även i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de fall åtgärderna kan vara en del av nationell lagstiftning inklusive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ersättning för djurvälfärd i pelare 1.</w:t>
            </w:r>
          </w:p>
          <w:p w:rsidR="00F837A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t>- Regeringen anser att det är viktigt med en marknadsorienterad</w:t>
            </w: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t>jordbrukspolitik. Regeringen är kritisk mot förslag från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medlemsstaterna som kan vara budgetdrivande och det är viktigt att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analysera budgeteffekter av nya förslag. Regeringen är kritisk till att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reglera märkning av alkoholhaltiga drycker, i detta fallet vin, i särskild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 xml:space="preserve">ordning i den samlade </w:t>
            </w:r>
            <w:r>
              <w:rPr>
                <w:snapToGrid w:val="0"/>
                <w:sz w:val="22"/>
                <w:szCs w:val="22"/>
              </w:rPr>
              <w:t>m</w:t>
            </w:r>
            <w:r w:rsidRPr="000B022D">
              <w:rPr>
                <w:snapToGrid w:val="0"/>
                <w:sz w:val="22"/>
                <w:szCs w:val="22"/>
              </w:rPr>
              <w:t>arknads</w:t>
            </w:r>
            <w:r>
              <w:rPr>
                <w:snapToGrid w:val="0"/>
                <w:sz w:val="22"/>
                <w:szCs w:val="22"/>
              </w:rPr>
              <w:t>-</w:t>
            </w:r>
            <w:r w:rsidRPr="000B022D">
              <w:rPr>
                <w:snapToGrid w:val="0"/>
                <w:sz w:val="22"/>
                <w:szCs w:val="22"/>
              </w:rPr>
              <w:t>ordningen och anser att det bör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regleras i den horisontella lagstiftningen. Vad gäller sektorsåtgärderna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är regeringen positiv till att stärka lantbrukarens ställning i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värdekedjan, men är kritisk till att vissa av de föreslagna ändringarna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inte går i en mer marknadsorienterad inriktning.</w:t>
            </w:r>
          </w:p>
          <w:p w:rsidR="00F837A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t>- Regeringen anser att det är viktigt att andelen kopplade stöd inte ökar</w:t>
            </w: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t>jämfört med idag och att reglerna för när kopplade stöd får användas</w:t>
            </w: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t>inte luckras upp. De produktionskopplade stöden bör på sikt fasas ut.</w:t>
            </w: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t xml:space="preserve">En eventuellt ökad användning av </w:t>
            </w:r>
            <w:proofErr w:type="spellStart"/>
            <w:r w:rsidRPr="000B022D">
              <w:rPr>
                <w:snapToGrid w:val="0"/>
                <w:sz w:val="22"/>
                <w:szCs w:val="22"/>
              </w:rPr>
              <w:t>sektorsprogram</w:t>
            </w:r>
            <w:proofErr w:type="spellEnd"/>
            <w:r w:rsidRPr="000B022D">
              <w:rPr>
                <w:snapToGrid w:val="0"/>
                <w:sz w:val="22"/>
                <w:szCs w:val="22"/>
              </w:rPr>
              <w:t xml:space="preserve"> i förhållande till</w:t>
            </w:r>
          </w:p>
          <w:p w:rsidR="00F837A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t>kommissionens förslag bör innebära ett minskat utrymme för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användning av produktionskopplade stöd.</w:t>
            </w: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t>- Regeringen stödjer förslaget till den nya förvaltningsmodellen men</w:t>
            </w: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t>verkar samtidigt för att bestämmelserna inte leder till onödig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administrativ börda. Förvaltningsmodellen riskerar att bli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administrativt betungande särskilt när det gäller planering och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uppföljning av stöd som inte är areal- eller djurbaserade. Principen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om samordnad granskning (”</w:t>
            </w:r>
            <w:proofErr w:type="spellStart"/>
            <w:r w:rsidRPr="000B022D">
              <w:rPr>
                <w:snapToGrid w:val="0"/>
                <w:sz w:val="22"/>
                <w:szCs w:val="22"/>
              </w:rPr>
              <w:t>single</w:t>
            </w:r>
            <w:proofErr w:type="spellEnd"/>
            <w:r w:rsidRPr="000B022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0B022D">
              <w:rPr>
                <w:snapToGrid w:val="0"/>
                <w:sz w:val="22"/>
                <w:szCs w:val="22"/>
              </w:rPr>
              <w:t>audit</w:t>
            </w:r>
            <w:proofErr w:type="spellEnd"/>
            <w:r w:rsidRPr="000B022D">
              <w:rPr>
                <w:snapToGrid w:val="0"/>
                <w:sz w:val="22"/>
                <w:szCs w:val="22"/>
              </w:rPr>
              <w:t>”) i förslaget till horisontell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förordning b</w:t>
            </w:r>
            <w:r>
              <w:rPr>
                <w:snapToGrid w:val="0"/>
                <w:sz w:val="22"/>
                <w:szCs w:val="22"/>
              </w:rPr>
              <w:t>ehöver tydliggöras ytterligare.</w:t>
            </w:r>
          </w:p>
          <w:p w:rsidR="00F837A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t>- Jämställdhet är en prioriterad fråga för regeringen. Regeringen stödjer</w:t>
            </w: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t>ordförandeskapets förslag att föra in jämställdhet i ett av de specifika</w:t>
            </w:r>
          </w:p>
          <w:p w:rsidR="00F837A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0B022D">
              <w:rPr>
                <w:snapToGrid w:val="0"/>
                <w:sz w:val="22"/>
                <w:szCs w:val="22"/>
              </w:rPr>
              <w:t>målen för CAP.</w:t>
            </w:r>
          </w:p>
          <w:p w:rsidR="00F837AD" w:rsidRDefault="00F837AD" w:rsidP="00F837AD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</w:p>
          <w:p w:rsidR="00F837A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och statssekreteraren enades om följande lydelse av den första meningen i den svenska ståndpunkten:</w:t>
            </w:r>
          </w:p>
          <w:p w:rsidR="00F837AD" w:rsidRPr="000B022D" w:rsidRDefault="00F837AD" w:rsidP="00F837AD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”</w:t>
            </w:r>
            <w:r w:rsidRPr="000B022D">
              <w:rPr>
                <w:snapToGrid w:val="0"/>
                <w:sz w:val="22"/>
                <w:szCs w:val="22"/>
              </w:rPr>
              <w:t>Vägledande principer för regeringen i förhandlingarna är totalt väsentligt</w:t>
            </w:r>
          </w:p>
          <w:p w:rsidR="00F837AD" w:rsidRPr="002357A0" w:rsidRDefault="00F837AD" w:rsidP="00F837AD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</w:t>
            </w:r>
            <w:r w:rsidRPr="000B022D">
              <w:rPr>
                <w:snapToGrid w:val="0"/>
                <w:sz w:val="22"/>
                <w:szCs w:val="22"/>
              </w:rPr>
              <w:t>inskade utgifter, marknadsorientering,</w:t>
            </w:r>
            <w:r>
              <w:rPr>
                <w:snapToGrid w:val="0"/>
                <w:sz w:val="22"/>
                <w:szCs w:val="22"/>
              </w:rPr>
              <w:t xml:space="preserve"> konkurrenskraft, </w:t>
            </w:r>
            <w:r w:rsidRPr="000B022D">
              <w:rPr>
                <w:snapToGrid w:val="0"/>
                <w:sz w:val="22"/>
                <w:szCs w:val="22"/>
              </w:rPr>
              <w:t>lika konkurrens</w:t>
            </w:r>
            <w:r>
              <w:rPr>
                <w:snapToGrid w:val="0"/>
                <w:sz w:val="22"/>
                <w:szCs w:val="22"/>
              </w:rPr>
              <w:t>-</w:t>
            </w:r>
            <w:r w:rsidRPr="000B022D">
              <w:rPr>
                <w:snapToGrid w:val="0"/>
                <w:sz w:val="22"/>
                <w:szCs w:val="22"/>
              </w:rPr>
              <w:t>villkor, stärkta miljö</w:t>
            </w:r>
            <w:r>
              <w:rPr>
                <w:snapToGrid w:val="0"/>
                <w:sz w:val="22"/>
                <w:szCs w:val="22"/>
              </w:rPr>
              <w:t xml:space="preserve">- </w:t>
            </w:r>
            <w:r w:rsidRPr="000B022D">
              <w:rPr>
                <w:snapToGrid w:val="0"/>
                <w:sz w:val="22"/>
                <w:szCs w:val="22"/>
              </w:rPr>
              <w:t>och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B022D">
              <w:rPr>
                <w:snapToGrid w:val="0"/>
                <w:sz w:val="22"/>
                <w:szCs w:val="22"/>
              </w:rPr>
              <w:t>klimatambitioner samt förenkling</w:t>
            </w:r>
            <w:r>
              <w:rPr>
                <w:snapToGrid w:val="0"/>
                <w:sz w:val="22"/>
                <w:szCs w:val="22"/>
              </w:rPr>
              <w:t>.”</w:t>
            </w:r>
          </w:p>
          <w:p w:rsidR="00F837AD" w:rsidRDefault="00F837AD" w:rsidP="00F837AD">
            <w:pPr>
              <w:widowControl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AB7F4F">
              <w:rPr>
                <w:snapToGrid w:val="0"/>
                <w:sz w:val="22"/>
                <w:szCs w:val="22"/>
              </w:rPr>
              <w:br/>
            </w:r>
            <w:r w:rsidRPr="00076D06">
              <w:rPr>
                <w:sz w:val="22"/>
                <w:szCs w:val="22"/>
              </w:rPr>
              <w:t>Ordförande konstaterade att det i övrigt inte fanns något att tillägga till den svenska ståndpunkten i detta skede.</w:t>
            </w:r>
            <w:r w:rsidRPr="00AB7F4F">
              <w:rPr>
                <w:sz w:val="22"/>
                <w:szCs w:val="22"/>
              </w:rPr>
              <w:br/>
            </w:r>
            <w:r w:rsidRPr="00AB7F4F"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>Statssekreterare Per Callenberg</w:t>
            </w:r>
            <w:r w:rsidRPr="00AB7F4F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med medarbetare lämnade under övriga punkter på rådsdagordningen information inför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Jordbruks- och fiskerådet den 18 juni 2019</w:t>
            </w:r>
            <w:r w:rsidRPr="00AB7F4F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F837AD" w:rsidRDefault="00F837AD" w:rsidP="00F837AD">
            <w:pPr>
              <w:widowControl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B930D5" w:rsidRDefault="00F837AD" w:rsidP="00F837AD">
            <w:pPr>
              <w:rPr>
                <w:snapToGrid w:val="0"/>
                <w:sz w:val="22"/>
                <w:szCs w:val="22"/>
              </w:rPr>
            </w:pPr>
            <w:r w:rsidRPr="00AB7F4F">
              <w:rPr>
                <w:snapToGrid w:val="0"/>
                <w:sz w:val="22"/>
                <w:szCs w:val="22"/>
              </w:rPr>
              <w:t>Denna paragraf förklarades omedelbart justerad.</w:t>
            </w:r>
            <w:r w:rsidRPr="00AB7F4F">
              <w:rPr>
                <w:b/>
                <w:snapToGrid w:val="0"/>
                <w:sz w:val="22"/>
                <w:szCs w:val="22"/>
              </w:rPr>
              <w:br/>
            </w:r>
          </w:p>
          <w:p w:rsidR="00E20485" w:rsidRPr="005249C1" w:rsidRDefault="00E20485" w:rsidP="00F837AD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5249C1" w:rsidTr="002241EF">
        <w:tc>
          <w:tcPr>
            <w:tcW w:w="567" w:type="dxa"/>
          </w:tcPr>
          <w:p w:rsidR="00CC5952" w:rsidRPr="005249C1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D30A97" w:rsidRPr="005249C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87D66" w:rsidRDefault="005B3060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Riksrevisionens rapport om statens vägledning av kommunal tillsyn (2019/20:MJU3)</w:t>
            </w:r>
          </w:p>
          <w:p w:rsidR="005B3060" w:rsidRDefault="005B3060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5B3060" w:rsidRDefault="005B3060" w:rsidP="005B306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behandlade skrivelse 2018/19:87 och en motion.</w:t>
            </w:r>
          </w:p>
          <w:p w:rsidR="005B3060" w:rsidRDefault="005B3060" w:rsidP="005B306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B3060" w:rsidRPr="005B3060" w:rsidRDefault="005B3060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305501" w:rsidRPr="005249C1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5249C1" w:rsidTr="00C5706E">
        <w:tc>
          <w:tcPr>
            <w:tcW w:w="567" w:type="dxa"/>
          </w:tcPr>
          <w:p w:rsidR="00D30A97" w:rsidRPr="005249C1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D87D66" w:rsidRDefault="00B930D5" w:rsidP="00305501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Preliminärt program för länsresan till Norrbotten</w:t>
            </w:r>
          </w:p>
          <w:p w:rsidR="00B930D5" w:rsidRDefault="00B930D5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B930D5" w:rsidRPr="00B930D5" w:rsidRDefault="00B930D5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Det preliminära programmet för länsresan till Norrbotten den 26-28 augusti 2019 anmäldes </w:t>
            </w:r>
            <w:r w:rsidR="00B07136">
              <w:rPr>
                <w:snapToGrid w:val="0"/>
                <w:sz w:val="22"/>
                <w:szCs w:val="22"/>
              </w:rPr>
              <w:t xml:space="preserve">och diskuterades för fortsatt beredning. </w:t>
            </w:r>
          </w:p>
          <w:p w:rsidR="00305501" w:rsidRPr="005249C1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5249C1" w:rsidTr="00C5706E">
        <w:tc>
          <w:tcPr>
            <w:tcW w:w="567" w:type="dxa"/>
          </w:tcPr>
          <w:p w:rsidR="001A35A0" w:rsidRPr="005249C1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5B3060" w:rsidRPr="005B3060" w:rsidRDefault="005B3060" w:rsidP="005B306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B3060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5B3060" w:rsidRPr="005B3060" w:rsidRDefault="005B3060" w:rsidP="005B306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B3060" w:rsidRPr="005B3060" w:rsidRDefault="005B3060" w:rsidP="005B3060">
            <w:pPr>
              <w:rPr>
                <w:snapToGrid w:val="0"/>
                <w:sz w:val="22"/>
                <w:szCs w:val="22"/>
              </w:rPr>
            </w:pPr>
            <w:r w:rsidRPr="005B3060">
              <w:rPr>
                <w:snapToGrid w:val="0"/>
                <w:sz w:val="22"/>
                <w:szCs w:val="22"/>
              </w:rPr>
              <w:t>Nästa sammanträde äger rum tisdagen den 18 juni 2019 kl. 11.00.</w:t>
            </w:r>
          </w:p>
          <w:p w:rsidR="00305501" w:rsidRPr="005249C1" w:rsidRDefault="00305501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F3AF1" w:rsidRPr="005249C1" w:rsidTr="00C5706E">
        <w:tc>
          <w:tcPr>
            <w:tcW w:w="567" w:type="dxa"/>
          </w:tcPr>
          <w:p w:rsidR="00FF3AF1" w:rsidRDefault="00FF3AF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:rsidR="00FF3AF1" w:rsidRPr="005249C1" w:rsidRDefault="00FF3AF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F87F9F" w:rsidRPr="00072378" w:rsidRDefault="00F87F9F" w:rsidP="00F87F9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2378">
              <w:rPr>
                <w:b/>
                <w:bCs/>
                <w:color w:val="000000"/>
                <w:sz w:val="22"/>
                <w:szCs w:val="22"/>
              </w:rPr>
              <w:t>Medgivande att närvara</w:t>
            </w:r>
          </w:p>
          <w:p w:rsidR="00F87F9F" w:rsidRPr="00072378" w:rsidRDefault="00F87F9F" w:rsidP="00F87F9F">
            <w:pPr>
              <w:rPr>
                <w:bCs/>
                <w:color w:val="000000"/>
                <w:sz w:val="22"/>
                <w:szCs w:val="22"/>
              </w:rPr>
            </w:pPr>
          </w:p>
          <w:p w:rsidR="00F87F9F" w:rsidRPr="00072378" w:rsidRDefault="00F87F9F" w:rsidP="00F87F9F">
            <w:pPr>
              <w:rPr>
                <w:bCs/>
                <w:color w:val="000000"/>
                <w:sz w:val="22"/>
                <w:szCs w:val="22"/>
              </w:rPr>
            </w:pPr>
            <w:r w:rsidRPr="00072378">
              <w:rPr>
                <w:bCs/>
                <w:color w:val="000000"/>
                <w:sz w:val="22"/>
                <w:szCs w:val="22"/>
              </w:rPr>
              <w:t xml:space="preserve">Utskottet medgav att Kristina Tysk, MP-kansliet, fick närvara under punkten </w:t>
            </w:r>
            <w:r>
              <w:rPr>
                <w:bCs/>
                <w:color w:val="000000"/>
                <w:sz w:val="22"/>
                <w:szCs w:val="22"/>
              </w:rPr>
              <w:t>6</w:t>
            </w:r>
            <w:r w:rsidRPr="00072378">
              <w:rPr>
                <w:bCs/>
                <w:color w:val="000000"/>
                <w:sz w:val="22"/>
                <w:szCs w:val="22"/>
              </w:rPr>
              <w:t>.</w:t>
            </w:r>
          </w:p>
          <w:p w:rsidR="00FF3AF1" w:rsidRPr="005B3060" w:rsidRDefault="00FF3AF1" w:rsidP="005B306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7D66" w:rsidRPr="005B3060" w:rsidTr="00C5706E">
        <w:tc>
          <w:tcPr>
            <w:tcW w:w="567" w:type="dxa"/>
          </w:tcPr>
          <w:p w:rsidR="00D87D66" w:rsidRPr="005B3060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B3060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5B3060" w:rsidRDefault="005B3060" w:rsidP="005B3060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306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Riksrevisionen</w:t>
            </w:r>
          </w:p>
          <w:p w:rsidR="00B930D5" w:rsidRPr="005B3060" w:rsidRDefault="00B930D5" w:rsidP="005B3060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5B3060" w:rsidRDefault="00B930D5" w:rsidP="00B930D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Riksrevisor Helena Lindberg med medarbetare </w:t>
            </w:r>
            <w:r w:rsidR="005B306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informerade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om </w:t>
            </w:r>
            <w:r w:rsidR="005B3060" w:rsidRPr="005B306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granskningsrapport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</w:t>
            </w:r>
            <w:r w:rsidR="005B3060" w:rsidRPr="005B306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Klimatklivet -</w:t>
            </w:r>
            <w:r w:rsidR="005B306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B3060" w:rsidRPr="005B306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stöd till lokala klimatinvesteringar </w:t>
            </w:r>
            <w:r w:rsidR="005B306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r w:rsidR="005B3060" w:rsidRPr="005B306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RiR 2019:1</w:t>
            </w:r>
            <w:r w:rsidR="005B306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).</w:t>
            </w:r>
          </w:p>
        </w:tc>
      </w:tr>
      <w:tr w:rsidR="00D5250E" w:rsidRPr="005249C1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Vid protokollet</w:t>
            </w: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5249C1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Justeras den </w:t>
            </w:r>
            <w:r w:rsidR="00E20485">
              <w:rPr>
                <w:sz w:val="22"/>
                <w:szCs w:val="22"/>
              </w:rPr>
              <w:t>25</w:t>
            </w:r>
            <w:r w:rsidR="00872EA7">
              <w:rPr>
                <w:sz w:val="22"/>
                <w:szCs w:val="22"/>
              </w:rPr>
              <w:t xml:space="preserve"> juni</w:t>
            </w:r>
            <w:r w:rsidR="00381298">
              <w:rPr>
                <w:sz w:val="22"/>
                <w:szCs w:val="22"/>
              </w:rPr>
              <w:t xml:space="preserve"> </w:t>
            </w:r>
            <w:r w:rsidR="001238B9">
              <w:rPr>
                <w:sz w:val="22"/>
                <w:szCs w:val="22"/>
              </w:rPr>
              <w:t>2019</w:t>
            </w: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F143DB" w:rsidRDefault="00F837AD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5249C1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5249C1" w:rsidRDefault="00B96E81" w:rsidP="001806D9">
      <w:pPr>
        <w:pStyle w:val="Brdtext"/>
        <w:rPr>
          <w:sz w:val="22"/>
          <w:szCs w:val="22"/>
        </w:rPr>
        <w:sectPr w:rsidR="00B96E81" w:rsidRPr="005249C1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5249C1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Bilaga 1 </w:t>
            </w:r>
            <w:r w:rsidRPr="005249C1">
              <w:rPr>
                <w:sz w:val="22"/>
                <w:szCs w:val="22"/>
              </w:rPr>
              <w:t xml:space="preserve">till </w:t>
            </w:r>
          </w:p>
          <w:p w:rsidR="009823FA" w:rsidRPr="005249C1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prot. 201</w:t>
            </w:r>
            <w:r>
              <w:rPr>
                <w:sz w:val="22"/>
                <w:szCs w:val="22"/>
              </w:rPr>
              <w:t>8</w:t>
            </w:r>
            <w:r w:rsidRPr="005249C1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9</w:t>
            </w:r>
            <w:r w:rsidRPr="005249C1">
              <w:rPr>
                <w:sz w:val="22"/>
                <w:szCs w:val="22"/>
              </w:rPr>
              <w:t>:</w:t>
            </w:r>
            <w:r w:rsidR="00872EA7">
              <w:rPr>
                <w:sz w:val="22"/>
                <w:szCs w:val="22"/>
              </w:rPr>
              <w:t>39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 w:rsidR="00835D49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  <w:r w:rsidR="00D100B8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5163C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3-</w:t>
            </w:r>
            <w:r w:rsidR="009F7BC5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F7BC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 (C),</w:t>
            </w:r>
            <w:r w:rsidRPr="005249C1">
              <w:rPr>
                <w:color w:val="000000"/>
                <w:sz w:val="22"/>
                <w:szCs w:val="22"/>
                <w:lang w:val="en-US"/>
              </w:rPr>
              <w:t xml:space="preserve">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90CE4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100B8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100B8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F7BC5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Maria Gardfjell (MP), </w:t>
            </w:r>
            <w:r w:rsidR="001709AE">
              <w:rPr>
                <w:sz w:val="22"/>
                <w:szCs w:val="22"/>
                <w:lang w:eastAsia="en-US"/>
              </w:rPr>
              <w:t xml:space="preserve">förste </w:t>
            </w:r>
            <w:r>
              <w:rPr>
                <w:sz w:val="22"/>
                <w:szCs w:val="22"/>
                <w:lang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748EE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F7BC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303F8" w:rsidRPr="00B930D5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1709AE" w:rsidRDefault="00D303F8" w:rsidP="005754E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1709AE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r>
              <w:rPr>
                <w:sz w:val="22"/>
                <w:szCs w:val="22"/>
                <w:lang w:val="en-US" w:eastAsia="en-US"/>
              </w:rPr>
              <w:t xml:space="preserve">andre </w:t>
            </w:r>
            <w:r w:rsidRPr="00D83693">
              <w:rPr>
                <w:sz w:val="22"/>
                <w:szCs w:val="22"/>
                <w:lang w:val="en-US"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748EE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100B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100B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9F7BC5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5249C1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CF440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Hanna West</w:t>
            </w:r>
            <w:r w:rsidR="00CF4403">
              <w:rPr>
                <w:sz w:val="22"/>
                <w:szCs w:val="22"/>
                <w:lang w:val="en-US" w:eastAsia="en-US"/>
              </w:rPr>
              <w:t>eré</w:t>
            </w:r>
            <w:r w:rsidRPr="00EF4B6A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748EE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9F7BC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EF4B6A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F4B6A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D748EE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F7BC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CE6ED5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John Widegren</w:t>
            </w:r>
            <w:r w:rsidR="00B35D41" w:rsidRPr="005249C1">
              <w:rPr>
                <w:sz w:val="22"/>
                <w:szCs w:val="22"/>
                <w:lang w:eastAsia="en-US"/>
              </w:rPr>
              <w:t xml:space="preserve"> </w:t>
            </w:r>
            <w:r w:rsidR="009823FA" w:rsidRPr="005249C1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748EE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F7BC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748EE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F7BC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Magnus Manhammar (S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748EE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F7BC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Elin Segerlind</w:t>
            </w:r>
            <w:r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748EE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9F7BC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Betty Malmberg</w:t>
            </w:r>
            <w:r w:rsidR="009823F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748EE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F7BC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748EE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F7BC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5249C1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Malin Larsson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748EE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9F7BC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748EE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9F7BC5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Marlene Burwick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748EE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9F7BC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Tina Acketoft</w:t>
            </w:r>
            <w:r w:rsidRPr="005249C1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748EE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9F7BC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748EE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9F7BC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Ulrika Heie (C</w:t>
            </w:r>
            <w:r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748EE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9F7BC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748EE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9F7BC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Marlé</w:t>
            </w:r>
            <w:r w:rsidR="00EF4B6A">
              <w:rPr>
                <w:sz w:val="22"/>
                <w:szCs w:val="22"/>
                <w:lang w:eastAsia="en-US"/>
              </w:rPr>
              <w:t xml:space="preserve">ne </w:t>
            </w:r>
            <w:r w:rsidR="00886349">
              <w:rPr>
                <w:sz w:val="22"/>
                <w:szCs w:val="22"/>
                <w:lang w:eastAsia="en-US"/>
              </w:rPr>
              <w:t xml:space="preserve">Lund </w:t>
            </w:r>
            <w:r w:rsidR="00EF4B6A">
              <w:rPr>
                <w:sz w:val="22"/>
                <w:szCs w:val="22"/>
                <w:lang w:eastAsia="en-US"/>
              </w:rPr>
              <w:t>Kopparklint</w:t>
            </w:r>
            <w:r w:rsidR="00EF4B6A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748EE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9F7BC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Monica Haider</w:t>
            </w:r>
            <w:r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7F7A91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EF4B6A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748EE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9F7BC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748EE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9F7BC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F4B6A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EF4B6A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</w:t>
            </w:r>
            <w:r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748EE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9F7BC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748EE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D100B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9F7BC5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Tomas Kronstå</w:t>
            </w:r>
            <w:r w:rsidR="00405162">
              <w:rPr>
                <w:sz w:val="22"/>
                <w:szCs w:val="22"/>
                <w:lang w:eastAsia="en-US"/>
              </w:rPr>
              <w:t>h</w:t>
            </w:r>
            <w:r>
              <w:rPr>
                <w:sz w:val="22"/>
                <w:szCs w:val="22"/>
                <w:lang w:eastAsia="en-US"/>
              </w:rPr>
              <w:t>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Joar Forssell</w:t>
            </w:r>
            <w:r w:rsidR="00EF4B6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B5472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5249C1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Lars Püss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CE6ED5" w:rsidP="00BB794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Lorentz Tovatt</w:t>
            </w:r>
            <w:r w:rsidR="003941C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748EE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00B8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00B8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9F7BC5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Default="00D1158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5249C1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5249C1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8B5472" w:rsidRPr="005249C1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Default="004E030E"/>
    <w:sectPr w:rsidR="004E030E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20485">
      <w:rPr>
        <w:rStyle w:val="Sidnummer"/>
        <w:noProof/>
      </w:rPr>
      <w:t>2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078F"/>
    <w:rsid w:val="00071FBC"/>
    <w:rsid w:val="00076BDD"/>
    <w:rsid w:val="00091EA6"/>
    <w:rsid w:val="000A29E4"/>
    <w:rsid w:val="000E402E"/>
    <w:rsid w:val="000F6792"/>
    <w:rsid w:val="000F7D9B"/>
    <w:rsid w:val="00102D5B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5C6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27B4"/>
    <w:rsid w:val="003220D7"/>
    <w:rsid w:val="00322167"/>
    <w:rsid w:val="00330D2D"/>
    <w:rsid w:val="00335837"/>
    <w:rsid w:val="00335938"/>
    <w:rsid w:val="00342CC6"/>
    <w:rsid w:val="003443ED"/>
    <w:rsid w:val="00381298"/>
    <w:rsid w:val="00387440"/>
    <w:rsid w:val="003941CA"/>
    <w:rsid w:val="00396766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163C5"/>
    <w:rsid w:val="005249C1"/>
    <w:rsid w:val="00530BD4"/>
    <w:rsid w:val="0053100F"/>
    <w:rsid w:val="00573E17"/>
    <w:rsid w:val="00573F9E"/>
    <w:rsid w:val="005855D5"/>
    <w:rsid w:val="005957E5"/>
    <w:rsid w:val="005A3E8B"/>
    <w:rsid w:val="005B1B2C"/>
    <w:rsid w:val="005B3060"/>
    <w:rsid w:val="005C4691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E15D9"/>
    <w:rsid w:val="006F4672"/>
    <w:rsid w:val="00716686"/>
    <w:rsid w:val="00721C53"/>
    <w:rsid w:val="007453FF"/>
    <w:rsid w:val="00754C4A"/>
    <w:rsid w:val="00762508"/>
    <w:rsid w:val="007719E4"/>
    <w:rsid w:val="00796426"/>
    <w:rsid w:val="007B1F72"/>
    <w:rsid w:val="007B26F0"/>
    <w:rsid w:val="007E14E2"/>
    <w:rsid w:val="007F12BB"/>
    <w:rsid w:val="007F7A91"/>
    <w:rsid w:val="008032FE"/>
    <w:rsid w:val="008072FF"/>
    <w:rsid w:val="008124A2"/>
    <w:rsid w:val="00821792"/>
    <w:rsid w:val="00834E22"/>
    <w:rsid w:val="00835D49"/>
    <w:rsid w:val="0084464A"/>
    <w:rsid w:val="008458B4"/>
    <w:rsid w:val="008504EB"/>
    <w:rsid w:val="00856389"/>
    <w:rsid w:val="00865C85"/>
    <w:rsid w:val="00872EA7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C0C9D"/>
    <w:rsid w:val="009D4D1A"/>
    <w:rsid w:val="009D6236"/>
    <w:rsid w:val="009E0D7F"/>
    <w:rsid w:val="009E2FEF"/>
    <w:rsid w:val="009E3810"/>
    <w:rsid w:val="009F1689"/>
    <w:rsid w:val="009F7BC5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07136"/>
    <w:rsid w:val="00B10BE1"/>
    <w:rsid w:val="00B16C18"/>
    <w:rsid w:val="00B171F7"/>
    <w:rsid w:val="00B22F3B"/>
    <w:rsid w:val="00B26D29"/>
    <w:rsid w:val="00B3182D"/>
    <w:rsid w:val="00B35D41"/>
    <w:rsid w:val="00B419CA"/>
    <w:rsid w:val="00B54A57"/>
    <w:rsid w:val="00B5691D"/>
    <w:rsid w:val="00B62905"/>
    <w:rsid w:val="00B7289B"/>
    <w:rsid w:val="00B80318"/>
    <w:rsid w:val="00B86868"/>
    <w:rsid w:val="00B930D5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51AAC"/>
    <w:rsid w:val="00C55553"/>
    <w:rsid w:val="00C65F27"/>
    <w:rsid w:val="00C6697A"/>
    <w:rsid w:val="00C674DC"/>
    <w:rsid w:val="00C72FE2"/>
    <w:rsid w:val="00C80EBD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00B8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48EE"/>
    <w:rsid w:val="00D75A18"/>
    <w:rsid w:val="00D830E6"/>
    <w:rsid w:val="00D87D66"/>
    <w:rsid w:val="00D90CE4"/>
    <w:rsid w:val="00D94F64"/>
    <w:rsid w:val="00DA2C47"/>
    <w:rsid w:val="00DA34F3"/>
    <w:rsid w:val="00DA5AAC"/>
    <w:rsid w:val="00DB491C"/>
    <w:rsid w:val="00DC46BF"/>
    <w:rsid w:val="00DC48A8"/>
    <w:rsid w:val="00DD7DD7"/>
    <w:rsid w:val="00DE45E6"/>
    <w:rsid w:val="00DF1920"/>
    <w:rsid w:val="00DF2A5B"/>
    <w:rsid w:val="00DF4E44"/>
    <w:rsid w:val="00DF69C9"/>
    <w:rsid w:val="00E1579E"/>
    <w:rsid w:val="00E20485"/>
    <w:rsid w:val="00E2386B"/>
    <w:rsid w:val="00E32CDB"/>
    <w:rsid w:val="00E43C72"/>
    <w:rsid w:val="00E44E30"/>
    <w:rsid w:val="00E47577"/>
    <w:rsid w:val="00E53E73"/>
    <w:rsid w:val="00E54E79"/>
    <w:rsid w:val="00E60AE8"/>
    <w:rsid w:val="00E9670F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65F54"/>
    <w:rsid w:val="00F66FF9"/>
    <w:rsid w:val="00F73CB8"/>
    <w:rsid w:val="00F73D67"/>
    <w:rsid w:val="00F755B2"/>
    <w:rsid w:val="00F82610"/>
    <w:rsid w:val="00F832D2"/>
    <w:rsid w:val="00F837AD"/>
    <w:rsid w:val="00F86DDF"/>
    <w:rsid w:val="00F87F9F"/>
    <w:rsid w:val="00F902C3"/>
    <w:rsid w:val="00FA6C99"/>
    <w:rsid w:val="00FB0559"/>
    <w:rsid w:val="00FB5AF3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53B49-990B-44B2-97F4-3C9361A1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7102</Characters>
  <Application>Microsoft Office Word</Application>
  <DocSecurity>0</DocSecurity>
  <Lines>710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2018-10-09T07:44:00Z</cp:lastPrinted>
  <dcterms:created xsi:type="dcterms:W3CDTF">2019-08-19T07:50:00Z</dcterms:created>
  <dcterms:modified xsi:type="dcterms:W3CDTF">2019-08-19T07:50:00Z</dcterms:modified>
</cp:coreProperties>
</file>