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70023">
              <w:rPr>
                <w:b/>
                <w:sz w:val="20"/>
              </w:rPr>
              <w:t>7</w:t>
            </w:r>
            <w:r w:rsidRPr="009C5CBB">
              <w:rPr>
                <w:b/>
                <w:sz w:val="20"/>
              </w:rPr>
              <w:t>/1</w:t>
            </w:r>
            <w:r w:rsidR="00F70023">
              <w:rPr>
                <w:b/>
                <w:sz w:val="20"/>
              </w:rPr>
              <w:t>8</w:t>
            </w:r>
            <w:r w:rsidR="0096348C" w:rsidRPr="009C5CBB">
              <w:rPr>
                <w:b/>
                <w:sz w:val="20"/>
              </w:rPr>
              <w:t>:</w:t>
            </w:r>
            <w:r w:rsidR="00090851">
              <w:rPr>
                <w:b/>
                <w:sz w:val="20"/>
              </w:rPr>
              <w:t>3</w:t>
            </w:r>
            <w:r w:rsidR="00A75502">
              <w:rPr>
                <w:b/>
                <w:sz w:val="20"/>
              </w:rPr>
              <w:t>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85020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A75502">
              <w:rPr>
                <w:sz w:val="20"/>
              </w:rPr>
              <w:t>05-03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B2212F" w:rsidRPr="009C5CBB" w:rsidRDefault="00177974" w:rsidP="00177974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432AEF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8A5C3B">
              <w:rPr>
                <w:sz w:val="20"/>
              </w:rPr>
              <w:t>0–10:35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Pr="009C5CBB" w:rsidRDefault="005B4D5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5678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CA0083" w:rsidRDefault="00CA0083" w:rsidP="00CA00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Europarådet (UU12)</w:t>
            </w:r>
          </w:p>
          <w:p w:rsidR="00CA0083" w:rsidRDefault="00CA0083" w:rsidP="00CA00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A0083" w:rsidRDefault="00CA0083" w:rsidP="00CA0083">
            <w:pPr>
              <w:contextualSpacing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 av skrivelse 2017/18:139, redogörelse 2017/18:ER1 och motioner.</w:t>
            </w:r>
          </w:p>
          <w:p w:rsidR="004E1774" w:rsidRDefault="004E1774" w:rsidP="004E17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A0083" w:rsidRDefault="00CA0083" w:rsidP="00CA0083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</w:t>
            </w:r>
            <w:r w:rsidR="000D2039">
              <w:rPr>
                <w:rFonts w:eastAsia="Calibri"/>
                <w:bCs/>
                <w:color w:val="000000"/>
                <w:szCs w:val="24"/>
                <w:lang w:eastAsia="en-US"/>
              </w:rPr>
              <w:t>1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2.</w:t>
            </w:r>
          </w:p>
          <w:p w:rsidR="00CA0083" w:rsidRDefault="00CA0083" w:rsidP="00CA00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A0083" w:rsidRDefault="00661DEE" w:rsidP="00CA008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t>M-, SD</w:t>
            </w:r>
            <w:r w:rsidR="00CC2D33">
              <w:t>-</w:t>
            </w:r>
            <w:bookmarkStart w:id="0" w:name="_GoBack"/>
            <w:bookmarkEnd w:id="0"/>
            <w:r>
              <w:t>, och C-</w:t>
            </w:r>
            <w:r w:rsidR="00CA0083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  anmälde reservationer.</w:t>
            </w:r>
          </w:p>
          <w:p w:rsidR="00C52CA1" w:rsidRDefault="00C52CA1" w:rsidP="00661D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0D2039" w:rsidRDefault="000D2039" w:rsidP="000D20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Organisationen för säkerhet och samarbete i Europa (OSSE) (UU13)</w:t>
            </w:r>
          </w:p>
          <w:p w:rsidR="000D2039" w:rsidRDefault="000D2039" w:rsidP="000D20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D2039" w:rsidRDefault="000D2039" w:rsidP="000D20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 av skrivelse 2017/18:136, redogörelse 2017/18:OSSE1och motioner.</w:t>
            </w:r>
          </w:p>
          <w:p w:rsidR="000D2039" w:rsidRDefault="000D2039" w:rsidP="000D20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D2039" w:rsidRDefault="000D2039" w:rsidP="000D2039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2017/18:UU13.</w:t>
            </w:r>
          </w:p>
          <w:p w:rsidR="000D2039" w:rsidRDefault="000D2039" w:rsidP="000D20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D2039" w:rsidRDefault="00661DEE" w:rsidP="000D203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t>SD-</w:t>
            </w:r>
            <w:r w:rsidR="009B5BF7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terna anmälde reservation.</w:t>
            </w:r>
          </w:p>
          <w:p w:rsidR="00CC55E6" w:rsidRPr="00CC55E6" w:rsidRDefault="00CC55E6" w:rsidP="00661DE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1D66F6" w:rsidRDefault="001D66F6" w:rsidP="001D66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Ecuadors anslutning till frihandelsavtalet mellan Europeiska unionen och dess medlemsstater, å ena sidan, och Colombia</w:t>
            </w:r>
            <w:r>
              <w:rPr>
                <w:b/>
                <w:bCs/>
                <w:color w:val="000000"/>
                <w:szCs w:val="24"/>
              </w:rPr>
              <w:br/>
              <w:t>Peru å andra sidan (UU24)</w:t>
            </w:r>
          </w:p>
          <w:p w:rsidR="001D66F6" w:rsidRDefault="001D66F6" w:rsidP="001D66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1D66F6" w:rsidRDefault="001D66F6" w:rsidP="001D66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5F0D8A">
              <w:rPr>
                <w:bCs/>
                <w:color w:val="000000"/>
                <w:szCs w:val="24"/>
              </w:rPr>
              <w:t xml:space="preserve">fortsatte behandling av </w:t>
            </w:r>
            <w:r>
              <w:rPr>
                <w:bCs/>
                <w:color w:val="000000"/>
                <w:szCs w:val="24"/>
              </w:rPr>
              <w:t xml:space="preserve">proposition 2017/18:160. </w:t>
            </w:r>
          </w:p>
          <w:p w:rsidR="001D66F6" w:rsidRDefault="001D66F6" w:rsidP="001D66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1D66F6" w:rsidRDefault="001D66F6" w:rsidP="001D66F6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2017/18:UU24.</w:t>
            </w:r>
          </w:p>
          <w:p w:rsidR="00CC55E6" w:rsidRDefault="00CC55E6" w:rsidP="009B5BF7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9B5BF7" w:rsidRDefault="009B5BF7" w:rsidP="009B5BF7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V-ledamoten anmälde särskilt yttrande.</w:t>
            </w:r>
          </w:p>
          <w:p w:rsidR="009B5BF7" w:rsidRDefault="009B5BF7" w:rsidP="009B5B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C55E6" w:rsidRPr="005F371A" w:rsidTr="009E7EFB">
        <w:tc>
          <w:tcPr>
            <w:tcW w:w="567" w:type="dxa"/>
          </w:tcPr>
          <w:p w:rsidR="00CC55E6" w:rsidRDefault="00CC55E6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1D66F6" w:rsidRDefault="001D66F6" w:rsidP="001D66F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Samarbetsavtal om partnerskap och utveckling mellan Europeiska unionen och dess medlemsstater, å ena sidan, och islamiska republiken Afghanistan, å andra sidan (UU25)</w:t>
            </w:r>
          </w:p>
          <w:p w:rsidR="001D66F6" w:rsidRDefault="001D66F6" w:rsidP="001D66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ab/>
            </w:r>
          </w:p>
          <w:p w:rsidR="001D66F6" w:rsidRDefault="001D66F6" w:rsidP="001D66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5F0D8A">
              <w:rPr>
                <w:bCs/>
                <w:color w:val="000000"/>
                <w:szCs w:val="24"/>
              </w:rPr>
              <w:t>fortsatte behandling av</w:t>
            </w:r>
            <w:r>
              <w:rPr>
                <w:bCs/>
                <w:color w:val="000000"/>
                <w:szCs w:val="24"/>
              </w:rPr>
              <w:t xml:space="preserve"> proposition 2017/18:143 och motion.</w:t>
            </w:r>
          </w:p>
          <w:p w:rsidR="001D66F6" w:rsidRDefault="001D66F6" w:rsidP="00CC55E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61692" w:rsidRDefault="00D61692" w:rsidP="00D61692">
            <w:pPr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Utskottet justerade betänkande 2017/18:UU25.</w:t>
            </w:r>
          </w:p>
          <w:p w:rsidR="00D61692" w:rsidRDefault="00D61692" w:rsidP="00CC55E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C55E6" w:rsidRDefault="00D61692" w:rsidP="00D61692">
            <w:pPr>
              <w:autoSpaceDE w:val="0"/>
              <w:autoSpaceDN w:val="0"/>
              <w:adjustRightInd w:val="0"/>
            </w:pPr>
            <w:r>
              <w:t>V-ledamoten anmälde reservation.</w:t>
            </w:r>
          </w:p>
          <w:p w:rsidR="00D61692" w:rsidRDefault="00D61692" w:rsidP="00D6169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93F3E" w:rsidRPr="005F371A" w:rsidTr="009E7EFB">
        <w:tc>
          <w:tcPr>
            <w:tcW w:w="567" w:type="dxa"/>
          </w:tcPr>
          <w:p w:rsidR="00693F3E" w:rsidRDefault="00693F3E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435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4E1774" w:rsidRDefault="001D66F6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1D66F6" w:rsidRDefault="001D66F6" w:rsidP="00C52CA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1D66F6" w:rsidRDefault="001D66F6" w:rsidP="001D66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</w:t>
            </w:r>
            <w:r>
              <w:rPr>
                <w:color w:val="000000"/>
                <w:szCs w:val="24"/>
              </w:rPr>
              <w:t>rotokoll 2017/18:34.</w:t>
            </w:r>
          </w:p>
          <w:p w:rsidR="003E2601" w:rsidRDefault="003E2601" w:rsidP="003E260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955C6" w:rsidRDefault="00E955C6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752C8" w:rsidRPr="005F371A" w:rsidTr="009E7EFB">
        <w:tc>
          <w:tcPr>
            <w:tcW w:w="567" w:type="dxa"/>
          </w:tcPr>
          <w:p w:rsidR="000752C8" w:rsidRPr="005F371A" w:rsidRDefault="000752C8" w:rsidP="004261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F435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7A2740" w:rsidRDefault="007A2740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Europeiska unionen under 2017 (UU10)</w:t>
            </w:r>
          </w:p>
          <w:p w:rsidR="007A2740" w:rsidRDefault="007A2740" w:rsidP="007A274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A2740" w:rsidRDefault="007A2740" w:rsidP="007A274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 av skrivelse 2017/18:118 och motioner</w:t>
            </w:r>
          </w:p>
          <w:p w:rsidR="007A2740" w:rsidRDefault="007A2740" w:rsidP="007A274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A2740" w:rsidRPr="00EC4624" w:rsidRDefault="007A2740" w:rsidP="007A27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CF435E" w:rsidRPr="00CF435E" w:rsidRDefault="00CF435E" w:rsidP="00CF435E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</w:tc>
      </w:tr>
      <w:tr w:rsidR="007A2740" w:rsidRPr="005F371A" w:rsidTr="009E7EFB">
        <w:tc>
          <w:tcPr>
            <w:tcW w:w="567" w:type="dxa"/>
          </w:tcPr>
          <w:p w:rsidR="007A2740" w:rsidRDefault="007A2740" w:rsidP="007A27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7A2740" w:rsidRDefault="007A2740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Norden (UU18)</w:t>
            </w:r>
          </w:p>
          <w:p w:rsidR="007A2740" w:rsidRDefault="007A2740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A2740" w:rsidRDefault="007A2740" w:rsidP="007A274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 av skrivelse </w:t>
            </w:r>
            <w:r>
              <w:t xml:space="preserve">2017/18:90,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redogörelse </w:t>
            </w:r>
            <w:r>
              <w:t xml:space="preserve">2017/18:NR1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och motioner.</w:t>
            </w:r>
          </w:p>
          <w:p w:rsidR="007A2740" w:rsidRDefault="007A2740" w:rsidP="007A274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A2740" w:rsidRDefault="007A2740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  <w:r w:rsidR="00B47BF9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7A2740" w:rsidRDefault="007A2740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A2740" w:rsidRPr="005F371A" w:rsidTr="009E7EFB">
        <w:tc>
          <w:tcPr>
            <w:tcW w:w="567" w:type="dxa"/>
          </w:tcPr>
          <w:p w:rsidR="007A2740" w:rsidRDefault="007A2740" w:rsidP="007A27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7A2740" w:rsidRDefault="007A2740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Exportkontroll (UU20)</w:t>
            </w:r>
          </w:p>
          <w:p w:rsidR="007A2740" w:rsidRDefault="007A2740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A2740" w:rsidRDefault="007A2740" w:rsidP="007A274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 av skrivelse</w:t>
            </w:r>
            <w:r w:rsidR="00EA6EF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B47BF9">
              <w:rPr>
                <w:rFonts w:eastAsiaTheme="minorHAnsi"/>
                <w:bCs/>
                <w:color w:val="000000"/>
                <w:szCs w:val="24"/>
                <w:lang w:eastAsia="en-US"/>
              </w:rPr>
              <w:t>2017</w:t>
            </w:r>
            <w:r w:rsidR="005F0D8A">
              <w:rPr>
                <w:rFonts w:eastAsiaTheme="minorHAnsi"/>
                <w:bCs/>
                <w:color w:val="000000"/>
                <w:szCs w:val="24"/>
                <w:lang w:eastAsia="en-US"/>
              </w:rPr>
              <w:t>/18:114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7A2740" w:rsidRDefault="007A2740" w:rsidP="007A2740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A2740" w:rsidRDefault="007A2740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7A2740" w:rsidRDefault="007A2740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A2740" w:rsidRPr="005F371A" w:rsidTr="009E7EFB">
        <w:tc>
          <w:tcPr>
            <w:tcW w:w="567" w:type="dxa"/>
          </w:tcPr>
          <w:p w:rsidR="007A2740" w:rsidRDefault="005F0D8A" w:rsidP="007A274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Politiken för global utveckling (PGU) (UU21)</w:t>
            </w: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 av skrivelse 2017/18:146 och motioner.</w:t>
            </w: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7A2740" w:rsidRDefault="007A2740" w:rsidP="007A27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F0D8A" w:rsidRPr="005F371A" w:rsidTr="009E7EFB">
        <w:tc>
          <w:tcPr>
            <w:tcW w:w="567" w:type="dxa"/>
          </w:tcPr>
          <w:p w:rsidR="005F0D8A" w:rsidRDefault="005F0D8A" w:rsidP="005F0D8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Resultatskrivelse om utvecklingssamarbete och humanitärt bistånd genom multilaterala organisationer (UU22)</w:t>
            </w: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F0D8A" w:rsidRDefault="005F0D8A" w:rsidP="005F0D8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 av skrivelse 2017/18:188 och motioner.</w:t>
            </w:r>
          </w:p>
          <w:p w:rsidR="005F0D8A" w:rsidRDefault="005F0D8A" w:rsidP="005F0D8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>
              <w:rPr>
                <w:b/>
                <w:bCs/>
                <w:color w:val="000000"/>
                <w:szCs w:val="24"/>
              </w:rPr>
              <w:t>.</w:t>
            </w: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F0D8A" w:rsidRPr="005F371A" w:rsidTr="009E7EFB">
        <w:tc>
          <w:tcPr>
            <w:tcW w:w="567" w:type="dxa"/>
          </w:tcPr>
          <w:p w:rsidR="005F0D8A" w:rsidRDefault="005F0D8A" w:rsidP="005F0D8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Val av deputerade och suppleanter tillsammansatt utrikes- och försvarsutskott (UFöU)</w:t>
            </w: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723817" w:rsidRPr="00EE1BC7" w:rsidRDefault="00723817" w:rsidP="0072381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E1BC7">
              <w:rPr>
                <w:bCs/>
                <w:color w:val="000000"/>
                <w:szCs w:val="24"/>
              </w:rPr>
              <w:t>Utskottet utsåg följande deputerade och suppleanter i det sammansatta utskottet (UFöU).</w:t>
            </w:r>
          </w:p>
          <w:p w:rsidR="00723817" w:rsidRPr="00EE1BC7" w:rsidRDefault="00723817" w:rsidP="0072381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23817" w:rsidRPr="00EE1BC7" w:rsidRDefault="00723817" w:rsidP="0072381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E1BC7">
              <w:rPr>
                <w:bCs/>
                <w:i/>
                <w:color w:val="000000"/>
                <w:szCs w:val="24"/>
              </w:rPr>
              <w:t>Deputerade:</w:t>
            </w:r>
            <w:r w:rsidRPr="00EE1BC7">
              <w:rPr>
                <w:bCs/>
                <w:color w:val="000000"/>
                <w:szCs w:val="24"/>
              </w:rPr>
              <w:t xml:space="preserve"> Kenneth G Forslund (S), Olle Thorell (S), Maria Andersson Willner (S), </w:t>
            </w:r>
            <w:r>
              <w:rPr>
                <w:bCs/>
                <w:color w:val="000000"/>
                <w:szCs w:val="24"/>
              </w:rPr>
              <w:t>Jonas Jacobsson Gjörtler</w:t>
            </w:r>
            <w:r w:rsidRPr="00EE1BC7">
              <w:rPr>
                <w:bCs/>
                <w:color w:val="000000"/>
                <w:szCs w:val="24"/>
              </w:rPr>
              <w:t xml:space="preserve"> (M), Sofia Arkelsten (M), Björn Söder (SD), </w:t>
            </w:r>
            <w:r>
              <w:rPr>
                <w:bCs/>
                <w:color w:val="000000"/>
                <w:szCs w:val="24"/>
              </w:rPr>
              <w:t>Sofia Damm</w:t>
            </w:r>
            <w:r w:rsidRPr="00EE1BC7">
              <w:rPr>
                <w:bCs/>
                <w:color w:val="000000"/>
                <w:szCs w:val="24"/>
              </w:rPr>
              <w:t xml:space="preserve"> (</w:t>
            </w:r>
            <w:r>
              <w:rPr>
                <w:bCs/>
                <w:color w:val="000000"/>
                <w:szCs w:val="24"/>
              </w:rPr>
              <w:t>KD</w:t>
            </w:r>
            <w:r w:rsidRPr="00EE1BC7">
              <w:rPr>
                <w:bCs/>
                <w:color w:val="000000"/>
                <w:szCs w:val="24"/>
              </w:rPr>
              <w:t>).</w:t>
            </w:r>
          </w:p>
          <w:p w:rsidR="00723817" w:rsidRPr="00EE1BC7" w:rsidRDefault="00723817" w:rsidP="0072381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23817" w:rsidRDefault="00723817" w:rsidP="00723817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E1BC7">
              <w:rPr>
                <w:bCs/>
                <w:i/>
                <w:color w:val="000000"/>
                <w:szCs w:val="24"/>
              </w:rPr>
              <w:t>Suppleanter:</w:t>
            </w:r>
            <w:r w:rsidRPr="00EE1BC7">
              <w:rPr>
                <w:bCs/>
                <w:color w:val="000000"/>
                <w:szCs w:val="24"/>
              </w:rPr>
              <w:t xml:space="preserve"> Pyry Niemi (S), Krister Örnfjäder (S),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EE1BC7">
              <w:rPr>
                <w:bCs/>
                <w:color w:val="000000"/>
                <w:szCs w:val="24"/>
              </w:rPr>
              <w:t xml:space="preserve">Emilia Töyrä (S),  Margareta Cederfelt (M), Göran Pettersson (M), </w:t>
            </w:r>
            <w:r>
              <w:rPr>
                <w:bCs/>
                <w:color w:val="000000"/>
                <w:szCs w:val="24"/>
              </w:rPr>
              <w:t xml:space="preserve">Markus Wiechel </w:t>
            </w:r>
            <w:r w:rsidRPr="00EE1BC7">
              <w:rPr>
                <w:bCs/>
                <w:color w:val="000000"/>
                <w:szCs w:val="24"/>
              </w:rPr>
              <w:t xml:space="preserve">(SD), Kerstin Lundgren (C), </w:t>
            </w:r>
            <w:r>
              <w:rPr>
                <w:bCs/>
                <w:color w:val="000000"/>
                <w:szCs w:val="24"/>
              </w:rPr>
              <w:t>Valter Mutt (MP), Fredrik Malm (L), Yasmine Posio Nilsson</w:t>
            </w:r>
            <w:r w:rsidRPr="00EE1BC7">
              <w:rPr>
                <w:bCs/>
                <w:color w:val="000000"/>
                <w:szCs w:val="24"/>
              </w:rPr>
              <w:t xml:space="preserve"> (V)</w:t>
            </w:r>
            <w:r w:rsidR="00C87B5D">
              <w:rPr>
                <w:bCs/>
                <w:color w:val="000000"/>
                <w:szCs w:val="24"/>
              </w:rPr>
              <w:t>.</w:t>
            </w:r>
          </w:p>
          <w:p w:rsidR="00723817" w:rsidRPr="00EE1BC7" w:rsidRDefault="00723817" w:rsidP="00723817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723817" w:rsidRPr="00EE1BC7" w:rsidRDefault="00723817" w:rsidP="0072381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E1BC7">
              <w:rPr>
                <w:bCs/>
                <w:szCs w:val="24"/>
              </w:rPr>
              <w:t>Denna paragraf förklarades omedelbar justerad.</w:t>
            </w: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723817" w:rsidRDefault="00723817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F0D8A" w:rsidRPr="005F371A" w:rsidTr="009E7EFB">
        <w:tc>
          <w:tcPr>
            <w:tcW w:w="567" w:type="dxa"/>
          </w:tcPr>
          <w:p w:rsidR="005F0D8A" w:rsidRDefault="005F0D8A" w:rsidP="005F0D8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12</w:t>
            </w:r>
          </w:p>
        </w:tc>
        <w:tc>
          <w:tcPr>
            <w:tcW w:w="6947" w:type="dxa"/>
          </w:tcPr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F0D8A" w:rsidRDefault="005F0D8A" w:rsidP="005F0D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13755">
              <w:rPr>
                <w:bCs/>
                <w:color w:val="000000"/>
                <w:szCs w:val="24"/>
              </w:rPr>
              <w:t>Utskottet informerades om att:</w:t>
            </w:r>
          </w:p>
          <w:p w:rsidR="00B73D7C" w:rsidRPr="00613755" w:rsidRDefault="004611A4" w:rsidP="005F0D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</w:t>
            </w:r>
            <w:r w:rsidR="00B73D7C">
              <w:rPr>
                <w:bCs/>
                <w:color w:val="000000"/>
                <w:szCs w:val="24"/>
              </w:rPr>
              <w:t xml:space="preserve"> </w:t>
            </w:r>
            <w:r w:rsidR="00B73D7C">
              <w:rPr>
                <w:rFonts w:eastAsiaTheme="minorHAnsi"/>
                <w:bCs/>
                <w:color w:val="000000"/>
                <w:szCs w:val="24"/>
                <w:lang w:eastAsia="en-US"/>
              </w:rPr>
              <w:t>debattlistor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na</w:t>
            </w:r>
            <w:r w:rsidR="00B73D7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 betänkanden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</w:t>
            </w:r>
            <w:r w:rsidR="00B73D7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2017/18:UU12, 207/18:UU13, </w:t>
            </w:r>
            <w:r w:rsidR="00B73D7C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 xml:space="preserve">   2017/18:UU24 och 207/18:UU25 cirkulerades på bordet.</w:t>
            </w:r>
          </w:p>
          <w:p w:rsidR="00BF20FF" w:rsidRDefault="008C196A" w:rsidP="005F0D8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</w:t>
            </w:r>
            <w:r w:rsidR="00D12A71">
              <w:rPr>
                <w:b/>
                <w:bCs/>
                <w:color w:val="000000"/>
                <w:szCs w:val="24"/>
              </w:rPr>
              <w:t xml:space="preserve"> </w:t>
            </w:r>
            <w:r w:rsidR="00D12A71">
              <w:rPr>
                <w:bCs/>
                <w:color w:val="000000"/>
                <w:szCs w:val="24"/>
              </w:rPr>
              <w:t xml:space="preserve">utskottsresa till Berlin 4–5 juni </w:t>
            </w:r>
            <w:r w:rsidR="00BF20FF">
              <w:rPr>
                <w:bCs/>
                <w:color w:val="000000"/>
                <w:szCs w:val="24"/>
              </w:rPr>
              <w:t xml:space="preserve">ställs in. De anmälda ledamöterna </w:t>
            </w:r>
            <w:r w:rsidR="005815DC">
              <w:rPr>
                <w:bCs/>
                <w:color w:val="000000"/>
                <w:szCs w:val="24"/>
              </w:rPr>
              <w:br/>
              <w:t xml:space="preserve">   </w:t>
            </w:r>
            <w:r w:rsidR="00BF20FF">
              <w:rPr>
                <w:bCs/>
                <w:color w:val="000000"/>
                <w:szCs w:val="24"/>
              </w:rPr>
              <w:t xml:space="preserve">åker tillsammans med talmannen </w:t>
            </w:r>
            <w:r w:rsidR="005815DC">
              <w:rPr>
                <w:bCs/>
                <w:color w:val="000000"/>
                <w:szCs w:val="24"/>
              </w:rPr>
              <w:t>i juni. Datum bekräftas senare.</w:t>
            </w:r>
          </w:p>
          <w:p w:rsidR="00BF20FF" w:rsidRDefault="00BF20FF" w:rsidP="00BF20F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 xml:space="preserve">– </w:t>
            </w:r>
            <w:r w:rsidRPr="00C77EF2">
              <w:rPr>
                <w:rFonts w:eastAsia="Calibri"/>
                <w:bCs/>
                <w:color w:val="000000"/>
                <w:szCs w:val="24"/>
                <w:lang w:eastAsia="en-US"/>
              </w:rPr>
              <w:t>utskottet håller avslutningsmiddag för mandatperioden tisdagen den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  <w:t xml:space="preserve">   </w:t>
            </w:r>
            <w:r w:rsidR="008C196A">
              <w:rPr>
                <w:rFonts w:eastAsia="Calibri"/>
                <w:bCs/>
                <w:color w:val="000000"/>
                <w:szCs w:val="24"/>
                <w:lang w:eastAsia="en-US"/>
              </w:rPr>
              <w:t>1</w:t>
            </w:r>
            <w:r w:rsidRPr="00C77EF2">
              <w:rPr>
                <w:rFonts w:eastAsia="Calibri"/>
                <w:bCs/>
                <w:color w:val="000000"/>
                <w:szCs w:val="24"/>
                <w:lang w:eastAsia="en-US"/>
              </w:rPr>
              <w:t>2 juni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, kvällstid. Lokal bekräftas senare.</w:t>
            </w:r>
          </w:p>
          <w:p w:rsidR="005815DC" w:rsidRPr="00D12A71" w:rsidRDefault="005815DC" w:rsidP="00BF20F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723817" w:rsidRPr="005F371A" w:rsidTr="009E7EFB">
        <w:tc>
          <w:tcPr>
            <w:tcW w:w="567" w:type="dxa"/>
          </w:tcPr>
          <w:p w:rsidR="00723817" w:rsidRDefault="00723817" w:rsidP="005F0D8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92141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3F14FD" w:rsidRDefault="003F14FD" w:rsidP="003F14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3F14FD" w:rsidRDefault="003F14FD" w:rsidP="003F14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3F14FD" w:rsidRDefault="003F14FD" w:rsidP="003F14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beslutade att nästa sammanträde ska äga rum tisdagen </w:t>
            </w:r>
            <w:r w:rsidR="00F73E00">
              <w:rPr>
                <w:rFonts w:eastAsiaTheme="minorHAnsi"/>
                <w:color w:val="000000"/>
                <w:szCs w:val="24"/>
                <w:lang w:eastAsia="en-US"/>
              </w:rPr>
              <w:t>den 15 maj 2018 kl. 12:00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23817" w:rsidRDefault="00723817" w:rsidP="005F0D8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1435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F14FD" w:rsidTr="003F14FD">
        <w:tc>
          <w:tcPr>
            <w:tcW w:w="7156" w:type="dxa"/>
          </w:tcPr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  <w:r>
              <w:t>Vid protokollet</w:t>
            </w: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  <w:r>
              <w:t>Marlene Quinones</w:t>
            </w: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  <w:r>
              <w:t>Justeras den 15 maj 2018</w:t>
            </w: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Default="003F14FD" w:rsidP="003F14FD">
            <w:pPr>
              <w:tabs>
                <w:tab w:val="left" w:pos="1701"/>
              </w:tabs>
            </w:pPr>
            <w:r>
              <w:t>Kenneth G Forslund</w:t>
            </w:r>
          </w:p>
          <w:p w:rsidR="003F14FD" w:rsidRDefault="003F14FD" w:rsidP="003F14FD">
            <w:pPr>
              <w:tabs>
                <w:tab w:val="left" w:pos="1701"/>
              </w:tabs>
            </w:pPr>
          </w:p>
          <w:p w:rsidR="003F14FD" w:rsidRPr="006D52CB" w:rsidRDefault="003F14FD" w:rsidP="003F14FD">
            <w:pPr>
              <w:tabs>
                <w:tab w:val="left" w:pos="1701"/>
              </w:tabs>
            </w:pPr>
          </w:p>
        </w:tc>
      </w:tr>
    </w:tbl>
    <w:p w:rsidR="00575E84" w:rsidRDefault="00575E84">
      <w:r>
        <w:br w:type="page"/>
      </w: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3F14FD" w:rsidRPr="005F371A" w:rsidTr="003F14FD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3F14FD" w:rsidRPr="005F371A" w:rsidRDefault="003F14FD" w:rsidP="003F14F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3F14FD" w:rsidRPr="005F371A" w:rsidRDefault="003F14FD" w:rsidP="003F14FD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:</w:t>
            </w:r>
            <w:r>
              <w:rPr>
                <w:sz w:val="20"/>
              </w:rPr>
              <w:t>35</w:t>
            </w: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1-</w:t>
            </w:r>
            <w:r w:rsidR="0092141D">
              <w:rPr>
                <w:sz w:val="20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2141D">
              <w:rPr>
                <w:sz w:val="20"/>
              </w:rPr>
              <w:t>5-13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spacing w:before="20"/>
              <w:rPr>
                <w:sz w:val="20"/>
              </w:rPr>
            </w:pPr>
            <w:r w:rsidRPr="005F371A">
              <w:rPr>
                <w:sz w:val="20"/>
              </w:rPr>
              <w:t>Kenneth G Forslund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Jacobsson Gjörtler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>
            <w: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>Sofia Arkelsten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F71984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F71984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Katarina Köhler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3F14FD" w:rsidP="003F14FD"/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 xml:space="preserve">Markus Wiechel (SD)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 w:rsidRPr="00297DF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 w:rsidRPr="00297DF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 w:rsidRPr="00297DF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F71984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 w:rsidRPr="00297DF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Valter Mutt</w:t>
            </w:r>
            <w:r w:rsidRPr="005F371A">
              <w:rPr>
                <w:snapToGrid w:val="0"/>
                <w:sz w:val="20"/>
              </w:rPr>
              <w:t xml:space="preserve"> </w:t>
            </w:r>
            <w:r w:rsidRPr="005F371A">
              <w:rPr>
                <w:snapToGrid w:val="0"/>
                <w:sz w:val="20"/>
                <w:lang w:val="en-US"/>
              </w:rPr>
              <w:t>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 w:rsidRPr="00297DF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Göran Pettersson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 w:rsidRPr="00297DF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Krister Örnfjäder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 w:rsidRPr="00297DF9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Default="0092141D" w:rsidP="003F14FD">
            <w: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1D6136">
              <w:rPr>
                <w:snapToGrid w:val="0"/>
                <w:sz w:val="20"/>
              </w:rPr>
              <w:t>Yasmine Posio Nilsson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 w:rsidRPr="00FB333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 w:rsidRPr="00FB333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141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Maria Andersson Willner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F71984" w:rsidRDefault="0092141D" w:rsidP="0092141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F71984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Default="0092141D" w:rsidP="0092141D">
            <w:r w:rsidRPr="00FB333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F71984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F71984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F71984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F71984" w:rsidRDefault="0092141D" w:rsidP="0092141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B030DE" w:rsidRDefault="0092141D" w:rsidP="0092141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41D" w:rsidRPr="005F371A" w:rsidRDefault="0092141D" w:rsidP="009214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Sotiris Delis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Anders Österberg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Kent Härstedt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Ulrika Karlsson i Uppsala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Azadeh Rojhan Gustafsson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Ola Johansson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Emma Nohrén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t>Hans Wallmark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Yilmaz Kerimo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Johnny Skalin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F71984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F71984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F71984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Jakob Forssmed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Peter Jeppsson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</w:rPr>
              <w:t>Anti Avsan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 w:rsidRPr="005F371A">
              <w:rPr>
                <w:sz w:val="20"/>
              </w:rPr>
              <w:t>Johan Nissinen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92141D" w:rsidP="003F14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Pavel Gamov (-</w:t>
            </w:r>
            <w:r w:rsidRPr="005F371A">
              <w:rPr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 w:rsidRPr="005F371A">
              <w:rPr>
                <w:sz w:val="20"/>
              </w:rPr>
              <w:t>Anders Schröder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 w:rsidRPr="005F371A">
              <w:rPr>
                <w:sz w:val="20"/>
              </w:rPr>
              <w:t>Ulrika Carlsson i Skövde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 w:rsidRPr="005F371A">
              <w:rPr>
                <w:sz w:val="20"/>
              </w:rPr>
              <w:t>Ali Esbati (V)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 w:rsidRPr="005F371A">
              <w:rPr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 w:rsidRPr="005F371A">
              <w:rPr>
                <w:sz w:val="20"/>
              </w:rPr>
              <w:t>Serkan Köse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napToGrid w:val="0"/>
                <w:sz w:val="20"/>
                <w:lang w:val="en-US"/>
              </w:rPr>
              <w:t>Maria Weimer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 w:rsidRPr="005F371A">
              <w:rPr>
                <w:sz w:val="20"/>
              </w:rPr>
              <w:t>Mathias Sundin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 w:rsidRPr="005B1C5E">
              <w:rPr>
                <w:snapToGrid w:val="0"/>
                <w:sz w:val="20"/>
                <w:lang w:val="en-US"/>
              </w:rPr>
              <w:t>Karl Längberg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A95748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Karin Enström</w:t>
            </w:r>
            <w:r w:rsidRPr="005F371A">
              <w:rPr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  <w:lang w:val="en-US"/>
              </w:rPr>
            </w:pPr>
            <w:r w:rsidRPr="005F371A">
              <w:rPr>
                <w:sz w:val="20"/>
                <w:lang w:val="en-US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B030DE" w:rsidRDefault="003F14FD" w:rsidP="003F14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3F14FD" w:rsidRPr="00291D06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  <w:r w:rsidRPr="00291D06">
              <w:rPr>
                <w:sz w:val="20"/>
                <w:lang w:val="fr-FR"/>
              </w:rPr>
              <w:t xml:space="preserve">Marie-Louise Rönnmark (S) </w:t>
            </w:r>
            <w:r w:rsidRPr="003A227E">
              <w:rPr>
                <w:b/>
                <w:sz w:val="14"/>
                <w:szCs w:val="14"/>
                <w:lang w:val="fr-FR"/>
              </w:rPr>
              <w:t>extra sup</w:t>
            </w:r>
            <w:r>
              <w:rPr>
                <w:b/>
                <w:sz w:val="14"/>
                <w:szCs w:val="14"/>
                <w:lang w:val="fr-FR"/>
              </w:rPr>
              <w:t>p</w:t>
            </w:r>
            <w:r w:rsidRPr="003A227E">
              <w:rPr>
                <w:b/>
                <w:sz w:val="14"/>
                <w:szCs w:val="14"/>
                <w:lang w:val="fr-FR"/>
              </w:rPr>
              <w:t>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rPr>
                <w:sz w:val="20"/>
                <w:lang w:val="fr-F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FD" w:rsidRPr="00291D06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3F14FD" w:rsidRPr="005F371A" w:rsidTr="003F14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3F14FD" w:rsidRPr="005F371A" w:rsidRDefault="003F14FD" w:rsidP="003F14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391C70" w:rsidRDefault="00391C70" w:rsidP="00C72359"/>
    <w:sectPr w:rsidR="00391C7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E6" w:rsidRDefault="00CC55E6" w:rsidP="009255E3">
      <w:r>
        <w:separator/>
      </w:r>
    </w:p>
  </w:endnote>
  <w:endnote w:type="continuationSeparator" w:id="0">
    <w:p w:rsidR="00CC55E6" w:rsidRDefault="00CC55E6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E6" w:rsidRDefault="00CC55E6" w:rsidP="009255E3">
      <w:r>
        <w:separator/>
      </w:r>
    </w:p>
  </w:footnote>
  <w:footnote w:type="continuationSeparator" w:id="0">
    <w:p w:rsidR="00CC55E6" w:rsidRDefault="00CC55E6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FAE"/>
    <w:rsid w:val="00013110"/>
    <w:rsid w:val="00014A31"/>
    <w:rsid w:val="00015F90"/>
    <w:rsid w:val="00020228"/>
    <w:rsid w:val="000239FA"/>
    <w:rsid w:val="00027E26"/>
    <w:rsid w:val="0003470E"/>
    <w:rsid w:val="00034EF1"/>
    <w:rsid w:val="00035EA3"/>
    <w:rsid w:val="00040191"/>
    <w:rsid w:val="000405F3"/>
    <w:rsid w:val="00041541"/>
    <w:rsid w:val="0004392F"/>
    <w:rsid w:val="00044E7F"/>
    <w:rsid w:val="00046428"/>
    <w:rsid w:val="000474A8"/>
    <w:rsid w:val="00051C3F"/>
    <w:rsid w:val="00051F48"/>
    <w:rsid w:val="00055FCD"/>
    <w:rsid w:val="00063277"/>
    <w:rsid w:val="00063C39"/>
    <w:rsid w:val="00064E57"/>
    <w:rsid w:val="00067CDA"/>
    <w:rsid w:val="00071333"/>
    <w:rsid w:val="00074225"/>
    <w:rsid w:val="000752C8"/>
    <w:rsid w:val="000810E5"/>
    <w:rsid w:val="00081328"/>
    <w:rsid w:val="000836E8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1702"/>
    <w:rsid w:val="000D2039"/>
    <w:rsid w:val="000D30B9"/>
    <w:rsid w:val="000D56B5"/>
    <w:rsid w:val="000D5711"/>
    <w:rsid w:val="000D5EEA"/>
    <w:rsid w:val="000D7AC7"/>
    <w:rsid w:val="000E0F8A"/>
    <w:rsid w:val="000E47A7"/>
    <w:rsid w:val="000E5F88"/>
    <w:rsid w:val="000F0AD1"/>
    <w:rsid w:val="000F3970"/>
    <w:rsid w:val="000F5430"/>
    <w:rsid w:val="00100DC3"/>
    <w:rsid w:val="00102566"/>
    <w:rsid w:val="00106772"/>
    <w:rsid w:val="00110EAD"/>
    <w:rsid w:val="00111811"/>
    <w:rsid w:val="0011186F"/>
    <w:rsid w:val="001118F8"/>
    <w:rsid w:val="001125FD"/>
    <w:rsid w:val="0011555B"/>
    <w:rsid w:val="00115745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380D"/>
    <w:rsid w:val="001A3FBB"/>
    <w:rsid w:val="001B0952"/>
    <w:rsid w:val="001B1F97"/>
    <w:rsid w:val="001B2998"/>
    <w:rsid w:val="001B63DD"/>
    <w:rsid w:val="001C030A"/>
    <w:rsid w:val="001C0BAA"/>
    <w:rsid w:val="001C221E"/>
    <w:rsid w:val="001C2AD8"/>
    <w:rsid w:val="001C3B02"/>
    <w:rsid w:val="001C662B"/>
    <w:rsid w:val="001C67A7"/>
    <w:rsid w:val="001D0BFE"/>
    <w:rsid w:val="001D1C38"/>
    <w:rsid w:val="001D2A9F"/>
    <w:rsid w:val="001D5A32"/>
    <w:rsid w:val="001D66F6"/>
    <w:rsid w:val="001D72A0"/>
    <w:rsid w:val="001E05F0"/>
    <w:rsid w:val="001E0B9F"/>
    <w:rsid w:val="001E1974"/>
    <w:rsid w:val="001E2F12"/>
    <w:rsid w:val="001E3664"/>
    <w:rsid w:val="001E68DB"/>
    <w:rsid w:val="001E69CB"/>
    <w:rsid w:val="001F0B52"/>
    <w:rsid w:val="001F15B8"/>
    <w:rsid w:val="001F1676"/>
    <w:rsid w:val="001F2B1F"/>
    <w:rsid w:val="001F4864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137B"/>
    <w:rsid w:val="00235EE6"/>
    <w:rsid w:val="00237697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70EF2"/>
    <w:rsid w:val="00274C53"/>
    <w:rsid w:val="00274EAD"/>
    <w:rsid w:val="002759E0"/>
    <w:rsid w:val="002772DA"/>
    <w:rsid w:val="00280048"/>
    <w:rsid w:val="00283223"/>
    <w:rsid w:val="00283932"/>
    <w:rsid w:val="002845D6"/>
    <w:rsid w:val="00284DAF"/>
    <w:rsid w:val="00287FE4"/>
    <w:rsid w:val="00291D06"/>
    <w:rsid w:val="00296D10"/>
    <w:rsid w:val="002A53C5"/>
    <w:rsid w:val="002A6893"/>
    <w:rsid w:val="002B0251"/>
    <w:rsid w:val="002B2FA4"/>
    <w:rsid w:val="002B6AA0"/>
    <w:rsid w:val="002B7EFD"/>
    <w:rsid w:val="002C204D"/>
    <w:rsid w:val="002C4426"/>
    <w:rsid w:val="002C6891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2727"/>
    <w:rsid w:val="00323739"/>
    <w:rsid w:val="00323C0B"/>
    <w:rsid w:val="003249F5"/>
    <w:rsid w:val="003278FF"/>
    <w:rsid w:val="0033015A"/>
    <w:rsid w:val="00332901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297C"/>
    <w:rsid w:val="003B37A1"/>
    <w:rsid w:val="003B3952"/>
    <w:rsid w:val="003B452A"/>
    <w:rsid w:val="003B6880"/>
    <w:rsid w:val="003C1C1D"/>
    <w:rsid w:val="003C3DB0"/>
    <w:rsid w:val="003D4287"/>
    <w:rsid w:val="003D49AA"/>
    <w:rsid w:val="003D75C4"/>
    <w:rsid w:val="003E2601"/>
    <w:rsid w:val="003E434F"/>
    <w:rsid w:val="003E79CA"/>
    <w:rsid w:val="003F0F04"/>
    <w:rsid w:val="003F14FD"/>
    <w:rsid w:val="003F1BCE"/>
    <w:rsid w:val="003F2435"/>
    <w:rsid w:val="003F3EE3"/>
    <w:rsid w:val="003F4728"/>
    <w:rsid w:val="003F58C6"/>
    <w:rsid w:val="003F657A"/>
    <w:rsid w:val="003F6653"/>
    <w:rsid w:val="00403311"/>
    <w:rsid w:val="00404EDC"/>
    <w:rsid w:val="00406D21"/>
    <w:rsid w:val="00411D51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69B0"/>
    <w:rsid w:val="0044080D"/>
    <w:rsid w:val="0044159C"/>
    <w:rsid w:val="004416AC"/>
    <w:rsid w:val="0044438B"/>
    <w:rsid w:val="00444E32"/>
    <w:rsid w:val="00445977"/>
    <w:rsid w:val="004461D0"/>
    <w:rsid w:val="00447D8F"/>
    <w:rsid w:val="00450F45"/>
    <w:rsid w:val="00451BDA"/>
    <w:rsid w:val="004611A4"/>
    <w:rsid w:val="00461B0D"/>
    <w:rsid w:val="004655E6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6B1B"/>
    <w:rsid w:val="00487852"/>
    <w:rsid w:val="004917FA"/>
    <w:rsid w:val="00494B94"/>
    <w:rsid w:val="00494EA0"/>
    <w:rsid w:val="00497E9C"/>
    <w:rsid w:val="004B3E3C"/>
    <w:rsid w:val="004B3E82"/>
    <w:rsid w:val="004B706B"/>
    <w:rsid w:val="004B76C9"/>
    <w:rsid w:val="004B77D0"/>
    <w:rsid w:val="004C3FF5"/>
    <w:rsid w:val="004C4F01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47EC"/>
    <w:rsid w:val="004F629A"/>
    <w:rsid w:val="004F680C"/>
    <w:rsid w:val="004F77BD"/>
    <w:rsid w:val="005016F8"/>
    <w:rsid w:val="00505894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F2F"/>
    <w:rsid w:val="00540C0E"/>
    <w:rsid w:val="005417CF"/>
    <w:rsid w:val="005422BC"/>
    <w:rsid w:val="00556C68"/>
    <w:rsid w:val="005577DF"/>
    <w:rsid w:val="00564D98"/>
    <w:rsid w:val="00565299"/>
    <w:rsid w:val="0057083C"/>
    <w:rsid w:val="0057313D"/>
    <w:rsid w:val="00573E31"/>
    <w:rsid w:val="00574466"/>
    <w:rsid w:val="00575E84"/>
    <w:rsid w:val="005815DC"/>
    <w:rsid w:val="00590B20"/>
    <w:rsid w:val="00591CFC"/>
    <w:rsid w:val="0059323D"/>
    <w:rsid w:val="0059385B"/>
    <w:rsid w:val="0059445B"/>
    <w:rsid w:val="0059484F"/>
    <w:rsid w:val="005953E1"/>
    <w:rsid w:val="005959B1"/>
    <w:rsid w:val="00596B1F"/>
    <w:rsid w:val="00597C8E"/>
    <w:rsid w:val="005A17E4"/>
    <w:rsid w:val="005A4437"/>
    <w:rsid w:val="005A690C"/>
    <w:rsid w:val="005B00B5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5E59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3FE2"/>
    <w:rsid w:val="006867F7"/>
    <w:rsid w:val="00687BE4"/>
    <w:rsid w:val="006917F9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C65"/>
    <w:rsid w:val="006B7B0C"/>
    <w:rsid w:val="006C1CD9"/>
    <w:rsid w:val="006C21FA"/>
    <w:rsid w:val="006C282B"/>
    <w:rsid w:val="006C3CC7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E43"/>
    <w:rsid w:val="007064F4"/>
    <w:rsid w:val="0070744E"/>
    <w:rsid w:val="00711F82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602F"/>
    <w:rsid w:val="007323B3"/>
    <w:rsid w:val="00732F6D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7069"/>
    <w:rsid w:val="007D0498"/>
    <w:rsid w:val="007D16EF"/>
    <w:rsid w:val="007D51B7"/>
    <w:rsid w:val="007D72D9"/>
    <w:rsid w:val="007E388F"/>
    <w:rsid w:val="007F1B70"/>
    <w:rsid w:val="007F2CFF"/>
    <w:rsid w:val="007F557D"/>
    <w:rsid w:val="007F5909"/>
    <w:rsid w:val="007F72BB"/>
    <w:rsid w:val="008000F9"/>
    <w:rsid w:val="00800596"/>
    <w:rsid w:val="00800FC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4D17"/>
    <w:rsid w:val="0084628E"/>
    <w:rsid w:val="00846FA7"/>
    <w:rsid w:val="0085394D"/>
    <w:rsid w:val="008557FA"/>
    <w:rsid w:val="008558E5"/>
    <w:rsid w:val="00866A56"/>
    <w:rsid w:val="008722FF"/>
    <w:rsid w:val="00872E24"/>
    <w:rsid w:val="008737A6"/>
    <w:rsid w:val="008746DE"/>
    <w:rsid w:val="008760A9"/>
    <w:rsid w:val="00881E0F"/>
    <w:rsid w:val="0088592F"/>
    <w:rsid w:val="00887E6A"/>
    <w:rsid w:val="00890E30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E2C"/>
    <w:rsid w:val="008D0B59"/>
    <w:rsid w:val="008D0FE4"/>
    <w:rsid w:val="008D5CDC"/>
    <w:rsid w:val="008D5CF2"/>
    <w:rsid w:val="008D6044"/>
    <w:rsid w:val="008E1361"/>
    <w:rsid w:val="008E2BE8"/>
    <w:rsid w:val="008E3762"/>
    <w:rsid w:val="008E4086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2141D"/>
    <w:rsid w:val="009223AB"/>
    <w:rsid w:val="009255E3"/>
    <w:rsid w:val="009275F2"/>
    <w:rsid w:val="00931F38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E48"/>
    <w:rsid w:val="0096348C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B0A01"/>
    <w:rsid w:val="009B4B4A"/>
    <w:rsid w:val="009B4F1F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6072"/>
    <w:rsid w:val="00A21349"/>
    <w:rsid w:val="00A264B8"/>
    <w:rsid w:val="00A27E7F"/>
    <w:rsid w:val="00A303BF"/>
    <w:rsid w:val="00A365AB"/>
    <w:rsid w:val="00A4014A"/>
    <w:rsid w:val="00A401A5"/>
    <w:rsid w:val="00A4091B"/>
    <w:rsid w:val="00A43021"/>
    <w:rsid w:val="00A44800"/>
    <w:rsid w:val="00A459D6"/>
    <w:rsid w:val="00A50D95"/>
    <w:rsid w:val="00A53531"/>
    <w:rsid w:val="00A53C08"/>
    <w:rsid w:val="00A544BE"/>
    <w:rsid w:val="00A601E4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4F84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28D4"/>
    <w:rsid w:val="00AB5856"/>
    <w:rsid w:val="00AB70D6"/>
    <w:rsid w:val="00AC0BDD"/>
    <w:rsid w:val="00AC1183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B7C"/>
    <w:rsid w:val="00AF5868"/>
    <w:rsid w:val="00B00842"/>
    <w:rsid w:val="00B03CD9"/>
    <w:rsid w:val="00B05C51"/>
    <w:rsid w:val="00B10AD8"/>
    <w:rsid w:val="00B12E0D"/>
    <w:rsid w:val="00B21016"/>
    <w:rsid w:val="00B21134"/>
    <w:rsid w:val="00B2212F"/>
    <w:rsid w:val="00B31365"/>
    <w:rsid w:val="00B327BD"/>
    <w:rsid w:val="00B32D7B"/>
    <w:rsid w:val="00B40191"/>
    <w:rsid w:val="00B40C25"/>
    <w:rsid w:val="00B40FCA"/>
    <w:rsid w:val="00B41402"/>
    <w:rsid w:val="00B42643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71273"/>
    <w:rsid w:val="00B73BF6"/>
    <w:rsid w:val="00B73D7C"/>
    <w:rsid w:val="00B80646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44AE"/>
    <w:rsid w:val="00BD69C9"/>
    <w:rsid w:val="00BD79C8"/>
    <w:rsid w:val="00BE0A5C"/>
    <w:rsid w:val="00BF1171"/>
    <w:rsid w:val="00BF20FF"/>
    <w:rsid w:val="00BF54A4"/>
    <w:rsid w:val="00BF5837"/>
    <w:rsid w:val="00BF5A6A"/>
    <w:rsid w:val="00C000D8"/>
    <w:rsid w:val="00C0088F"/>
    <w:rsid w:val="00C00D4F"/>
    <w:rsid w:val="00C01633"/>
    <w:rsid w:val="00C031A1"/>
    <w:rsid w:val="00C0703E"/>
    <w:rsid w:val="00C116E3"/>
    <w:rsid w:val="00C11B18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3AE3"/>
    <w:rsid w:val="00C454E4"/>
    <w:rsid w:val="00C50ECB"/>
    <w:rsid w:val="00C51CAB"/>
    <w:rsid w:val="00C52CA1"/>
    <w:rsid w:val="00C52F1A"/>
    <w:rsid w:val="00C53489"/>
    <w:rsid w:val="00C54C6B"/>
    <w:rsid w:val="00C66959"/>
    <w:rsid w:val="00C70EA2"/>
    <w:rsid w:val="00C72359"/>
    <w:rsid w:val="00C74620"/>
    <w:rsid w:val="00C7779E"/>
    <w:rsid w:val="00C77EF2"/>
    <w:rsid w:val="00C8117B"/>
    <w:rsid w:val="00C83B65"/>
    <w:rsid w:val="00C8491D"/>
    <w:rsid w:val="00C87B5D"/>
    <w:rsid w:val="00C910E7"/>
    <w:rsid w:val="00C91C8C"/>
    <w:rsid w:val="00C93183"/>
    <w:rsid w:val="00C93236"/>
    <w:rsid w:val="00CA0083"/>
    <w:rsid w:val="00CA0323"/>
    <w:rsid w:val="00CA146F"/>
    <w:rsid w:val="00CA2522"/>
    <w:rsid w:val="00CA6995"/>
    <w:rsid w:val="00CB2821"/>
    <w:rsid w:val="00CB533C"/>
    <w:rsid w:val="00CB5B68"/>
    <w:rsid w:val="00CB6EB4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6D0D"/>
    <w:rsid w:val="00CE6E22"/>
    <w:rsid w:val="00CE7310"/>
    <w:rsid w:val="00CE7D4B"/>
    <w:rsid w:val="00CF0262"/>
    <w:rsid w:val="00CF435E"/>
    <w:rsid w:val="00CF4EFD"/>
    <w:rsid w:val="00CF60FE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3251"/>
    <w:rsid w:val="00D25792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51CD4"/>
    <w:rsid w:val="00D5598B"/>
    <w:rsid w:val="00D56B2E"/>
    <w:rsid w:val="00D61692"/>
    <w:rsid w:val="00D631CE"/>
    <w:rsid w:val="00D652FA"/>
    <w:rsid w:val="00D7168F"/>
    <w:rsid w:val="00D716F9"/>
    <w:rsid w:val="00D73194"/>
    <w:rsid w:val="00D80F4A"/>
    <w:rsid w:val="00D86358"/>
    <w:rsid w:val="00D863EB"/>
    <w:rsid w:val="00D87B47"/>
    <w:rsid w:val="00D91D0B"/>
    <w:rsid w:val="00D93308"/>
    <w:rsid w:val="00D93617"/>
    <w:rsid w:val="00D94A48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47A"/>
    <w:rsid w:val="00DC5299"/>
    <w:rsid w:val="00DC7308"/>
    <w:rsid w:val="00DC7E07"/>
    <w:rsid w:val="00DD0686"/>
    <w:rsid w:val="00DD0F76"/>
    <w:rsid w:val="00DD615B"/>
    <w:rsid w:val="00DD6C8B"/>
    <w:rsid w:val="00DE1273"/>
    <w:rsid w:val="00DE3DEE"/>
    <w:rsid w:val="00DE7401"/>
    <w:rsid w:val="00DF548E"/>
    <w:rsid w:val="00DF67A0"/>
    <w:rsid w:val="00E00592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44AA5"/>
    <w:rsid w:val="00E50A0B"/>
    <w:rsid w:val="00E53312"/>
    <w:rsid w:val="00E55BAF"/>
    <w:rsid w:val="00E56BC4"/>
    <w:rsid w:val="00E57222"/>
    <w:rsid w:val="00E6610A"/>
    <w:rsid w:val="00E67EBA"/>
    <w:rsid w:val="00E703AA"/>
    <w:rsid w:val="00E72FCB"/>
    <w:rsid w:val="00E736A2"/>
    <w:rsid w:val="00E7386C"/>
    <w:rsid w:val="00E76EC5"/>
    <w:rsid w:val="00E77677"/>
    <w:rsid w:val="00E7768E"/>
    <w:rsid w:val="00E810A0"/>
    <w:rsid w:val="00E83DC5"/>
    <w:rsid w:val="00E8453A"/>
    <w:rsid w:val="00E84E59"/>
    <w:rsid w:val="00E8595E"/>
    <w:rsid w:val="00E916EA"/>
    <w:rsid w:val="00E91890"/>
    <w:rsid w:val="00E94ED5"/>
    <w:rsid w:val="00E955C6"/>
    <w:rsid w:val="00EA485E"/>
    <w:rsid w:val="00EA491E"/>
    <w:rsid w:val="00EA68D6"/>
    <w:rsid w:val="00EA6EFA"/>
    <w:rsid w:val="00EA75DF"/>
    <w:rsid w:val="00EA7818"/>
    <w:rsid w:val="00EB3D1B"/>
    <w:rsid w:val="00EC0A00"/>
    <w:rsid w:val="00EC2DBB"/>
    <w:rsid w:val="00EC3CDB"/>
    <w:rsid w:val="00EC4624"/>
    <w:rsid w:val="00ED0F7D"/>
    <w:rsid w:val="00ED7F02"/>
    <w:rsid w:val="00EE032C"/>
    <w:rsid w:val="00EE07C5"/>
    <w:rsid w:val="00EE0FD6"/>
    <w:rsid w:val="00EE22CF"/>
    <w:rsid w:val="00EE555C"/>
    <w:rsid w:val="00EE7485"/>
    <w:rsid w:val="00EF2934"/>
    <w:rsid w:val="00EF7530"/>
    <w:rsid w:val="00EF7676"/>
    <w:rsid w:val="00EF784D"/>
    <w:rsid w:val="00F01B37"/>
    <w:rsid w:val="00F01DF7"/>
    <w:rsid w:val="00F04961"/>
    <w:rsid w:val="00F12E4F"/>
    <w:rsid w:val="00F13B6F"/>
    <w:rsid w:val="00F13CEE"/>
    <w:rsid w:val="00F22017"/>
    <w:rsid w:val="00F255E4"/>
    <w:rsid w:val="00F27F53"/>
    <w:rsid w:val="00F325FF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7E41"/>
    <w:rsid w:val="00F8508A"/>
    <w:rsid w:val="00F86AC0"/>
    <w:rsid w:val="00F86E52"/>
    <w:rsid w:val="00F87D2D"/>
    <w:rsid w:val="00F91C26"/>
    <w:rsid w:val="00F9779F"/>
    <w:rsid w:val="00FA09F5"/>
    <w:rsid w:val="00FA102C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35AB"/>
    <w:rsid w:val="00FC5F8E"/>
    <w:rsid w:val="00FD13A3"/>
    <w:rsid w:val="00FD2AFA"/>
    <w:rsid w:val="00FD657A"/>
    <w:rsid w:val="00FE1A1B"/>
    <w:rsid w:val="00FE2ECD"/>
    <w:rsid w:val="00FE3E03"/>
    <w:rsid w:val="00FE7044"/>
    <w:rsid w:val="00FF041C"/>
    <w:rsid w:val="00FF26D8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B8B4C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D064-1B13-42FB-B0BB-DA455128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430</TotalTime>
  <Pages>4</Pages>
  <Words>757</Words>
  <Characters>4674</Characters>
  <Application>Microsoft Office Word</Application>
  <DocSecurity>0</DocSecurity>
  <Lines>1168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Marlene Quinones Marquez</cp:lastModifiedBy>
  <cp:revision>64</cp:revision>
  <cp:lastPrinted>2018-04-20T08:07:00Z</cp:lastPrinted>
  <dcterms:created xsi:type="dcterms:W3CDTF">2018-04-17T10:55:00Z</dcterms:created>
  <dcterms:modified xsi:type="dcterms:W3CDTF">2018-05-03T13:17:00Z</dcterms:modified>
</cp:coreProperties>
</file>