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77777777" w:rsidR="00F65DF8" w:rsidRPr="0012669A" w:rsidRDefault="00F65DF8" w:rsidP="00F65DF8"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66006E4C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511880">
              <w:rPr>
                <w:b/>
              </w:rPr>
              <w:t>1</w:t>
            </w:r>
            <w:r w:rsidR="00F81959">
              <w:rPr>
                <w:b/>
              </w:rPr>
              <w:t>3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12C4F285"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1210A1">
              <w:t>1</w:t>
            </w:r>
            <w:r w:rsidR="00F81959">
              <w:t>2</w:t>
            </w:r>
            <w:r w:rsidRPr="0012669A">
              <w:t>-</w:t>
            </w:r>
            <w:r w:rsidR="00F81959">
              <w:t>03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740DE0E4" w:rsidR="00141DA2" w:rsidRPr="0012669A" w:rsidRDefault="00A24521" w:rsidP="008C57B9">
            <w:r>
              <w:t>1</w:t>
            </w:r>
            <w:r w:rsidR="00871EA3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32557B">
              <w:t>11.55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46C189BA" w14:textId="4FD5E0C4" w:rsidR="00A453B3" w:rsidRPr="00A24521" w:rsidRDefault="00DD54E9" w:rsidP="00A66C14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EE6D7D">
              <w:t xml:space="preserve"> </w:t>
            </w:r>
            <w:r w:rsidR="00744776">
              <w:t>Anna-Caren Sätherberg</w:t>
            </w:r>
            <w:r w:rsidR="004F43CB">
              <w:t xml:space="preserve"> (</w:t>
            </w:r>
            <w:r w:rsidR="00744776">
              <w:t>S</w:t>
            </w:r>
            <w:r w:rsidR="004F43CB">
              <w:t xml:space="preserve">), </w:t>
            </w:r>
            <w:r w:rsidR="00EE6D7D">
              <w:t xml:space="preserve">Mattias Jonsson (S), </w:t>
            </w:r>
            <w:r w:rsidR="000D2552">
              <w:t xml:space="preserve">Ann-Charlotte Hammar Johnsson (M), Mattias Bäckström Johansson (SD), Monica Haider (S), </w:t>
            </w:r>
            <w:r w:rsidR="00EE6D7D">
              <w:t xml:space="preserve">Helena Lindahl (C), Lotta Olsson (M), </w:t>
            </w:r>
            <w:r w:rsidR="000D2552">
              <w:t xml:space="preserve">Tobias Andersson (SD), Camilla Brodin (KD), </w:t>
            </w:r>
            <w:r w:rsidR="00EE6D7D">
              <w:t xml:space="preserve">Åsa Eriksson (S), </w:t>
            </w:r>
            <w:r w:rsidR="00744776" w:rsidRPr="00395D3B">
              <w:t>Joar Forssell (L)</w:t>
            </w:r>
            <w:r w:rsidR="00744776">
              <w:t xml:space="preserve">, </w:t>
            </w:r>
            <w:r w:rsidR="00EE6D7D">
              <w:t xml:space="preserve">Eric Palmqvist (SD), </w:t>
            </w:r>
            <w:r w:rsidR="0032557B" w:rsidRPr="0032557B">
              <w:rPr>
                <w:lang w:val="en-US"/>
              </w:rPr>
              <w:t>Peter Helander (C)</w:t>
            </w:r>
            <w:r w:rsidR="0032557B">
              <w:t xml:space="preserve">, </w:t>
            </w:r>
            <w:r w:rsidR="00EE6D7D">
              <w:t xml:space="preserve">Patrik Engström (S), </w:t>
            </w:r>
            <w:r w:rsidR="004F43CB" w:rsidRPr="00395D3B">
              <w:rPr>
                <w:snapToGrid w:val="0"/>
              </w:rPr>
              <w:t>Josef Fransson (SD)</w:t>
            </w:r>
            <w:r w:rsidR="004F43CB" w:rsidRPr="00395D3B">
              <w:t xml:space="preserve">, </w:t>
            </w:r>
            <w:r w:rsidR="00EE6D7D" w:rsidRPr="00395D3B">
              <w:t>Lorena Delgado Varas (V)</w:t>
            </w:r>
            <w:r w:rsidR="0032557B">
              <w:t xml:space="preserve">, </w:t>
            </w:r>
            <w:r w:rsidR="000D2552" w:rsidRPr="00395D3B">
              <w:t>Rickard Nordin (C)</w:t>
            </w:r>
            <w:r w:rsidR="0032557B">
              <w:t xml:space="preserve">, </w:t>
            </w:r>
            <w:r w:rsidR="0032557B" w:rsidRPr="0032557B">
              <w:rPr>
                <w:lang w:val="en-US"/>
              </w:rPr>
              <w:t>Amanda Palmstierna</w:t>
            </w:r>
            <w:r w:rsidR="0032557B" w:rsidRPr="004F43CB">
              <w:rPr>
                <w:sz w:val="20"/>
                <w:szCs w:val="20"/>
                <w:lang w:val="en-US"/>
              </w:rPr>
              <w:t xml:space="preserve"> </w:t>
            </w:r>
            <w:r w:rsidR="0032557B" w:rsidRPr="0032557B">
              <w:rPr>
                <w:lang w:val="en-US"/>
              </w:rPr>
              <w:t>(MP)</w:t>
            </w:r>
            <w:r w:rsidR="0032557B">
              <w:rPr>
                <w:sz w:val="20"/>
                <w:szCs w:val="20"/>
                <w:lang w:val="en-US"/>
              </w:rPr>
              <w:t xml:space="preserve"> </w:t>
            </w:r>
            <w:r w:rsidR="0032557B">
              <w:t xml:space="preserve">och </w:t>
            </w:r>
            <w:hyperlink r:id="rId8" w:history="1">
              <w:proofErr w:type="spellStart"/>
              <w:r w:rsidR="0032557B" w:rsidRPr="0032557B">
                <w:rPr>
                  <w:rStyle w:val="Hyperlnk"/>
                  <w:color w:val="auto"/>
                  <w:u w:val="none"/>
                </w:rPr>
                <w:t>Solange</w:t>
              </w:r>
              <w:proofErr w:type="spellEnd"/>
              <w:r w:rsidR="0032557B" w:rsidRPr="0032557B">
                <w:rPr>
                  <w:rStyle w:val="Hyperlnk"/>
                  <w:color w:val="auto"/>
                  <w:u w:val="none"/>
                </w:rPr>
                <w:t xml:space="preserve"> </w:t>
              </w:r>
              <w:proofErr w:type="spellStart"/>
              <w:r w:rsidR="0032557B" w:rsidRPr="0032557B">
                <w:rPr>
                  <w:rStyle w:val="Hyperlnk"/>
                  <w:color w:val="auto"/>
                  <w:u w:val="none"/>
                </w:rPr>
                <w:t>Olame</w:t>
              </w:r>
              <w:proofErr w:type="spellEnd"/>
              <w:r w:rsidR="0032557B" w:rsidRPr="0032557B">
                <w:rPr>
                  <w:rStyle w:val="Hyperlnk"/>
                  <w:color w:val="auto"/>
                  <w:u w:val="none"/>
                </w:rPr>
                <w:t xml:space="preserve"> </w:t>
              </w:r>
              <w:proofErr w:type="spellStart"/>
              <w:r w:rsidR="0032557B" w:rsidRPr="0032557B">
                <w:rPr>
                  <w:rStyle w:val="Hyperlnk"/>
                  <w:color w:val="auto"/>
                  <w:u w:val="none"/>
                </w:rPr>
                <w:t>Bayibsa</w:t>
              </w:r>
              <w:proofErr w:type="spellEnd"/>
              <w:r w:rsidR="0032557B" w:rsidRPr="0032557B">
                <w:rPr>
                  <w:rStyle w:val="Hyperlnk"/>
                  <w:color w:val="auto"/>
                  <w:u w:val="none"/>
                </w:rPr>
                <w:t xml:space="preserve"> </w:t>
              </w:r>
            </w:hyperlink>
            <w:r w:rsidR="0032557B" w:rsidRPr="0032557B">
              <w:t>(S)</w:t>
            </w:r>
            <w:r w:rsidR="0032557B">
              <w:t>.</w:t>
            </w:r>
            <w:r w:rsidR="00744776" w:rsidRPr="0032557B">
              <w:rPr>
                <w:b/>
                <w:bCs/>
                <w:color w:val="000000"/>
              </w:rPr>
              <w:br/>
            </w:r>
          </w:p>
        </w:tc>
      </w:tr>
      <w:tr w:rsidR="00DE4CC5" w:rsidRPr="0012669A" w14:paraId="5EA6BC26" w14:textId="77777777" w:rsidTr="00823B30">
        <w:trPr>
          <w:trHeight w:val="919"/>
        </w:trPr>
        <w:tc>
          <w:tcPr>
            <w:tcW w:w="567" w:type="dxa"/>
          </w:tcPr>
          <w:p w14:paraId="4CDD5CB7" w14:textId="34B7479C" w:rsidR="00DE4CC5" w:rsidRDefault="00DE4CC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6C14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0230BE9A" w14:textId="77777777" w:rsidR="00DE4CC5" w:rsidRPr="006E7CB3" w:rsidRDefault="00DE4CC5" w:rsidP="00DE4CC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230CBB71" w14:textId="77777777" w:rsidR="00DE4CC5" w:rsidRPr="006E7CB3" w:rsidRDefault="00DE4CC5" w:rsidP="00DE4CC5">
            <w:pPr>
              <w:tabs>
                <w:tab w:val="left" w:pos="1701"/>
              </w:tabs>
              <w:rPr>
                <w:snapToGrid w:val="0"/>
              </w:rPr>
            </w:pPr>
          </w:p>
          <w:p w14:paraId="633AB7B6" w14:textId="7D94518F" w:rsidR="00A453B3" w:rsidRPr="00A66C14" w:rsidRDefault="00DE4CC5" w:rsidP="00DE4CC5">
            <w:pPr>
              <w:spacing w:after="100" w:afterAutospacing="1"/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 w:rsidR="007541AA">
              <w:rPr>
                <w:snapToGrid w:val="0"/>
              </w:rPr>
              <w:t>1</w:t>
            </w:r>
            <w:r w:rsidR="00F81959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  <w:r w:rsidR="00A66C14">
              <w:rPr>
                <w:snapToGrid w:val="0"/>
              </w:rPr>
              <w:br/>
            </w:r>
          </w:p>
        </w:tc>
      </w:tr>
      <w:tr w:rsidR="0077059F" w:rsidRPr="00A25DBE" w14:paraId="22175AAE" w14:textId="77777777" w:rsidTr="00823B30">
        <w:trPr>
          <w:trHeight w:val="919"/>
        </w:trPr>
        <w:tc>
          <w:tcPr>
            <w:tcW w:w="567" w:type="dxa"/>
          </w:tcPr>
          <w:p w14:paraId="6ED64AAB" w14:textId="433665B8" w:rsidR="0077059F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0A6E268E" w14:textId="77777777" w:rsidR="00F81959" w:rsidRDefault="00F81959" w:rsidP="00F81959">
            <w:pPr>
              <w:tabs>
                <w:tab w:val="left" w:pos="1701"/>
              </w:tabs>
              <w:rPr>
                <w:b/>
              </w:rPr>
            </w:pPr>
            <w:r w:rsidRPr="00EF35A1">
              <w:rPr>
                <w:b/>
              </w:rPr>
              <w:t>Utgiftsområde 19 Regional tillväxt (NU2)</w:t>
            </w:r>
          </w:p>
          <w:p w14:paraId="3EC9D1FB" w14:textId="481E9F6B" w:rsidR="00F81959" w:rsidRDefault="00F81959" w:rsidP="00F81959">
            <w:pPr>
              <w:pStyle w:val="Normalwebb"/>
            </w:pPr>
            <w:r>
              <w:t>Utskottet fortsatte behandlingen av proposition 2020/21:1 (budgetpropositionen) såvitt gäller utgiftsområde 19 Regional tillväxt och motioner.</w:t>
            </w:r>
          </w:p>
          <w:p w14:paraId="5F894D18" w14:textId="77777777" w:rsidR="00F81959" w:rsidRDefault="00F81959" w:rsidP="00F81959">
            <w:pPr>
              <w:pStyle w:val="Normalwebb"/>
            </w:pPr>
            <w:r>
              <w:t>Utskottet fattade beslut i ärendet. Förslag till betänkande nr 2 justerades.</w:t>
            </w:r>
          </w:p>
          <w:p w14:paraId="315F736D" w14:textId="77777777" w:rsidR="00F81959" w:rsidRPr="00FA50F4" w:rsidRDefault="00F81959" w:rsidP="00F81959">
            <w:pPr>
              <w:tabs>
                <w:tab w:val="left" w:pos="1701"/>
              </w:tabs>
              <w:rPr>
                <w:color w:val="000000"/>
              </w:rPr>
            </w:pPr>
            <w:r w:rsidRPr="00FA50F4">
              <w:rPr>
                <w:snapToGrid w:val="0"/>
                <w:color w:val="000000"/>
              </w:rPr>
              <w:t>Särskilt yttrande anmäldes</w:t>
            </w:r>
          </w:p>
          <w:p w14:paraId="35DBF10B" w14:textId="77777777" w:rsidR="00F81959" w:rsidRPr="00FA50F4" w:rsidRDefault="00F81959" w:rsidP="00F81959">
            <w:pPr>
              <w:tabs>
                <w:tab w:val="left" w:pos="1701"/>
              </w:tabs>
              <w:rPr>
                <w:color w:val="000000"/>
              </w:rPr>
            </w:pPr>
            <w:r w:rsidRPr="00FA50F4">
              <w:rPr>
                <w:color w:val="000000"/>
              </w:rPr>
              <w:t> </w:t>
            </w:r>
          </w:p>
          <w:p w14:paraId="51BB01AC" w14:textId="77777777" w:rsidR="00F81959" w:rsidRDefault="00F81959" w:rsidP="00F81959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FA50F4">
              <w:rPr>
                <w:snapToGrid w:val="0"/>
                <w:color w:val="000000"/>
              </w:rPr>
              <w:t>dels</w:t>
            </w:r>
            <w:r>
              <w:rPr>
                <w:snapToGrid w:val="0"/>
                <w:color w:val="000000"/>
              </w:rPr>
              <w:t xml:space="preserve"> av M-ledamöterna, dels av SD-ledamöterna, </w:t>
            </w:r>
            <w:r w:rsidRPr="00FA50F4">
              <w:rPr>
                <w:snapToGrid w:val="0"/>
                <w:color w:val="000000"/>
              </w:rPr>
              <w:t xml:space="preserve">dels av </w:t>
            </w:r>
            <w:r>
              <w:rPr>
                <w:snapToGrid w:val="0"/>
                <w:color w:val="000000"/>
              </w:rPr>
              <w:t>V-ledamoten, dels av KD-ledamoten.</w:t>
            </w:r>
          </w:p>
          <w:p w14:paraId="0E3BF2B0" w14:textId="77777777" w:rsidR="00F81959" w:rsidRDefault="00F81959" w:rsidP="00F81959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</w:p>
          <w:p w14:paraId="1AD6A656" w14:textId="6CA92F6B" w:rsidR="004F43CB" w:rsidRDefault="00F81959" w:rsidP="00F81959">
            <w:pPr>
              <w:spacing w:after="100" w:afterAutospacing="1"/>
              <w:rPr>
                <w:snapToGrid w:val="0"/>
                <w:szCs w:val="20"/>
              </w:rPr>
            </w:pPr>
            <w:r w:rsidRPr="00FA50F4">
              <w:rPr>
                <w:snapToGrid w:val="0"/>
                <w:szCs w:val="20"/>
              </w:rPr>
              <w:t xml:space="preserve">Det antecknades att </w:t>
            </w:r>
            <w:r>
              <w:rPr>
                <w:snapToGrid w:val="0"/>
                <w:szCs w:val="20"/>
              </w:rPr>
              <w:t>M</w:t>
            </w:r>
            <w:r w:rsidRPr="00FA50F4">
              <w:rPr>
                <w:snapToGrid w:val="0"/>
                <w:szCs w:val="20"/>
              </w:rPr>
              <w:t xml:space="preserve">-, </w:t>
            </w:r>
            <w:r>
              <w:rPr>
                <w:snapToGrid w:val="0"/>
                <w:szCs w:val="20"/>
              </w:rPr>
              <w:t>SD-, V- och KD-ledamöterna</w:t>
            </w:r>
            <w:r w:rsidRPr="00FA50F4">
              <w:rPr>
                <w:snapToGrid w:val="0"/>
                <w:szCs w:val="20"/>
              </w:rPr>
              <w:t xml:space="preserve"> avstod från a</w:t>
            </w:r>
            <w:r>
              <w:rPr>
                <w:snapToGrid w:val="0"/>
                <w:szCs w:val="20"/>
              </w:rPr>
              <w:t>tt delta i beslutet om anslag</w:t>
            </w:r>
            <w:r w:rsidR="002D58EB">
              <w:rPr>
                <w:snapToGrid w:val="0"/>
                <w:szCs w:val="20"/>
              </w:rPr>
              <w:t>.</w:t>
            </w:r>
          </w:p>
          <w:p w14:paraId="2DFB707E" w14:textId="59D6A722" w:rsidR="00F81959" w:rsidRPr="009019F0" w:rsidRDefault="00F81959" w:rsidP="00F81959">
            <w:pPr>
              <w:spacing w:after="100" w:afterAutospacing="1"/>
              <w:rPr>
                <w:rFonts w:ascii="inherit" w:hAnsi="inherit"/>
                <w:color w:val="222222"/>
              </w:rPr>
            </w:pPr>
          </w:p>
        </w:tc>
      </w:tr>
      <w:tr w:rsidR="00871EA3" w:rsidRPr="00A25DBE" w14:paraId="1537C7B4" w14:textId="77777777" w:rsidTr="00823B30">
        <w:trPr>
          <w:trHeight w:val="919"/>
        </w:trPr>
        <w:tc>
          <w:tcPr>
            <w:tcW w:w="567" w:type="dxa"/>
          </w:tcPr>
          <w:p w14:paraId="64F1E8D5" w14:textId="0A21B156" w:rsidR="00871EA3" w:rsidRDefault="00871EA3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020" w:type="dxa"/>
          </w:tcPr>
          <w:p w14:paraId="12F703B6" w14:textId="77777777" w:rsidR="00F81959" w:rsidRDefault="00F81959" w:rsidP="00F81959">
            <w:pPr>
              <w:tabs>
                <w:tab w:val="left" w:pos="1701"/>
              </w:tabs>
              <w:rPr>
                <w:b/>
              </w:rPr>
            </w:pPr>
            <w:r w:rsidRPr="00EF35A1">
              <w:rPr>
                <w:b/>
              </w:rPr>
              <w:t>Utgiftsområde 21 Energi (NU3)</w:t>
            </w:r>
          </w:p>
          <w:p w14:paraId="29560E7F" w14:textId="1C35FDB1" w:rsidR="00F81959" w:rsidRDefault="00F81959" w:rsidP="00F81959">
            <w:pPr>
              <w:pStyle w:val="Normalwebb"/>
            </w:pPr>
            <w:r>
              <w:t>Utskottet fortsatte behandlingen av proposition 2020/21:1 (budgetpropositionen) såvitt gäller utgiftsområde 21 Energi och motioner.</w:t>
            </w:r>
          </w:p>
          <w:p w14:paraId="6576EC82" w14:textId="77777777" w:rsidR="00F81959" w:rsidRDefault="00F81959" w:rsidP="00F81959">
            <w:pPr>
              <w:widowControl w:val="0"/>
              <w:tabs>
                <w:tab w:val="left" w:pos="1701"/>
              </w:tabs>
              <w:rPr>
                <w:snapToGrid w:val="0"/>
              </w:rPr>
            </w:pPr>
            <w:r w:rsidRPr="00FA50F4">
              <w:rPr>
                <w:snapToGrid w:val="0"/>
              </w:rPr>
              <w:t xml:space="preserve">Utskottet fattade beslut i ärendet. Förslag till betänkande nr </w:t>
            </w:r>
            <w:r>
              <w:rPr>
                <w:snapToGrid w:val="0"/>
              </w:rPr>
              <w:t>3</w:t>
            </w:r>
            <w:r w:rsidRPr="00FA50F4">
              <w:rPr>
                <w:snapToGrid w:val="0"/>
              </w:rPr>
              <w:t xml:space="preserve"> justerades.</w:t>
            </w:r>
          </w:p>
          <w:p w14:paraId="1E5C3748" w14:textId="77777777" w:rsidR="00F81959" w:rsidRPr="005B1638" w:rsidRDefault="00F81959" w:rsidP="00F81959">
            <w:pPr>
              <w:pStyle w:val="Normalwebb"/>
              <w:spacing w:line="225" w:lineRule="atLeast"/>
            </w:pPr>
            <w:r w:rsidRPr="005B1638">
              <w:t>Reservation anmäldes</w:t>
            </w:r>
          </w:p>
          <w:p w14:paraId="52C188E4" w14:textId="318D0DEA" w:rsidR="00F81959" w:rsidRDefault="00F81959" w:rsidP="00F81959">
            <w:pPr>
              <w:pStyle w:val="Normalwebb"/>
              <w:spacing w:line="225" w:lineRule="atLeast"/>
            </w:pPr>
            <w:r>
              <w:t>av SD-ledamöterna.</w:t>
            </w:r>
          </w:p>
          <w:p w14:paraId="65AD7475" w14:textId="77777777" w:rsidR="00F81959" w:rsidRPr="00FA50F4" w:rsidRDefault="00F81959" w:rsidP="00F81959">
            <w:pPr>
              <w:tabs>
                <w:tab w:val="left" w:pos="1701"/>
              </w:tabs>
              <w:rPr>
                <w:color w:val="000000"/>
              </w:rPr>
            </w:pPr>
            <w:r w:rsidRPr="00FA50F4">
              <w:rPr>
                <w:snapToGrid w:val="0"/>
                <w:color w:val="000000"/>
              </w:rPr>
              <w:t>Särskilt yttrande anmäldes</w:t>
            </w:r>
          </w:p>
          <w:p w14:paraId="4A59A058" w14:textId="77777777" w:rsidR="00F81959" w:rsidRPr="00FA50F4" w:rsidRDefault="00F81959" w:rsidP="00F81959">
            <w:pPr>
              <w:tabs>
                <w:tab w:val="left" w:pos="1701"/>
              </w:tabs>
              <w:rPr>
                <w:color w:val="000000"/>
              </w:rPr>
            </w:pPr>
            <w:r w:rsidRPr="00FA50F4">
              <w:rPr>
                <w:color w:val="000000"/>
              </w:rPr>
              <w:t> </w:t>
            </w:r>
          </w:p>
          <w:p w14:paraId="6B6922C3" w14:textId="77777777" w:rsidR="00F81959" w:rsidRDefault="00F81959" w:rsidP="00F81959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FA50F4">
              <w:rPr>
                <w:snapToGrid w:val="0"/>
                <w:color w:val="000000"/>
              </w:rPr>
              <w:t>dels</w:t>
            </w:r>
            <w:r>
              <w:rPr>
                <w:snapToGrid w:val="0"/>
                <w:color w:val="000000"/>
              </w:rPr>
              <w:t xml:space="preserve"> av M-ledamöterna, </w:t>
            </w:r>
            <w:r w:rsidRPr="00FA50F4">
              <w:rPr>
                <w:snapToGrid w:val="0"/>
                <w:color w:val="000000"/>
              </w:rPr>
              <w:t xml:space="preserve">dels av </w:t>
            </w:r>
            <w:r>
              <w:rPr>
                <w:snapToGrid w:val="0"/>
                <w:color w:val="000000"/>
              </w:rPr>
              <w:t>V-ledamoten, dels av KD-ledamoten.</w:t>
            </w:r>
          </w:p>
          <w:p w14:paraId="3B678807" w14:textId="77777777" w:rsidR="00F81959" w:rsidRDefault="00F81959" w:rsidP="00F81959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</w:p>
          <w:p w14:paraId="0DDA51AF" w14:textId="2E6171E1" w:rsidR="00F81959" w:rsidRDefault="00F81959" w:rsidP="00F81959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 w:rsidRPr="00FA50F4">
              <w:rPr>
                <w:snapToGrid w:val="0"/>
                <w:szCs w:val="20"/>
              </w:rPr>
              <w:t xml:space="preserve">Det antecknades att </w:t>
            </w:r>
            <w:r>
              <w:rPr>
                <w:snapToGrid w:val="0"/>
                <w:szCs w:val="20"/>
              </w:rPr>
              <w:t>M</w:t>
            </w:r>
            <w:r w:rsidRPr="00FA50F4">
              <w:rPr>
                <w:snapToGrid w:val="0"/>
                <w:szCs w:val="20"/>
              </w:rPr>
              <w:t xml:space="preserve">-, </w:t>
            </w:r>
            <w:r>
              <w:rPr>
                <w:snapToGrid w:val="0"/>
                <w:szCs w:val="20"/>
              </w:rPr>
              <w:t>V- och KD-ledamöterna</w:t>
            </w:r>
            <w:r w:rsidRPr="00FA50F4">
              <w:rPr>
                <w:snapToGrid w:val="0"/>
                <w:szCs w:val="20"/>
              </w:rPr>
              <w:t xml:space="preserve"> avstod från a</w:t>
            </w:r>
            <w:r>
              <w:rPr>
                <w:snapToGrid w:val="0"/>
                <w:szCs w:val="20"/>
              </w:rPr>
              <w:t>tt delta i beslutet om anslag.</w:t>
            </w:r>
          </w:p>
          <w:p w14:paraId="2F7E23FF" w14:textId="77777777" w:rsidR="00871EA3" w:rsidRDefault="00871EA3" w:rsidP="00F81959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511880" w:rsidRPr="00A25DBE" w14:paraId="51306864" w14:textId="77777777" w:rsidTr="00823B30">
        <w:trPr>
          <w:trHeight w:val="919"/>
        </w:trPr>
        <w:tc>
          <w:tcPr>
            <w:tcW w:w="567" w:type="dxa"/>
          </w:tcPr>
          <w:p w14:paraId="34BE2C0F" w14:textId="246E2948" w:rsidR="00511880" w:rsidRDefault="00511880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1EA3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4180278C" w14:textId="485CE95E" w:rsidR="00511880" w:rsidRDefault="007541AA" w:rsidP="0051188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Utgiftsområde </w:t>
            </w:r>
            <w:r w:rsidR="00871EA3">
              <w:rPr>
                <w:b/>
                <w:bCs/>
                <w:color w:val="000000"/>
              </w:rPr>
              <w:t>2</w:t>
            </w:r>
            <w:r w:rsidR="00F81959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 xml:space="preserve"> </w:t>
            </w:r>
            <w:r w:rsidR="00F81959">
              <w:rPr>
                <w:b/>
                <w:bCs/>
                <w:color w:val="000000"/>
              </w:rPr>
              <w:t>Näringsliv</w:t>
            </w:r>
            <w:r>
              <w:rPr>
                <w:b/>
                <w:bCs/>
                <w:color w:val="000000"/>
              </w:rPr>
              <w:t xml:space="preserve"> (NU</w:t>
            </w:r>
            <w:r w:rsidR="00F81959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)</w:t>
            </w:r>
          </w:p>
          <w:p w14:paraId="4759CEB1" w14:textId="77777777" w:rsidR="007541AA" w:rsidRDefault="007541AA" w:rsidP="0051188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C7A005F" w14:textId="74439741" w:rsidR="00511880" w:rsidRPr="009D0E39" w:rsidRDefault="00511880" w:rsidP="00511880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</w:t>
            </w:r>
            <w:r w:rsidR="00871EA3">
              <w:rPr>
                <w:snapToGrid w:val="0"/>
                <w:szCs w:val="20"/>
              </w:rPr>
              <w:t xml:space="preserve">fortsatte </w:t>
            </w:r>
            <w:r w:rsidRPr="009D0E39">
              <w:rPr>
                <w:snapToGrid w:val="0"/>
                <w:szCs w:val="20"/>
              </w:rPr>
              <w:t>behandl</w:t>
            </w:r>
            <w:r w:rsidR="00871EA3">
              <w:rPr>
                <w:snapToGrid w:val="0"/>
                <w:szCs w:val="20"/>
              </w:rPr>
              <w:t>ingen av</w:t>
            </w:r>
            <w:r w:rsidRPr="009D0E39">
              <w:rPr>
                <w:snapToGrid w:val="0"/>
                <w:szCs w:val="20"/>
              </w:rPr>
              <w:t xml:space="preserve"> proposition 20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21</w:t>
            </w:r>
            <w:r w:rsidRPr="009D0E39">
              <w:rPr>
                <w:snapToGrid w:val="0"/>
                <w:szCs w:val="20"/>
              </w:rPr>
              <w:t xml:space="preserve">:1 (budgetpropositionen) såvitt gäller utgiftsområde </w:t>
            </w:r>
            <w:r w:rsidR="007541AA">
              <w:rPr>
                <w:snapToGrid w:val="0"/>
                <w:szCs w:val="20"/>
              </w:rPr>
              <w:t>2</w:t>
            </w:r>
            <w:r w:rsidR="00F81959">
              <w:rPr>
                <w:snapToGrid w:val="0"/>
                <w:szCs w:val="20"/>
              </w:rPr>
              <w:t>4</w:t>
            </w:r>
            <w:r>
              <w:rPr>
                <w:snapToGrid w:val="0"/>
                <w:szCs w:val="20"/>
              </w:rPr>
              <w:t xml:space="preserve"> </w:t>
            </w:r>
            <w:r w:rsidR="00F81959">
              <w:rPr>
                <w:snapToGrid w:val="0"/>
                <w:szCs w:val="20"/>
              </w:rPr>
              <w:t>Näringsliv</w:t>
            </w:r>
            <w:r w:rsidRPr="009D0E39">
              <w:rPr>
                <w:snapToGrid w:val="0"/>
                <w:szCs w:val="20"/>
              </w:rPr>
              <w:t xml:space="preserve"> och motioner.</w:t>
            </w:r>
          </w:p>
          <w:p w14:paraId="1F6D268A" w14:textId="77777777" w:rsidR="00511880" w:rsidRPr="009D0E39" w:rsidRDefault="00511880" w:rsidP="00511880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396C3082" w14:textId="77777777" w:rsidR="00511880" w:rsidRDefault="00511880" w:rsidP="00511880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7EAD15F6" w14:textId="77777777" w:rsidR="00511880" w:rsidRDefault="00511880" w:rsidP="00C7540A">
            <w:pPr>
              <w:spacing w:after="100" w:afterAutospacing="1"/>
              <w:rPr>
                <w:b/>
                <w:color w:val="222222"/>
              </w:rPr>
            </w:pPr>
          </w:p>
        </w:tc>
      </w:tr>
      <w:tr w:rsidR="00871EA3" w:rsidRPr="00A25DBE" w14:paraId="2E00F75E" w14:textId="77777777" w:rsidTr="00823B30">
        <w:trPr>
          <w:trHeight w:val="919"/>
        </w:trPr>
        <w:tc>
          <w:tcPr>
            <w:tcW w:w="567" w:type="dxa"/>
          </w:tcPr>
          <w:p w14:paraId="3159FD55" w14:textId="2AB31F8E" w:rsidR="00871EA3" w:rsidRDefault="00871EA3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1959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544A12F0" w14:textId="6B5A80D4" w:rsidR="00871EA3" w:rsidRPr="00F81959" w:rsidRDefault="00F81959" w:rsidP="0056490E">
            <w:pPr>
              <w:spacing w:after="100" w:afterAutospacing="1"/>
              <w:rPr>
                <w:color w:val="222222"/>
                <w:shd w:val="clear" w:color="auto" w:fill="FFFFFF"/>
              </w:rPr>
            </w:pPr>
            <w:r w:rsidRPr="00F81959">
              <w:rPr>
                <w:b/>
                <w:color w:val="222222"/>
                <w:shd w:val="clear" w:color="auto" w:fill="FFFFFF"/>
              </w:rPr>
              <w:t>Coronapandemins effekter för svenska företag</w:t>
            </w:r>
            <w:r>
              <w:rPr>
                <w:b/>
                <w:color w:val="222222"/>
                <w:shd w:val="clear" w:color="auto" w:fill="FFFFFF"/>
              </w:rPr>
              <w:br/>
            </w:r>
            <w:r>
              <w:rPr>
                <w:b/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t xml:space="preserve">Näringspolitisk direktör Johan Britz, </w:t>
            </w:r>
            <w:proofErr w:type="gramStart"/>
            <w:r>
              <w:rPr>
                <w:color w:val="222222"/>
                <w:shd w:val="clear" w:color="auto" w:fill="FFFFFF"/>
              </w:rPr>
              <w:t>Svenskt</w:t>
            </w:r>
            <w:proofErr w:type="gramEnd"/>
            <w:r>
              <w:rPr>
                <w:color w:val="222222"/>
                <w:shd w:val="clear" w:color="auto" w:fill="FFFFFF"/>
              </w:rPr>
              <w:t xml:space="preserve"> näringsliv</w:t>
            </w:r>
            <w:r w:rsidR="002D58EB">
              <w:rPr>
                <w:color w:val="222222"/>
                <w:shd w:val="clear" w:color="auto" w:fill="FFFFFF"/>
              </w:rPr>
              <w:t>,</w:t>
            </w:r>
            <w:r>
              <w:rPr>
                <w:color w:val="222222"/>
                <w:shd w:val="clear" w:color="auto" w:fill="FFFFFF"/>
              </w:rPr>
              <w:t xml:space="preserve"> och chefsekonom Daniel Wiberg, Företagarna, </w:t>
            </w:r>
            <w:r w:rsidRPr="00F81959">
              <w:rPr>
                <w:color w:val="222222"/>
                <w:shd w:val="clear" w:color="auto" w:fill="FFFFFF"/>
              </w:rPr>
              <w:t>var uppkopplade per videolänk och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F81959">
              <w:rPr>
                <w:color w:val="222222"/>
                <w:shd w:val="clear" w:color="auto" w:fill="FFFFFF"/>
              </w:rPr>
              <w:t xml:space="preserve">informerade och svarade på frågor om </w:t>
            </w:r>
            <w:proofErr w:type="spellStart"/>
            <w:r w:rsidRPr="00F81959">
              <w:rPr>
                <w:color w:val="222222"/>
                <w:shd w:val="clear" w:color="auto" w:fill="FFFFFF"/>
              </w:rPr>
              <w:t>coronapandemins</w:t>
            </w:r>
            <w:proofErr w:type="spellEnd"/>
            <w:r w:rsidRPr="00F81959">
              <w:rPr>
                <w:color w:val="222222"/>
                <w:shd w:val="clear" w:color="auto" w:fill="FFFFFF"/>
              </w:rPr>
              <w:t xml:space="preserve"> effekter för svenska företag.</w:t>
            </w:r>
          </w:p>
          <w:p w14:paraId="645863FE" w14:textId="618C0935" w:rsidR="00F81959" w:rsidRPr="00F81959" w:rsidRDefault="00F81959" w:rsidP="0056490E">
            <w:pPr>
              <w:spacing w:after="100" w:afterAutospacing="1"/>
              <w:rPr>
                <w:color w:val="222222"/>
                <w:shd w:val="clear" w:color="auto" w:fill="FFFFFF"/>
              </w:rPr>
            </w:pPr>
          </w:p>
        </w:tc>
      </w:tr>
      <w:tr w:rsidR="00871EA3" w:rsidRPr="00A25DBE" w14:paraId="0513427D" w14:textId="77777777" w:rsidTr="00823B30">
        <w:trPr>
          <w:trHeight w:val="919"/>
        </w:trPr>
        <w:tc>
          <w:tcPr>
            <w:tcW w:w="567" w:type="dxa"/>
          </w:tcPr>
          <w:p w14:paraId="62CA294F" w14:textId="113C69AC" w:rsidR="00871EA3" w:rsidRDefault="00871EA3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1959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4760FC7E" w14:textId="26D07773" w:rsidR="00823636" w:rsidRPr="00823636" w:rsidRDefault="00823636" w:rsidP="00823636">
            <w:pPr>
              <w:spacing w:after="100" w:afterAutospacing="1"/>
              <w:rPr>
                <w:b/>
                <w:color w:val="222222"/>
              </w:rPr>
            </w:pPr>
            <w:r w:rsidRPr="00823636">
              <w:rPr>
                <w:b/>
                <w:color w:val="222222"/>
              </w:rPr>
              <w:t>Återrapport från videokonferensen Ett socialt och rättvist Europa</w:t>
            </w:r>
          </w:p>
          <w:p w14:paraId="009F9492" w14:textId="0A0D38C9" w:rsidR="00871EA3" w:rsidRPr="0056490E" w:rsidRDefault="00823636" w:rsidP="00871EA3">
            <w:pPr>
              <w:spacing w:after="100" w:afterAutospacing="1"/>
              <w:rPr>
                <w:rStyle w:val="bold"/>
                <w:color w:val="222222"/>
              </w:rPr>
            </w:pPr>
            <w:r>
              <w:rPr>
                <w:color w:val="222222"/>
              </w:rPr>
              <w:t>Lorena Delgado Varas (V) och Amanda Palmstierna (MP)</w:t>
            </w:r>
            <w:r w:rsidRPr="00823636">
              <w:rPr>
                <w:color w:val="222222"/>
              </w:rPr>
              <w:t xml:space="preserve"> lämnade muntlig återrapport från </w:t>
            </w:r>
            <w:r>
              <w:rPr>
                <w:color w:val="222222"/>
              </w:rPr>
              <w:t>videokonferensen Ett socialt och rättvist Europa.</w:t>
            </w:r>
            <w:r>
              <w:rPr>
                <w:color w:val="222222"/>
              </w:rPr>
              <w:br/>
            </w: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7669EDC8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823636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4A9FC4E2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>
              <w:rPr>
                <w:color w:val="000000"/>
              </w:rPr>
              <w:t>t</w:t>
            </w:r>
            <w:r w:rsidR="007541AA">
              <w:rPr>
                <w:color w:val="000000"/>
              </w:rPr>
              <w:t>ors</w:t>
            </w:r>
            <w:r>
              <w:rPr>
                <w:color w:val="000000"/>
              </w:rPr>
              <w:t xml:space="preserve">dagen den </w:t>
            </w:r>
            <w:r w:rsidR="00823636">
              <w:rPr>
                <w:color w:val="000000"/>
              </w:rPr>
              <w:t>10</w:t>
            </w:r>
            <w:r w:rsidR="0056490E">
              <w:rPr>
                <w:color w:val="000000"/>
              </w:rPr>
              <w:t xml:space="preserve"> december</w:t>
            </w:r>
            <w:r>
              <w:rPr>
                <w:color w:val="000000"/>
              </w:rPr>
              <w:t xml:space="preserve"> kl. </w:t>
            </w:r>
            <w:r w:rsidR="00257D2B">
              <w:rPr>
                <w:color w:val="000000"/>
              </w:rPr>
              <w:t>10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2B45526F" w14:textId="572F0907" w:rsidR="0077059F" w:rsidRDefault="0077059F" w:rsidP="0077059F">
            <w:pPr>
              <w:tabs>
                <w:tab w:val="left" w:pos="1701"/>
              </w:tabs>
            </w:pPr>
          </w:p>
          <w:p w14:paraId="427A465B" w14:textId="67E9F1B7" w:rsidR="00B85682" w:rsidRDefault="00B85682" w:rsidP="0077059F">
            <w:pPr>
              <w:tabs>
                <w:tab w:val="left" w:pos="1701"/>
              </w:tabs>
            </w:pPr>
          </w:p>
          <w:p w14:paraId="14EADF76" w14:textId="118B6D83" w:rsidR="00B85682" w:rsidRDefault="00B85682" w:rsidP="0077059F">
            <w:pPr>
              <w:tabs>
                <w:tab w:val="left" w:pos="1701"/>
              </w:tabs>
            </w:pPr>
          </w:p>
          <w:p w14:paraId="2CF5048C" w14:textId="4EBC2D0D" w:rsidR="00B85682" w:rsidRDefault="00B85682" w:rsidP="0077059F">
            <w:pPr>
              <w:tabs>
                <w:tab w:val="left" w:pos="1701"/>
              </w:tabs>
            </w:pPr>
          </w:p>
          <w:p w14:paraId="24191C6C" w14:textId="726426C2" w:rsidR="00B85682" w:rsidRDefault="00B85682" w:rsidP="0077059F">
            <w:pPr>
              <w:tabs>
                <w:tab w:val="left" w:pos="1701"/>
              </w:tabs>
            </w:pPr>
          </w:p>
          <w:p w14:paraId="072FE447" w14:textId="53553EC0" w:rsidR="00B85682" w:rsidRDefault="00B85682" w:rsidP="0077059F">
            <w:pPr>
              <w:tabs>
                <w:tab w:val="left" w:pos="1701"/>
              </w:tabs>
            </w:pPr>
          </w:p>
          <w:p w14:paraId="0855261E" w14:textId="45A4029F" w:rsidR="00B85682" w:rsidRDefault="00B85682" w:rsidP="0077059F">
            <w:pPr>
              <w:tabs>
                <w:tab w:val="left" w:pos="1701"/>
              </w:tabs>
            </w:pPr>
          </w:p>
          <w:p w14:paraId="400570AB" w14:textId="77777777" w:rsidR="00B85682" w:rsidRDefault="00B85682" w:rsidP="0077059F">
            <w:pPr>
              <w:tabs>
                <w:tab w:val="left" w:pos="1701"/>
              </w:tabs>
            </w:pPr>
          </w:p>
          <w:p w14:paraId="32B18CE5" w14:textId="580AA413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242D2541" w:rsidR="0077059F" w:rsidRPr="0012669A" w:rsidRDefault="0077059F" w:rsidP="0077059F">
            <w:pPr>
              <w:tabs>
                <w:tab w:val="left" w:pos="1701"/>
              </w:tabs>
            </w:pPr>
            <w:bookmarkStart w:id="0" w:name="_GoBack"/>
            <w:bookmarkEnd w:id="0"/>
            <w:r w:rsidRPr="0012669A">
              <w:t xml:space="preserve">Justeras den </w:t>
            </w:r>
            <w:r w:rsidR="00823636">
              <w:t>10</w:t>
            </w:r>
            <w:r>
              <w:t xml:space="preserve"> </w:t>
            </w:r>
            <w:r w:rsidR="00871EA3">
              <w:t>december</w:t>
            </w:r>
            <w:r>
              <w:t xml:space="preserve"> </w:t>
            </w:r>
            <w:r w:rsidRPr="0012669A">
              <w:t>2020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71B57B66" w:rsidR="0077059F" w:rsidRPr="005216BE" w:rsidRDefault="0077059F" w:rsidP="0077059F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14:paraId="669147A2" w14:textId="0B74374B" w:rsidR="00B85682" w:rsidRDefault="00B85682"/>
    <w:p w14:paraId="0479FEC2" w14:textId="77777777" w:rsidR="00B85682" w:rsidRDefault="00B85682">
      <w:r>
        <w:br w:type="page"/>
      </w:r>
    </w:p>
    <w:p w14:paraId="72FA67FD" w14:textId="77777777" w:rsidR="002F72BA" w:rsidRDefault="002F72BA"/>
    <w:p w14:paraId="0DAA77C3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23214015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7A51F9">
              <w:rPr>
                <w:rFonts w:ascii="Times New Roman" w:hAnsi="Times New Roman"/>
                <w:sz w:val="22"/>
                <w:szCs w:val="22"/>
              </w:rPr>
              <w:t>1</w:t>
            </w:r>
            <w:r w:rsidR="0082363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770CB" w:rsidRPr="0012669A" w14:paraId="7332C8AB" w14:textId="77777777" w:rsidTr="00B308E5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1A2DB9CC" w:rsidR="002770CB" w:rsidRPr="0012669A" w:rsidRDefault="00E14E2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3977B2">
              <w:rPr>
                <w:rFonts w:ascii="Times New Roman" w:hAnsi="Times New Roman"/>
                <w:sz w:val="20"/>
                <w:szCs w:val="20"/>
              </w:rPr>
              <w:t>2–</w:t>
            </w:r>
            <w:r w:rsidR="00A869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0B0044AB" w:rsidR="002770CB" w:rsidRPr="0012669A" w:rsidRDefault="00A8693F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4</w:t>
            </w:r>
            <w:r w:rsidR="004C36D9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14:paraId="06DB7E41" w14:textId="05FE670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C7540A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C7540A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C7540A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338E282D" w:rsidR="002770C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1CA328BF" w:rsidR="002770C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18A4F5F3" w:rsidR="002770CB" w:rsidRPr="0012669A" w:rsidRDefault="00A8693F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4643C1" w14:textId="2EE4B6C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C7540A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441CEF6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3A5EE474" w:rsidR="002770C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0B7C1C36" w:rsidR="002770CB" w:rsidRPr="0012669A" w:rsidRDefault="00A8693F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2C7E80" w14:textId="5822488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C7540A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656F1167" w:rsidR="002770C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3352E82F" w:rsidR="002770CB" w:rsidRPr="0012669A" w:rsidRDefault="00A8693F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521C2" w14:textId="7A3A4F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C7540A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70FB7F65" w:rsidR="002770C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0EA21F21" w:rsidR="002770CB" w:rsidRPr="0012669A" w:rsidRDefault="00A8693F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6A38B7" w14:textId="4980736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C7540A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7B5343DE" w:rsidR="002770C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7C90F679" w:rsidR="002770CB" w:rsidRPr="0012669A" w:rsidRDefault="00A8693F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D98B32" w14:textId="5D5D648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C7540A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445F975B" w:rsidR="002770C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604C76B7" w:rsidR="002770CB" w:rsidRPr="0012669A" w:rsidRDefault="00A8693F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1170FF6" w14:textId="625A61B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C7540A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223E53B4" w:rsidR="002770C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707346EF" w:rsidR="002770CB" w:rsidRPr="0012669A" w:rsidRDefault="00A8693F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B62085B" w14:textId="01E44C0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C7540A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38481C8F" w:rsidR="002770CB" w:rsidRPr="0012669A" w:rsidRDefault="002D58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117533B7" w:rsidR="002770CB" w:rsidRPr="0012669A" w:rsidRDefault="00A8693F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6AFF5A2" w14:textId="29264B4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C7540A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4C1DEB78" w:rsidR="001527D1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584DB4BE" w:rsidR="002770CB" w:rsidRPr="0012669A" w:rsidRDefault="00A8693F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010EFC" w14:textId="208E216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C7540A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32DF3495" w:rsidR="002770C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381BBEE1" w:rsidR="002770CB" w:rsidRPr="0012669A" w:rsidRDefault="00A8693F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C56836" w14:textId="7407321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C7540A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22E9445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C7540A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37F117BD" w:rsidR="002770C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1B76A01F" w:rsidR="002770CB" w:rsidRPr="0012669A" w:rsidRDefault="00A8693F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0AFD1" w14:textId="667C8F1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C7540A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7CCD8A53" w:rsidR="002770C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30E98BB2" w:rsidR="002770CB" w:rsidRPr="0012669A" w:rsidRDefault="00A8693F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98439A" w14:textId="76FF457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C7540A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74407F52" w:rsidR="002770C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5CE1889B" w:rsidR="002770CB" w:rsidRPr="0012669A" w:rsidRDefault="00A8693F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013BA4" w14:textId="306F113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C7540A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69615FA7" w:rsidR="002770C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0AA0FB9E" w:rsidR="002770CB" w:rsidRPr="0012669A" w:rsidRDefault="00A8693F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B775C" w14:textId="547748B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C7540A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0DEC45D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6357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C7540A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7EFEA888" w:rsidR="002770CB" w:rsidRPr="0012669A" w:rsidRDefault="00A8693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61A04C0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D82E386" w14:textId="545526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C7540A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C7540A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31EF0C96" w:rsidR="002770C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53428297" w:rsidR="002770CB" w:rsidRPr="0012669A" w:rsidRDefault="00A8693F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B6CC5B5" w14:textId="1426562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C7540A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10F754E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5A14AEA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815B1A" w14:textId="4BC4DB0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C7540A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C7540A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C7540A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690C8513" w:rsidR="002770C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3998C45B" w:rsidR="002770CB" w:rsidRPr="0012669A" w:rsidRDefault="00A8693F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ADB87E6" w14:textId="6EE279A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C7540A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C7540A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2CB7ACD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732FD9F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3E944" w14:textId="245530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C7540A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7EF8EAFC" w:rsidR="002D58EB" w:rsidRPr="0012669A" w:rsidRDefault="002D58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34B1A74F" w:rsidR="002770CB" w:rsidRPr="0012669A" w:rsidRDefault="00A8693F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1A66D6" w14:textId="004F788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C7540A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C7540A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C7540A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C7540A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C7540A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C7540A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C7540A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C7540A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C7540A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C7540A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C7540A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C7540A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C7540A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395D3B" w14:paraId="2A8FF496" w14:textId="77777777" w:rsidTr="00C7540A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C7540A"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56061B16" w:rsidR="002770CB" w:rsidRPr="0012669A" w:rsidRDefault="00A8693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1E6C49C8" w:rsidR="002770CB" w:rsidRPr="0012669A" w:rsidRDefault="00A8693F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7D1C1D" w14:textId="2AEF4C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C7540A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2545F301" w:rsidR="002770C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3B574D75" w:rsidR="002770CB" w:rsidRPr="0012669A" w:rsidRDefault="00A8693F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40E4155" w14:textId="13ABCB7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12669A" w14:paraId="3A3B32F7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58FB8CD7" w:rsidR="0032557B" w:rsidRPr="0032557B" w:rsidRDefault="00B73FF2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proofErr w:type="spellStart"/>
              <w:r w:rsidR="0032557B" w:rsidRPr="0032557B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>Solange</w:t>
              </w:r>
              <w:proofErr w:type="spellEnd"/>
              <w:r w:rsidR="0032557B" w:rsidRPr="0032557B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32557B" w:rsidRPr="0032557B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>Olame</w:t>
              </w:r>
              <w:proofErr w:type="spellEnd"/>
              <w:r w:rsidR="0032557B" w:rsidRPr="0032557B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32557B" w:rsidRPr="0032557B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>Bayibsa</w:t>
              </w:r>
              <w:proofErr w:type="spellEnd"/>
              <w:r w:rsidR="0032557B" w:rsidRPr="0032557B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 xml:space="preserve"> </w:t>
              </w:r>
            </w:hyperlink>
            <w:r w:rsidR="0032557B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2C1E6643" w:rsidR="0032557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77777777" w:rsidR="0032557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19858D4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C94B7D2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05CE866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74C8DA9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6BC1FA9F" w14:textId="68849C0D" w:rsidR="00871EA3" w:rsidRDefault="00871EA3" w:rsidP="00C7540A">
      <w:pPr>
        <w:tabs>
          <w:tab w:val="left" w:pos="1701"/>
        </w:tabs>
      </w:pPr>
    </w:p>
    <w:sectPr w:rsidR="00871EA3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E9C7D" w14:textId="77777777" w:rsidR="009F6836" w:rsidRDefault="009F6836" w:rsidP="002130F1">
      <w:r>
        <w:separator/>
      </w:r>
    </w:p>
  </w:endnote>
  <w:endnote w:type="continuationSeparator" w:id="0">
    <w:p w14:paraId="605A189A" w14:textId="77777777" w:rsidR="009F6836" w:rsidRDefault="009F6836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5AB56" w14:textId="77777777" w:rsidR="009F6836" w:rsidRDefault="009F6836" w:rsidP="002130F1">
      <w:r>
        <w:separator/>
      </w:r>
    </w:p>
  </w:footnote>
  <w:footnote w:type="continuationSeparator" w:id="0">
    <w:p w14:paraId="3BFCAE5E" w14:textId="77777777" w:rsidR="009F6836" w:rsidRDefault="009F6836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11"/>
  </w:num>
  <w:num w:numId="11">
    <w:abstractNumId w:val="17"/>
  </w:num>
  <w:num w:numId="12">
    <w:abstractNumId w:val="15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14"/>
  </w:num>
  <w:num w:numId="18">
    <w:abstractNumId w:val="16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2763F"/>
    <w:rsid w:val="00031133"/>
    <w:rsid w:val="00032D19"/>
    <w:rsid w:val="0003355B"/>
    <w:rsid w:val="0003414D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613C"/>
    <w:rsid w:val="00067448"/>
    <w:rsid w:val="000715BD"/>
    <w:rsid w:val="00084B36"/>
    <w:rsid w:val="000915AB"/>
    <w:rsid w:val="00092337"/>
    <w:rsid w:val="000A052E"/>
    <w:rsid w:val="000A094B"/>
    <w:rsid w:val="000A5556"/>
    <w:rsid w:val="000A6372"/>
    <w:rsid w:val="000B00FE"/>
    <w:rsid w:val="000B1280"/>
    <w:rsid w:val="000B13DA"/>
    <w:rsid w:val="000B2260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2552"/>
    <w:rsid w:val="000D6392"/>
    <w:rsid w:val="000E0864"/>
    <w:rsid w:val="000E0EAC"/>
    <w:rsid w:val="000E3D3D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51D5"/>
    <w:rsid w:val="00137616"/>
    <w:rsid w:val="00137A4C"/>
    <w:rsid w:val="00140798"/>
    <w:rsid w:val="00141DA2"/>
    <w:rsid w:val="0014252C"/>
    <w:rsid w:val="00143C5E"/>
    <w:rsid w:val="00145F5A"/>
    <w:rsid w:val="001460BD"/>
    <w:rsid w:val="00147035"/>
    <w:rsid w:val="0015234D"/>
    <w:rsid w:val="001527D1"/>
    <w:rsid w:val="001544CD"/>
    <w:rsid w:val="00161C62"/>
    <w:rsid w:val="00161CC2"/>
    <w:rsid w:val="00163E80"/>
    <w:rsid w:val="00165662"/>
    <w:rsid w:val="001673BD"/>
    <w:rsid w:val="001710C0"/>
    <w:rsid w:val="0017416D"/>
    <w:rsid w:val="00193522"/>
    <w:rsid w:val="00196B2D"/>
    <w:rsid w:val="00196CFE"/>
    <w:rsid w:val="00197761"/>
    <w:rsid w:val="00197781"/>
    <w:rsid w:val="001A19D4"/>
    <w:rsid w:val="001A4B24"/>
    <w:rsid w:val="001B0F3C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A18"/>
    <w:rsid w:val="001F7E84"/>
    <w:rsid w:val="002006D8"/>
    <w:rsid w:val="002029F3"/>
    <w:rsid w:val="0020387B"/>
    <w:rsid w:val="00204401"/>
    <w:rsid w:val="002056F1"/>
    <w:rsid w:val="002130F1"/>
    <w:rsid w:val="00214B29"/>
    <w:rsid w:val="00216B48"/>
    <w:rsid w:val="00216C89"/>
    <w:rsid w:val="00216E89"/>
    <w:rsid w:val="00222D1D"/>
    <w:rsid w:val="00224578"/>
    <w:rsid w:val="00227526"/>
    <w:rsid w:val="00231D5D"/>
    <w:rsid w:val="00234A48"/>
    <w:rsid w:val="00241FF0"/>
    <w:rsid w:val="0024203D"/>
    <w:rsid w:val="00242D8C"/>
    <w:rsid w:val="00253AD1"/>
    <w:rsid w:val="00255734"/>
    <w:rsid w:val="00257D2B"/>
    <w:rsid w:val="0026023A"/>
    <w:rsid w:val="00266857"/>
    <w:rsid w:val="00271E64"/>
    <w:rsid w:val="00273580"/>
    <w:rsid w:val="002770CB"/>
    <w:rsid w:val="002779BC"/>
    <w:rsid w:val="00280FBF"/>
    <w:rsid w:val="0028147A"/>
    <w:rsid w:val="00292B8E"/>
    <w:rsid w:val="002959B7"/>
    <w:rsid w:val="00297258"/>
    <w:rsid w:val="00297761"/>
    <w:rsid w:val="002A1912"/>
    <w:rsid w:val="002A2024"/>
    <w:rsid w:val="002A294F"/>
    <w:rsid w:val="002A3009"/>
    <w:rsid w:val="002A61C3"/>
    <w:rsid w:val="002B00B4"/>
    <w:rsid w:val="002B0571"/>
    <w:rsid w:val="002B2BDC"/>
    <w:rsid w:val="002B6776"/>
    <w:rsid w:val="002C0577"/>
    <w:rsid w:val="002C5A9C"/>
    <w:rsid w:val="002C5B13"/>
    <w:rsid w:val="002C7F50"/>
    <w:rsid w:val="002D0CCA"/>
    <w:rsid w:val="002D1551"/>
    <w:rsid w:val="002D58EB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7369"/>
    <w:rsid w:val="00320856"/>
    <w:rsid w:val="00324C1A"/>
    <w:rsid w:val="0032557B"/>
    <w:rsid w:val="003307F3"/>
    <w:rsid w:val="00331936"/>
    <w:rsid w:val="003334A3"/>
    <w:rsid w:val="003336A9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4210"/>
    <w:rsid w:val="00365A3F"/>
    <w:rsid w:val="00367B20"/>
    <w:rsid w:val="00372C94"/>
    <w:rsid w:val="00372E60"/>
    <w:rsid w:val="00372E9D"/>
    <w:rsid w:val="003735A8"/>
    <w:rsid w:val="00373988"/>
    <w:rsid w:val="00383280"/>
    <w:rsid w:val="00384E0C"/>
    <w:rsid w:val="00391552"/>
    <w:rsid w:val="00395D3B"/>
    <w:rsid w:val="003977B2"/>
    <w:rsid w:val="003A09E2"/>
    <w:rsid w:val="003A0C53"/>
    <w:rsid w:val="003A0F50"/>
    <w:rsid w:val="003A33A5"/>
    <w:rsid w:val="003A54BB"/>
    <w:rsid w:val="003B3B53"/>
    <w:rsid w:val="003B72FF"/>
    <w:rsid w:val="003B792B"/>
    <w:rsid w:val="003B7F4F"/>
    <w:rsid w:val="003C0AB7"/>
    <w:rsid w:val="003C0D5F"/>
    <w:rsid w:val="003C24C9"/>
    <w:rsid w:val="003C275D"/>
    <w:rsid w:val="003C3197"/>
    <w:rsid w:val="003C3B92"/>
    <w:rsid w:val="003C46EE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123D7"/>
    <w:rsid w:val="00414CA2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46A8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40A0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2BE4"/>
    <w:rsid w:val="004C36D9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1880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D2"/>
    <w:rsid w:val="0054639F"/>
    <w:rsid w:val="005562F4"/>
    <w:rsid w:val="00556956"/>
    <w:rsid w:val="0056490E"/>
    <w:rsid w:val="00565818"/>
    <w:rsid w:val="0057064F"/>
    <w:rsid w:val="005719EF"/>
    <w:rsid w:val="00571B86"/>
    <w:rsid w:val="005743E6"/>
    <w:rsid w:val="005750E5"/>
    <w:rsid w:val="00577B8E"/>
    <w:rsid w:val="00580F66"/>
    <w:rsid w:val="00581FFA"/>
    <w:rsid w:val="0059057B"/>
    <w:rsid w:val="00591D06"/>
    <w:rsid w:val="00593E7E"/>
    <w:rsid w:val="00594389"/>
    <w:rsid w:val="00597A95"/>
    <w:rsid w:val="005A1A51"/>
    <w:rsid w:val="005A1EC1"/>
    <w:rsid w:val="005A5CBA"/>
    <w:rsid w:val="005B2DE1"/>
    <w:rsid w:val="005B31DA"/>
    <w:rsid w:val="005B556C"/>
    <w:rsid w:val="005C023B"/>
    <w:rsid w:val="005C1C9A"/>
    <w:rsid w:val="005C3B1D"/>
    <w:rsid w:val="005C3E54"/>
    <w:rsid w:val="005C3EC5"/>
    <w:rsid w:val="005C4C7B"/>
    <w:rsid w:val="005C593E"/>
    <w:rsid w:val="005C73CC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72"/>
    <w:rsid w:val="00671BAC"/>
    <w:rsid w:val="00674E2D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445E"/>
    <w:rsid w:val="006A582F"/>
    <w:rsid w:val="006A7E23"/>
    <w:rsid w:val="006B0BC3"/>
    <w:rsid w:val="006B3962"/>
    <w:rsid w:val="006C3067"/>
    <w:rsid w:val="006C4B9F"/>
    <w:rsid w:val="006C5854"/>
    <w:rsid w:val="006D14D3"/>
    <w:rsid w:val="006D214C"/>
    <w:rsid w:val="006E07B8"/>
    <w:rsid w:val="006E1BEC"/>
    <w:rsid w:val="006E2308"/>
    <w:rsid w:val="006E23F8"/>
    <w:rsid w:val="006E25E2"/>
    <w:rsid w:val="006E3FEC"/>
    <w:rsid w:val="006E75D3"/>
    <w:rsid w:val="006E7615"/>
    <w:rsid w:val="006E7CA6"/>
    <w:rsid w:val="006E7CB3"/>
    <w:rsid w:val="006F1EF9"/>
    <w:rsid w:val="006F2692"/>
    <w:rsid w:val="006F2F2C"/>
    <w:rsid w:val="006F4F00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18A3"/>
    <w:rsid w:val="00752E7E"/>
    <w:rsid w:val="007541AA"/>
    <w:rsid w:val="00757D4C"/>
    <w:rsid w:val="00757DB6"/>
    <w:rsid w:val="007615C2"/>
    <w:rsid w:val="00764128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111BD"/>
    <w:rsid w:val="008142A7"/>
    <w:rsid w:val="008145C4"/>
    <w:rsid w:val="00823636"/>
    <w:rsid w:val="00823B30"/>
    <w:rsid w:val="00831F2D"/>
    <w:rsid w:val="00836598"/>
    <w:rsid w:val="00837950"/>
    <w:rsid w:val="00841D45"/>
    <w:rsid w:val="00843719"/>
    <w:rsid w:val="00843F06"/>
    <w:rsid w:val="008445B7"/>
    <w:rsid w:val="00844A7A"/>
    <w:rsid w:val="00844CD4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1EA3"/>
    <w:rsid w:val="008727AB"/>
    <w:rsid w:val="00872DC2"/>
    <w:rsid w:val="00874E53"/>
    <w:rsid w:val="00876D3E"/>
    <w:rsid w:val="00880882"/>
    <w:rsid w:val="008822B7"/>
    <w:rsid w:val="008825AF"/>
    <w:rsid w:val="00882F65"/>
    <w:rsid w:val="00885502"/>
    <w:rsid w:val="008951B1"/>
    <w:rsid w:val="008966EA"/>
    <w:rsid w:val="008A03E0"/>
    <w:rsid w:val="008A0508"/>
    <w:rsid w:val="008B225D"/>
    <w:rsid w:val="008B2286"/>
    <w:rsid w:val="008B556E"/>
    <w:rsid w:val="008B72D2"/>
    <w:rsid w:val="008B734D"/>
    <w:rsid w:val="008B7A6E"/>
    <w:rsid w:val="008B7CDE"/>
    <w:rsid w:val="008C0B0C"/>
    <w:rsid w:val="008C5385"/>
    <w:rsid w:val="008C57B9"/>
    <w:rsid w:val="008D0376"/>
    <w:rsid w:val="008D058C"/>
    <w:rsid w:val="008D1B1B"/>
    <w:rsid w:val="008D1BD7"/>
    <w:rsid w:val="008D2343"/>
    <w:rsid w:val="008D2698"/>
    <w:rsid w:val="008D52DA"/>
    <w:rsid w:val="008D7422"/>
    <w:rsid w:val="008D7A19"/>
    <w:rsid w:val="008E77C4"/>
    <w:rsid w:val="008F0875"/>
    <w:rsid w:val="008F0F47"/>
    <w:rsid w:val="008F41E3"/>
    <w:rsid w:val="008F7F3A"/>
    <w:rsid w:val="009019F0"/>
    <w:rsid w:val="00902E0C"/>
    <w:rsid w:val="00903CAF"/>
    <w:rsid w:val="0090492E"/>
    <w:rsid w:val="009068AD"/>
    <w:rsid w:val="00911655"/>
    <w:rsid w:val="00912018"/>
    <w:rsid w:val="00914B0A"/>
    <w:rsid w:val="00915DA2"/>
    <w:rsid w:val="00922D50"/>
    <w:rsid w:val="009233D0"/>
    <w:rsid w:val="009246A6"/>
    <w:rsid w:val="00925DF9"/>
    <w:rsid w:val="00926022"/>
    <w:rsid w:val="00930144"/>
    <w:rsid w:val="0093107A"/>
    <w:rsid w:val="00933CC5"/>
    <w:rsid w:val="009425AD"/>
    <w:rsid w:val="00944EFE"/>
    <w:rsid w:val="00945FAF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8056C"/>
    <w:rsid w:val="00982EC7"/>
    <w:rsid w:val="009846AA"/>
    <w:rsid w:val="00993231"/>
    <w:rsid w:val="00993873"/>
    <w:rsid w:val="00994329"/>
    <w:rsid w:val="00994AA3"/>
    <w:rsid w:val="00994ECE"/>
    <w:rsid w:val="009A62F8"/>
    <w:rsid w:val="009B0293"/>
    <w:rsid w:val="009B6981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F12"/>
    <w:rsid w:val="009D2F41"/>
    <w:rsid w:val="009E271A"/>
    <w:rsid w:val="009E3A92"/>
    <w:rsid w:val="009E5205"/>
    <w:rsid w:val="009E5B94"/>
    <w:rsid w:val="009E6AEC"/>
    <w:rsid w:val="009E6ECA"/>
    <w:rsid w:val="009E7E71"/>
    <w:rsid w:val="009F0412"/>
    <w:rsid w:val="009F2C18"/>
    <w:rsid w:val="009F3914"/>
    <w:rsid w:val="009F592C"/>
    <w:rsid w:val="009F5F90"/>
    <w:rsid w:val="009F6836"/>
    <w:rsid w:val="009F7472"/>
    <w:rsid w:val="009F7E39"/>
    <w:rsid w:val="00A02494"/>
    <w:rsid w:val="00A03524"/>
    <w:rsid w:val="00A14AFA"/>
    <w:rsid w:val="00A16FCD"/>
    <w:rsid w:val="00A204CA"/>
    <w:rsid w:val="00A20798"/>
    <w:rsid w:val="00A236E3"/>
    <w:rsid w:val="00A23CF7"/>
    <w:rsid w:val="00A24521"/>
    <w:rsid w:val="00A25DBE"/>
    <w:rsid w:val="00A342BD"/>
    <w:rsid w:val="00A37A2E"/>
    <w:rsid w:val="00A40614"/>
    <w:rsid w:val="00A44399"/>
    <w:rsid w:val="00A453B3"/>
    <w:rsid w:val="00A468CD"/>
    <w:rsid w:val="00A46EA5"/>
    <w:rsid w:val="00A471CD"/>
    <w:rsid w:val="00A5384D"/>
    <w:rsid w:val="00A56C8C"/>
    <w:rsid w:val="00A63874"/>
    <w:rsid w:val="00A64150"/>
    <w:rsid w:val="00A642E5"/>
    <w:rsid w:val="00A6636F"/>
    <w:rsid w:val="00A6686A"/>
    <w:rsid w:val="00A66C14"/>
    <w:rsid w:val="00A675D1"/>
    <w:rsid w:val="00A676E1"/>
    <w:rsid w:val="00A7078E"/>
    <w:rsid w:val="00A7277C"/>
    <w:rsid w:val="00A74486"/>
    <w:rsid w:val="00A75E66"/>
    <w:rsid w:val="00A769E6"/>
    <w:rsid w:val="00A76AD4"/>
    <w:rsid w:val="00A8463C"/>
    <w:rsid w:val="00A8693F"/>
    <w:rsid w:val="00A91B64"/>
    <w:rsid w:val="00A94CB0"/>
    <w:rsid w:val="00A967CE"/>
    <w:rsid w:val="00AA2DEF"/>
    <w:rsid w:val="00AA2F04"/>
    <w:rsid w:val="00AA3C4B"/>
    <w:rsid w:val="00AA4B18"/>
    <w:rsid w:val="00AA5602"/>
    <w:rsid w:val="00AB0726"/>
    <w:rsid w:val="00AB3B3E"/>
    <w:rsid w:val="00AB46EA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E93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4051"/>
    <w:rsid w:val="00B441EB"/>
    <w:rsid w:val="00B44C74"/>
    <w:rsid w:val="00B44F8A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3FF2"/>
    <w:rsid w:val="00B74D7C"/>
    <w:rsid w:val="00B77AEE"/>
    <w:rsid w:val="00B815D6"/>
    <w:rsid w:val="00B81DB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C34CA"/>
    <w:rsid w:val="00BC771A"/>
    <w:rsid w:val="00BD04EA"/>
    <w:rsid w:val="00BD061A"/>
    <w:rsid w:val="00BD0FEC"/>
    <w:rsid w:val="00BD28ED"/>
    <w:rsid w:val="00BD3923"/>
    <w:rsid w:val="00BD3EED"/>
    <w:rsid w:val="00BD5712"/>
    <w:rsid w:val="00BD7885"/>
    <w:rsid w:val="00BE2DF5"/>
    <w:rsid w:val="00BE4161"/>
    <w:rsid w:val="00BE61AF"/>
    <w:rsid w:val="00BE78C9"/>
    <w:rsid w:val="00BE7CB3"/>
    <w:rsid w:val="00BE7D42"/>
    <w:rsid w:val="00BF4A20"/>
    <w:rsid w:val="00C00C6D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51E52"/>
    <w:rsid w:val="00C53816"/>
    <w:rsid w:val="00C569E6"/>
    <w:rsid w:val="00C56F1D"/>
    <w:rsid w:val="00C63928"/>
    <w:rsid w:val="00C66D10"/>
    <w:rsid w:val="00C705A5"/>
    <w:rsid w:val="00C705CD"/>
    <w:rsid w:val="00C73EBF"/>
    <w:rsid w:val="00C7540A"/>
    <w:rsid w:val="00C76190"/>
    <w:rsid w:val="00C77557"/>
    <w:rsid w:val="00C80F07"/>
    <w:rsid w:val="00C824B8"/>
    <w:rsid w:val="00C87801"/>
    <w:rsid w:val="00C9305C"/>
    <w:rsid w:val="00C96555"/>
    <w:rsid w:val="00CA3C45"/>
    <w:rsid w:val="00CA41CC"/>
    <w:rsid w:val="00CA4A64"/>
    <w:rsid w:val="00CA5AB1"/>
    <w:rsid w:val="00CB0696"/>
    <w:rsid w:val="00CB1CC1"/>
    <w:rsid w:val="00CB310B"/>
    <w:rsid w:val="00CB494F"/>
    <w:rsid w:val="00CB56DF"/>
    <w:rsid w:val="00CB7122"/>
    <w:rsid w:val="00CC0668"/>
    <w:rsid w:val="00CC38FF"/>
    <w:rsid w:val="00CC3E19"/>
    <w:rsid w:val="00CC4712"/>
    <w:rsid w:val="00CC54AC"/>
    <w:rsid w:val="00CC6F1E"/>
    <w:rsid w:val="00CD10C2"/>
    <w:rsid w:val="00CD11E2"/>
    <w:rsid w:val="00CE1A34"/>
    <w:rsid w:val="00CE2965"/>
    <w:rsid w:val="00CE3C3B"/>
    <w:rsid w:val="00CF0942"/>
    <w:rsid w:val="00CF1A13"/>
    <w:rsid w:val="00CF4245"/>
    <w:rsid w:val="00CF65FD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FF3"/>
    <w:rsid w:val="00D50BF1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1A8B"/>
    <w:rsid w:val="00D741C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73EB"/>
    <w:rsid w:val="00DC76BA"/>
    <w:rsid w:val="00DD0F94"/>
    <w:rsid w:val="00DD24DE"/>
    <w:rsid w:val="00DD2562"/>
    <w:rsid w:val="00DD54E9"/>
    <w:rsid w:val="00DD706D"/>
    <w:rsid w:val="00DD769B"/>
    <w:rsid w:val="00DE063B"/>
    <w:rsid w:val="00DE36F5"/>
    <w:rsid w:val="00DE44DE"/>
    <w:rsid w:val="00DE4CC5"/>
    <w:rsid w:val="00DE537F"/>
    <w:rsid w:val="00DF0C2E"/>
    <w:rsid w:val="00DF232F"/>
    <w:rsid w:val="00DF47D6"/>
    <w:rsid w:val="00DF53C7"/>
    <w:rsid w:val="00DF5B16"/>
    <w:rsid w:val="00DF660E"/>
    <w:rsid w:val="00E00122"/>
    <w:rsid w:val="00E01B18"/>
    <w:rsid w:val="00E0207A"/>
    <w:rsid w:val="00E056FC"/>
    <w:rsid w:val="00E067E5"/>
    <w:rsid w:val="00E11E3D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8A9"/>
    <w:rsid w:val="00E639B3"/>
    <w:rsid w:val="00E65E6F"/>
    <w:rsid w:val="00E66D6B"/>
    <w:rsid w:val="00E70150"/>
    <w:rsid w:val="00E70B24"/>
    <w:rsid w:val="00E711E2"/>
    <w:rsid w:val="00E71BA3"/>
    <w:rsid w:val="00E72840"/>
    <w:rsid w:val="00E72E69"/>
    <w:rsid w:val="00E737B8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63F"/>
    <w:rsid w:val="00EE29BF"/>
    <w:rsid w:val="00EE48C1"/>
    <w:rsid w:val="00EE5677"/>
    <w:rsid w:val="00EE68CF"/>
    <w:rsid w:val="00EE6D7D"/>
    <w:rsid w:val="00EE76D8"/>
    <w:rsid w:val="00EF35A1"/>
    <w:rsid w:val="00EF6AC8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235F"/>
    <w:rsid w:val="00F23E4E"/>
    <w:rsid w:val="00F24D8E"/>
    <w:rsid w:val="00F2577B"/>
    <w:rsid w:val="00F26BFF"/>
    <w:rsid w:val="00F2706A"/>
    <w:rsid w:val="00F30136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8010F"/>
    <w:rsid w:val="00F81959"/>
    <w:rsid w:val="00F82018"/>
    <w:rsid w:val="00F8236C"/>
    <w:rsid w:val="00F95F3F"/>
    <w:rsid w:val="00FA0259"/>
    <w:rsid w:val="00FA5D1B"/>
    <w:rsid w:val="00FA6778"/>
    <w:rsid w:val="00FB0C27"/>
    <w:rsid w:val="00FB1442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F29CE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atet.riksdagen.se/Vem-gor-vad/Kontaktsida/?uid=se0807a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26316-CED8-4487-B5A6-374193C9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592</Words>
  <Characters>4323</Characters>
  <Application>Microsoft Office Word</Application>
  <DocSecurity>4</DocSecurity>
  <Lines>1441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2020-12-01T07:56:00Z</cp:lastPrinted>
  <dcterms:created xsi:type="dcterms:W3CDTF">2020-12-14T09:56:00Z</dcterms:created>
  <dcterms:modified xsi:type="dcterms:W3CDTF">2020-12-14T09:56:00Z</dcterms:modified>
</cp:coreProperties>
</file>