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4D8" w:rsidRPr="008314D8" w:rsidRDefault="008314D8">
      <w:pPr>
        <w:pStyle w:val="Frslagsrubrik"/>
      </w:pPr>
      <w:r w:rsidRPr="008314D8">
        <w:t>Förslag till riksdagsbeslut</w:t>
      </w:r>
    </w:p>
    <w:p w:rsidR="008314D8" w:rsidRPr="008314D8" w:rsidRDefault="008314D8">
      <w:pPr>
        <w:pStyle w:val="Hemstlatt"/>
        <w:numPr>
          <w:ilvl w:val="0"/>
          <w:numId w:val="1"/>
        </w:numPr>
      </w:pPr>
      <w:r w:rsidRPr="008314D8">
        <w:t>Riksdagen tillkännager för regeringen som sin mening vad som anförs i motionen om att problemen med läkarnas bristande tillgång till det centrala obligatoriska läkemedelsregistret måste lösas.</w:t>
      </w:r>
    </w:p>
    <w:p w:rsidR="008314D8" w:rsidRPr="008314D8" w:rsidRDefault="008314D8">
      <w:pPr>
        <w:pStyle w:val="Hemstlatt"/>
        <w:numPr>
          <w:ilvl w:val="0"/>
          <w:numId w:val="1"/>
        </w:numPr>
      </w:pPr>
      <w:r w:rsidRPr="008314D8">
        <w:t>Riksdagen tillkännager för regeringen som sin mening vad som anförs i motionen om former för rehabilitering av de missbruk</w:t>
      </w:r>
      <w:r w:rsidRPr="008314D8">
        <w:t>a</w:t>
      </w:r>
      <w:r w:rsidRPr="008314D8">
        <w:t>re som inte längre har tillgång till sin drog och därmed kommer att behöva behandling under en övergångsperiod, som en väg tillbaka till ett fullvärdigt drogfritt liv.</w:t>
      </w:r>
    </w:p>
    <w:p w:rsidR="008314D8" w:rsidRPr="008314D8" w:rsidRDefault="008314D8">
      <w:pPr>
        <w:pStyle w:val="Rubrik1"/>
      </w:pPr>
      <w:r w:rsidRPr="008314D8">
        <w:t>Motivering</w:t>
      </w:r>
    </w:p>
    <w:p w:rsidR="008314D8" w:rsidRPr="008314D8" w:rsidRDefault="008314D8">
      <w:r w:rsidRPr="008314D8">
        <w:t>Avsaknaden av ett centralt läkemedelsregister har gett allvarliga konsekve</w:t>
      </w:r>
      <w:r w:rsidRPr="008314D8">
        <w:t>n</w:t>
      </w:r>
      <w:r w:rsidRPr="008314D8">
        <w:t>ser. Uppemot en tredjedel av sjuksängarna på våra sjukhus upptas av patienter som tagit fel mediciner i fel doser och i fel blandningar. En misskött medic</w:t>
      </w:r>
      <w:r w:rsidRPr="008314D8">
        <w:t>i</w:t>
      </w:r>
      <w:r w:rsidRPr="008314D8">
        <w:t>nering kan till och med vara värre än att inte ta någon medicin alls! Kons</w:t>
      </w:r>
      <w:r w:rsidRPr="008314D8">
        <w:t>e</w:t>
      </w:r>
      <w:r w:rsidRPr="008314D8">
        <w:t>kvensen är nämligen att befintliga sjukdomar förvärras och att nya sjukdomar kan tillkomma.</w:t>
      </w:r>
    </w:p>
    <w:p w:rsidR="008314D8" w:rsidRPr="008314D8" w:rsidRDefault="008314D8">
      <w:pPr>
        <w:pStyle w:val="Normaltindrag"/>
      </w:pPr>
      <w:r w:rsidRPr="008314D8">
        <w:t>En stor del av dessa problem skulle kunna undvikas om läkare som skrev ut medicin fick klarhet i vilka andra mediciner patienten fått utskrivna av andra läkare. Många patienter har dålig ko</w:t>
      </w:r>
      <w:r w:rsidRPr="008314D8">
        <w:t>ll på detta och det kan leda till fatala kombinationer av olika mediciner och överdosering.</w:t>
      </w:r>
    </w:p>
    <w:p w:rsidR="008314D8" w:rsidRPr="008314D8" w:rsidRDefault="008314D8">
      <w:pPr>
        <w:pStyle w:val="Normaltindrag"/>
      </w:pPr>
      <w:r w:rsidRPr="008314D8">
        <w:t>Det bör inte vara patientens ansvar att hålla reda på alla mediciner och vi</w:t>
      </w:r>
      <w:r w:rsidRPr="008314D8">
        <w:t>l</w:t>
      </w:r>
      <w:r w:rsidRPr="008314D8">
        <w:t>ka mediciner som är farliga när de kombineras. Detta bör vara läkarens a</w:t>
      </w:r>
      <w:r w:rsidRPr="008314D8">
        <w:t>n</w:t>
      </w:r>
      <w:r w:rsidRPr="008314D8">
        <w:t>svar. Läkaren har expertisen och bör vara ansvarig för eventuell felmedicin</w:t>
      </w:r>
      <w:r w:rsidRPr="008314D8">
        <w:t>e</w:t>
      </w:r>
      <w:r w:rsidRPr="008314D8">
        <w:t>ring.</w:t>
      </w:r>
    </w:p>
    <w:p w:rsidR="008314D8" w:rsidRPr="008314D8" w:rsidRDefault="008314D8">
      <w:pPr>
        <w:pStyle w:val="Normaltindrag"/>
      </w:pPr>
      <w:r w:rsidRPr="008314D8">
        <w:t>En annan allvarlig följd av den bristande utskrivningskontrollen är att ett läkemedelsmissbruk med lätthet kan uppkomma, fortsätta och hemlighållas.</w:t>
      </w:r>
    </w:p>
    <w:p w:rsidR="008314D8" w:rsidRPr="008314D8" w:rsidRDefault="008314D8">
      <w:pPr>
        <w:pStyle w:val="Normaltindrag"/>
      </w:pPr>
      <w:r w:rsidRPr="008314D8">
        <w:lastRenderedPageBreak/>
        <w:t>En läkare som skriver ut starkt beroendeframkallande piller vet inte hur länge patienten gått på pillren och hur många piller som samtidigt skrivs ut till patienten av andra läkare. Det innebär att läkare inte med säkerhet kan veta vilka av patienterna som är läkemedelsnarkomaner och därmed inte he</w:t>
      </w:r>
      <w:r w:rsidRPr="008314D8">
        <w:t>l</w:t>
      </w:r>
      <w:r w:rsidRPr="008314D8">
        <w:t>ler har någon möjlighet att sätta stopp eller slå larm. Med tanke på att mycket stor del av landets missbrukare är läkemedelsberoende patienter är det ala</w:t>
      </w:r>
      <w:r w:rsidRPr="008314D8">
        <w:t>r</w:t>
      </w:r>
      <w:r w:rsidRPr="008314D8">
        <w:t>merande att denna legala langning får fortgå utan kontroll. Den som är läk</w:t>
      </w:r>
      <w:r w:rsidRPr="008314D8">
        <w:t>e</w:t>
      </w:r>
      <w:r w:rsidRPr="008314D8">
        <w:t>medelsberoende ödelägger ofta hela sitt liv och dör vanligtvis i förtid, på samma sätt som illegala missbrukare. ”Legalt” läkemedelsmissbruk är des</w:t>
      </w:r>
      <w:r w:rsidRPr="008314D8">
        <w:t>s</w:t>
      </w:r>
      <w:r w:rsidRPr="008314D8">
        <w:t>utom betydligt vanligare än illegalt knarkmissbruk.</w:t>
      </w:r>
    </w:p>
    <w:p w:rsidR="008314D8" w:rsidRPr="008314D8" w:rsidRDefault="008314D8">
      <w:pPr>
        <w:pStyle w:val="Normaltindrag"/>
      </w:pPr>
      <w:r w:rsidRPr="008314D8">
        <w:t>Det är också mycket allvarligt att mindre ansvarskännande läkare som medvetet skr</w:t>
      </w:r>
      <w:r w:rsidRPr="008314D8">
        <w:t>iver ut medicin till missbrukare sällan kan ställas till svars. Om det skulle finnas ett centralt register kan andra läkare slå larm när de upptäc</w:t>
      </w:r>
      <w:r w:rsidRPr="008314D8">
        <w:t>k</w:t>
      </w:r>
      <w:r w:rsidRPr="008314D8">
        <w:t>ter orimliga doseringar av medicin till samma patient under lång tid.</w:t>
      </w:r>
    </w:p>
    <w:p w:rsidR="008314D8" w:rsidRPr="008314D8" w:rsidRDefault="008314D8">
      <w:pPr>
        <w:pStyle w:val="Normaltindrag"/>
      </w:pPr>
      <w:r w:rsidRPr="008314D8">
        <w:t>Vidare skulle man genom ett centralt register kunna upptäcka och stoppa vidareförsäljning av medicin, t.ex. i fall där personer turnerar mellan olika läkare för att komma över stora mängder begärlig medicin och sedan säljer den vidare på svarta marknaden. Denna medicin går till missbrukare.</w:t>
      </w:r>
    </w:p>
    <w:p w:rsidR="008314D8" w:rsidRPr="008314D8" w:rsidRDefault="008314D8">
      <w:pPr>
        <w:pStyle w:val="Normaltindrag"/>
      </w:pPr>
      <w:r w:rsidRPr="008314D8">
        <w:t>Det som gör det extra angeläget att öka kontrollen är den subvention som från offentligt håll utgår till läkemedelsföretagen och den enskilde i form av högkostnadsskyddet. Det är orimligt att staten hjälper till att subventionera missbruk för den enskilde och profiter för distributörer och läkemedelsför</w:t>
      </w:r>
      <w:r w:rsidRPr="008314D8">
        <w:t>e</w:t>
      </w:r>
      <w:r w:rsidRPr="008314D8">
        <w:t>tag.</w:t>
      </w:r>
    </w:p>
    <w:p w:rsidR="008314D8" w:rsidRPr="008314D8" w:rsidRDefault="008314D8">
      <w:pPr>
        <w:pStyle w:val="Normaltindrag"/>
      </w:pPr>
      <w:r w:rsidRPr="008314D8">
        <w:t>Ytterligare en aspekt är att många patienter blivit ofrivilligt beroende. En depression eller fysiska smärtor kan vara inkörsporten till ett livslångt helv</w:t>
      </w:r>
      <w:r w:rsidRPr="008314D8">
        <w:t>e</w:t>
      </w:r>
      <w:r w:rsidRPr="008314D8">
        <w:t>te. I dessa fall kan det vara läkaren som först föreslagit och skrivit ut beroe</w:t>
      </w:r>
      <w:r w:rsidRPr="008314D8">
        <w:t>n</w:t>
      </w:r>
      <w:r w:rsidRPr="008314D8">
        <w:t>deframkallande piller som en väg tillbaka till hälsa och välbefinnande. När patienten väl är fast i missbruket kan det vara för sent. Det som skulle vara en tillfällig lindring av ett problem kan bli till ett än värre, permanent, problem – beroendet. Med tanke på patientens utsatthet och läkarens auktoritet är det ytterst angeläget att samhället skyddar patienterna mot att fastna i missbruk.</w:t>
      </w:r>
    </w:p>
    <w:p w:rsidR="008314D8" w:rsidRPr="008314D8" w:rsidRDefault="008314D8">
      <w:pPr>
        <w:pStyle w:val="Normaltindrag"/>
      </w:pPr>
      <w:r w:rsidRPr="008314D8">
        <w:t>På senare tid har ett centralt oblig</w:t>
      </w:r>
      <w:r w:rsidRPr="008314D8">
        <w:t>atoriskt läkemedelsregister lanserats, vi</w:t>
      </w:r>
      <w:r w:rsidRPr="008314D8">
        <w:t>l</w:t>
      </w:r>
      <w:r w:rsidRPr="008314D8">
        <w:t>ket är mycket glädjande. Det tråkiga i sammanhanget är att säkerhetsskäl och teknikproblem hittills gjort att läkarna inte fått tillgång till informationen.</w:t>
      </w:r>
    </w:p>
    <w:p w:rsidR="008314D8" w:rsidRPr="008314D8" w:rsidRDefault="008314D8">
      <w:pPr>
        <w:pStyle w:val="Normaltindrag"/>
      </w:pPr>
      <w:r w:rsidRPr="008314D8">
        <w:t>Det vi nu måste göra är att snarast skapa en lösning på dessa problem. Nä</w:t>
      </w:r>
      <w:r w:rsidRPr="008314D8">
        <w:t>s</w:t>
      </w:r>
      <w:r w:rsidRPr="008314D8">
        <w:t>ta steg är att upprätta en beredskap för alla de missbrukare som kommer att behöva hjälp och rehabilitering under en övergångsperiod, när de inte längre har tillgång till sin drog. Lyckas vi hjälpa narkomanerna tillbaka till ett dro</w:t>
      </w:r>
      <w:r w:rsidRPr="008314D8">
        <w:t>g</w:t>
      </w:r>
      <w:r w:rsidRPr="008314D8">
        <w:t>fritt liv kommer det att innebära stora vinster, både ekonomiskt och mäns</w:t>
      </w:r>
      <w:r w:rsidRPr="008314D8">
        <w:t>k</w:t>
      </w:r>
      <w:r w:rsidRPr="008314D8">
        <w: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4D8">
        <w:trPr>
          <w:cantSplit/>
        </w:trPr>
        <w:tc>
          <w:tcPr>
            <w:tcW w:w="3046" w:type="dxa"/>
          </w:tcPr>
          <w:p w:rsidR="008314D8" w:rsidRPr="008314D8" w:rsidRDefault="008314D8">
            <w:pPr>
              <w:pStyle w:val="UnderskriftDatum"/>
              <w:spacing w:before="240"/>
            </w:pPr>
            <w:r w:rsidRPr="008314D8">
              <w:t>Stockholm den 22 oktober 2010</w:t>
            </w:r>
          </w:p>
        </w:tc>
        <w:tc>
          <w:tcPr>
            <w:tcW w:w="3047" w:type="dxa"/>
          </w:tcPr>
          <w:p w:rsidR="008314D8" w:rsidRPr="008314D8" w:rsidRDefault="008314D8">
            <w:pPr>
              <w:pStyle w:val="Underskrifter"/>
              <w:spacing w:before="240"/>
            </w:pPr>
          </w:p>
        </w:tc>
      </w:tr>
      <w:tr w:rsidR="00000000" w:rsidRPr="008314D8">
        <w:trPr>
          <w:cantSplit/>
        </w:trPr>
        <w:tc>
          <w:tcPr>
            <w:tcW w:w="3046" w:type="dxa"/>
          </w:tcPr>
          <w:p w:rsidR="008314D8" w:rsidRPr="008314D8" w:rsidRDefault="008314D8">
            <w:pPr>
              <w:pStyle w:val="Underskrifter"/>
            </w:pPr>
            <w:r w:rsidRPr="008314D8">
              <w:t>Hillevi Larsson (S)</w:t>
            </w:r>
          </w:p>
        </w:tc>
        <w:tc>
          <w:tcPr>
            <w:tcW w:w="3046" w:type="dxa"/>
          </w:tcPr>
          <w:p w:rsidR="008314D8" w:rsidRPr="008314D8" w:rsidRDefault="008314D8">
            <w:pPr>
              <w:pStyle w:val="Underskrifter"/>
            </w:pPr>
          </w:p>
        </w:tc>
      </w:tr>
    </w:tbl>
    <w:p w:rsidR="008314D8" w:rsidRPr="008314D8" w:rsidRDefault="008314D8">
      <w:pPr>
        <w:pStyle w:val="Normaltindrag"/>
      </w:pPr>
    </w:p>
    <w:sectPr w:rsidR="00000000" w:rsidRPr="00831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4D8" w:rsidRPr="008314D8" w:rsidRDefault="008314D8">
      <w:r w:rsidRPr="008314D8">
        <w:separator/>
      </w:r>
    </w:p>
  </w:endnote>
  <w:endnote w:type="continuationSeparator" w:id="0">
    <w:p w:rsidR="008314D8" w:rsidRPr="008314D8" w:rsidRDefault="008314D8">
      <w:r w:rsidRPr="00831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Sidfot"/>
    </w:pPr>
    <w:r w:rsidRPr="00831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477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D8" w:rsidRDefault="00831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4D8" w:rsidRDefault="00831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Sidfot"/>
    </w:pPr>
    <w:r w:rsidRPr="00831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381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D8" w:rsidRDefault="008314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4D8" w:rsidRDefault="008314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Sidfot"/>
    </w:pPr>
    <w:r w:rsidRPr="00831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551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D8" w:rsidRDefault="00831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4D8" w:rsidRDefault="00831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4D8" w:rsidRPr="008314D8" w:rsidRDefault="008314D8">
      <w:r w:rsidRPr="008314D8">
        <w:separator/>
      </w:r>
    </w:p>
  </w:footnote>
  <w:footnote w:type="continuationSeparator" w:id="0">
    <w:p w:rsidR="008314D8" w:rsidRPr="008314D8" w:rsidRDefault="008314D8">
      <w:r w:rsidRPr="00831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Sidhuvud"/>
    </w:pPr>
    <w:r w:rsidRPr="00831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29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D8" w:rsidRDefault="008314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4D8" w:rsidRDefault="008314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Sidhuvud"/>
    </w:pPr>
    <w:r w:rsidRPr="00831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94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D8" w:rsidRDefault="008314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4D8" w:rsidRDefault="008314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D8" w:rsidRPr="008314D8" w:rsidRDefault="008314D8">
    <w:pPr>
      <w:pStyle w:val="FSHNormal"/>
      <w:tabs>
        <w:tab w:val="right" w:pos="5840"/>
      </w:tabs>
    </w:pPr>
    <w:r w:rsidRPr="008314D8">
      <w:br/>
    </w:r>
    <w:r w:rsidRPr="008314D8">
      <w:fldChar w:fldCharType="begin" w:fldLock="1"/>
    </w:r>
    <w:r w:rsidRPr="008314D8">
      <w:instrText xml:space="preserve"> DOCPROPERTY</w:instrText>
    </w:r>
    <w:r w:rsidRPr="008314D8">
      <w:rPr>
        <w:sz w:val="18"/>
      </w:rPr>
      <w:instrText xml:space="preserve"> "YearUser" *\charformat </w:instrText>
    </w:r>
    <w:r w:rsidRPr="008314D8">
      <w:fldChar w:fldCharType="separate"/>
    </w:r>
    <w:r w:rsidRPr="008314D8">
      <w:t>2010/11</w:t>
    </w:r>
    <w:r w:rsidRPr="008314D8">
      <w:fldChar w:fldCharType="end"/>
    </w:r>
    <w:r w:rsidRPr="008314D8">
      <w:t xml:space="preserve"> </w:t>
    </w:r>
    <w:r w:rsidRPr="008314D8">
      <w:tab/>
      <w:t xml:space="preserve">mnr: </w:t>
    </w:r>
    <w:r w:rsidRPr="008314D8">
      <w:fldChar w:fldCharType="begin" w:fldLock="1"/>
    </w:r>
    <w:r w:rsidRPr="008314D8">
      <w:instrText xml:space="preserve"> DOCPROPERTY</w:instrText>
    </w:r>
    <w:r w:rsidRPr="008314D8">
      <w:rPr>
        <w:sz w:val="18"/>
      </w:rPr>
      <w:instrText xml:space="preserve"> "Motionsnummer" *\charformat </w:instrText>
    </w:r>
    <w:r w:rsidRPr="008314D8">
      <w:fldChar w:fldCharType="separate"/>
    </w:r>
    <w:r w:rsidRPr="008314D8">
      <w:t>So454</w:t>
    </w:r>
    <w:r w:rsidRPr="008314D8">
      <w:fldChar w:fldCharType="end"/>
    </w:r>
    <w:r w:rsidRPr="008314D8">
      <w:br/>
    </w:r>
    <w:r w:rsidRPr="008314D8">
      <w:fldChar w:fldCharType="begin" w:fldLock="1"/>
    </w:r>
    <w:r w:rsidRPr="008314D8">
      <w:instrText xml:space="preserve"> DOCPROPERTY</w:instrText>
    </w:r>
    <w:r w:rsidRPr="008314D8">
      <w:rPr>
        <w:sz w:val="18"/>
      </w:rPr>
      <w:instrText xml:space="preserve"> "Samling" *\charformat </w:instrText>
    </w:r>
    <w:r w:rsidRPr="008314D8">
      <w:fldChar w:fldCharType="end"/>
    </w:r>
    <w:r w:rsidRPr="008314D8">
      <w:tab/>
      <w:t xml:space="preserve">pnr: </w:t>
    </w:r>
    <w:r w:rsidRPr="008314D8">
      <w:fldChar w:fldCharType="begin" w:fldLock="1"/>
    </w:r>
    <w:r w:rsidRPr="008314D8">
      <w:instrText xml:space="preserve"> DOCPROPERTY</w:instrText>
    </w:r>
    <w:r w:rsidRPr="008314D8">
      <w:rPr>
        <w:sz w:val="18"/>
      </w:rPr>
      <w:instrText xml:space="preserve"> "Partinummer" *\charformat </w:instrText>
    </w:r>
    <w:r w:rsidRPr="008314D8">
      <w:fldChar w:fldCharType="separate"/>
    </w:r>
    <w:r w:rsidRPr="008314D8">
      <w:t>S46031</w:t>
    </w:r>
    <w:r w:rsidRPr="008314D8">
      <w:fldChar w:fldCharType="end"/>
    </w:r>
  </w:p>
  <w:p w:rsidR="008314D8" w:rsidRPr="008314D8" w:rsidRDefault="008314D8">
    <w:pPr>
      <w:pStyle w:val="FSHRub1"/>
    </w:pPr>
    <w:r w:rsidRPr="008314D8">
      <w:t>Motion till riksdagen</w:t>
    </w:r>
    <w:r w:rsidRPr="008314D8">
      <w:br/>
    </w:r>
    <w:r w:rsidRPr="008314D8">
      <w:fldChar w:fldCharType="begin" w:fldLock="1"/>
    </w:r>
    <w:r w:rsidRPr="008314D8">
      <w:instrText xml:space="preserve"> DOCPROPERTY "YearUser" *\charformat </w:instrText>
    </w:r>
    <w:r w:rsidRPr="008314D8">
      <w:fldChar w:fldCharType="separate"/>
    </w:r>
    <w:r w:rsidRPr="008314D8">
      <w:t>2010/11</w:t>
    </w:r>
    <w:r w:rsidRPr="008314D8">
      <w:fldChar w:fldCharType="end"/>
    </w:r>
    <w:r w:rsidRPr="008314D8">
      <w:t>:</w:t>
    </w:r>
    <w:r w:rsidRPr="008314D8">
      <w:fldChar w:fldCharType="begin" w:fldLock="1"/>
    </w:r>
    <w:r w:rsidRPr="008314D8">
      <w:instrText xml:space="preserve"> DOCPROPERTY "Motionsnummer" *\charformat </w:instrText>
    </w:r>
    <w:r w:rsidRPr="008314D8">
      <w:fldChar w:fldCharType="separate"/>
    </w:r>
    <w:r w:rsidRPr="008314D8">
      <w:t>So454</w:t>
    </w:r>
    <w:r w:rsidRPr="008314D8">
      <w:fldChar w:fldCharType="end"/>
    </w:r>
  </w:p>
  <w:p w:rsidR="008314D8" w:rsidRPr="008314D8" w:rsidRDefault="008314D8">
    <w:pPr>
      <w:pStyle w:val="FSHNormalS5"/>
    </w:pPr>
    <w:r w:rsidRPr="008314D8">
      <w:fldChar w:fldCharType="begin" w:fldLock="1"/>
    </w:r>
    <w:r w:rsidRPr="008314D8">
      <w:instrText xml:space="preserve"> DOCPROPERTY "MotionarText" *\charformat </w:instrText>
    </w:r>
    <w:r w:rsidRPr="008314D8">
      <w:fldChar w:fldCharType="separate"/>
    </w:r>
    <w:r w:rsidRPr="008314D8">
      <w:t>av Hillevi Larsson (S)</w:t>
    </w:r>
    <w:r w:rsidRPr="008314D8">
      <w:fldChar w:fldCharType="end"/>
    </w:r>
    <w:r w:rsidRPr="008314D8">
      <w:br/>
    </w:r>
    <w:r w:rsidRPr="008314D8">
      <w:fldChar w:fldCharType="begin" w:fldLock="1"/>
    </w:r>
    <w:r w:rsidRPr="008314D8">
      <w:instrText xml:space="preserve"> DOCPROPERTY "SvarFrasKort" *\charformat </w:instrText>
    </w:r>
    <w:r w:rsidRPr="008314D8">
      <w:fldChar w:fldCharType="end"/>
    </w:r>
  </w:p>
  <w:p w:rsidR="008314D8" w:rsidRPr="008314D8" w:rsidRDefault="008314D8">
    <w:pPr>
      <w:pStyle w:val="FSHTitel"/>
    </w:pPr>
    <w:r w:rsidRPr="008314D8">
      <w:fldChar w:fldCharType="begin" w:fldLock="1"/>
    </w:r>
    <w:r w:rsidRPr="008314D8">
      <w:instrText xml:space="preserve"> DOCPROPERTY</w:instrText>
    </w:r>
    <w:r w:rsidRPr="008314D8">
      <w:rPr>
        <w:sz w:val="18"/>
      </w:rPr>
      <w:instrText xml:space="preserve"> "RubrikSvar" *\charformat </w:instrText>
    </w:r>
    <w:r w:rsidRPr="008314D8">
      <w:fldChar w:fldCharType="separate"/>
    </w:r>
    <w:r w:rsidRPr="008314D8">
      <w:t>Obligatoriskt läkemedelsregister</w:t>
    </w:r>
    <w:r w:rsidRPr="008314D8">
      <w:fldChar w:fldCharType="end"/>
    </w:r>
  </w:p>
  <w:p w:rsidR="008314D8" w:rsidRPr="008314D8" w:rsidRDefault="008314D8">
    <w:pPr>
      <w:pStyle w:val="Normal00"/>
    </w:pPr>
  </w:p>
  <w:p w:rsidR="008314D8" w:rsidRPr="008314D8" w:rsidRDefault="00831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185363"/>
    <w:multiLevelType w:val="hybridMultilevel"/>
    <w:tmpl w:val="5704B5EA"/>
    <w:lvl w:ilvl="0" w:tplc="9C6EB0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758549">
    <w:abstractNumId w:val="3"/>
  </w:num>
  <w:num w:numId="2" w16cid:durableId="747069605">
    <w:abstractNumId w:val="2"/>
  </w:num>
  <w:num w:numId="3" w16cid:durableId="1612470027">
    <w:abstractNumId w:val="1"/>
  </w:num>
  <w:num w:numId="4" w16cid:durableId="407119407">
    <w:abstractNumId w:val="0"/>
  </w:num>
  <w:num w:numId="5" w16cid:durableId="601958439">
    <w:abstractNumId w:val="7"/>
  </w:num>
  <w:num w:numId="6" w16cid:durableId="453257895">
    <w:abstractNumId w:val="6"/>
  </w:num>
  <w:num w:numId="7" w16cid:durableId="88359006">
    <w:abstractNumId w:val="5"/>
  </w:num>
  <w:num w:numId="8" w16cid:durableId="97795075">
    <w:abstractNumId w:val="4"/>
  </w:num>
  <w:num w:numId="9" w16cid:durableId="178351746">
    <w:abstractNumId w:val="8"/>
  </w:num>
  <w:num w:numId="10" w16cid:durableId="813764664">
    <w:abstractNumId w:val="9"/>
  </w:num>
  <w:num w:numId="11" w16cid:durableId="1450780311">
    <w:abstractNumId w:val="10"/>
  </w:num>
  <w:num w:numId="12" w16cid:durableId="985740639">
    <w:abstractNumId w:val="13"/>
  </w:num>
  <w:num w:numId="13" w16cid:durableId="828640753">
    <w:abstractNumId w:val="15"/>
  </w:num>
  <w:num w:numId="14" w16cid:durableId="364411626">
    <w:abstractNumId w:val="16"/>
  </w:num>
  <w:num w:numId="15" w16cid:durableId="903494519">
    <w:abstractNumId w:val="11"/>
  </w:num>
  <w:num w:numId="16" w16cid:durableId="93288478">
    <w:abstractNumId w:val="19"/>
  </w:num>
  <w:num w:numId="17" w16cid:durableId="2031492793">
    <w:abstractNumId w:val="17"/>
  </w:num>
  <w:num w:numId="18" w16cid:durableId="1548294111">
    <w:abstractNumId w:val="14"/>
  </w:num>
  <w:num w:numId="19" w16cid:durableId="133791591">
    <w:abstractNumId w:val="12"/>
  </w:num>
  <w:num w:numId="20" w16cid:durableId="16143656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A87926"/>
    <w:rsid w:val="008314D8"/>
    <w:rsid w:val="00A87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0718CB-1BDE-4D1B-9C56-5A3897F0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3837</Characters>
  <Application>Microsoft Office Word</Application>
  <DocSecurity>4</DocSecurity>
  <Lines>71</Lines>
  <Paragraphs>19</Paragraphs>
  <ScaleCrop>false</ScaleCrop>
  <HeadingPairs>
    <vt:vector size="2" baseType="variant">
      <vt:variant>
        <vt:lpstr>Rubrik</vt:lpstr>
      </vt:variant>
      <vt:variant>
        <vt:i4>1</vt:i4>
      </vt:variant>
    </vt:vector>
  </HeadingPairs>
  <TitlesOfParts>
    <vt:vector size="1" baseType="lpstr">
      <vt:lpstr>s46031</vt:lpstr>
    </vt:vector>
  </TitlesOfParts>
  <Company>Riksdagen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s46031</dc:title>
  <dc:subject>s46031</dc:subject>
  <dc:creator>Riksdagen</dc:creator>
  <cp:keywords>Riksdagen</cp:keywords>
  <dc:description>Versal/gemen i partibeteckning. Gemen i tryck för 0910, versal för 1011 och nyare</dc:description>
  <cp:lastModifiedBy>Lars Brink</cp:lastModifiedBy>
  <cp:revision>2</cp:revision>
  <cp:lastPrinted>2010-12-12T08:41:00Z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Obligatoriskt läkemedelsregister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läkemedelsregister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20102011000000000115000460310069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20102011000000000115000460310069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{030BA34A-C470-4807-A950-B737F944FBA8}</vt:lpwstr>
  </property>
  <property fmtid="{D5CDD505-2E9C-101B-9397-08002B2CF9AE}" pid="53" name="Överföringar">
    <vt:i4>0</vt:i4>
  </property>
  <property fmtid="{D5CDD505-2E9C-101B-9397-08002B2CF9AE}" pid="54" name="Checksum">
    <vt:lpwstr>*1018893597582*</vt:lpwstr>
  </property>
  <property fmtid="{D5CDD505-2E9C-101B-9397-08002B2CF9AE}" pid="55" name="skuggnummer">
    <vt:lpwstr>2059</vt:lpwstr>
  </property>
  <property fmtid="{D5CDD505-2E9C-101B-9397-08002B2CF9AE}" pid="56" name="urixVersion">
    <vt:lpwstr>4.3.2.0</vt:lpwstr>
  </property>
  <property fmtid="{D5CDD505-2E9C-101B-9397-08002B2CF9AE}" pid="57" name="urixOrigin">
    <vt:lpwstr>101212 09:41:13.310</vt:lpwstr>
  </property>
  <property fmtid="{D5CDD505-2E9C-101B-9397-08002B2CF9AE}" pid="58" name="urixGuid">
    <vt:lpwstr>{14966DE2-538E-44B5-8DF0-C47B1C09505B}</vt:lpwstr>
  </property>
</Properties>
</file>